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B9540" w14:textId="77777777" w:rsidR="00581765" w:rsidRPr="004801BA" w:rsidRDefault="00581765" w:rsidP="003E7AC7">
      <w:pPr>
        <w:pStyle w:val="Heading1"/>
      </w:pPr>
      <w:r w:rsidRPr="004801BA">
        <w:t>APA Style Handout from the University Writing Center</w:t>
      </w:r>
    </w:p>
    <w:p w14:paraId="335976D1" w14:textId="77777777" w:rsidR="00581765" w:rsidRPr="00581765" w:rsidRDefault="00581765" w:rsidP="00581765">
      <w:pPr>
        <w:widowControl w:val="0"/>
        <w:rPr>
          <w:rFonts w:cs="Times New Roman"/>
        </w:rPr>
      </w:pPr>
      <w:r w:rsidRPr="00581765">
        <w:rPr>
          <w:rFonts w:cs="Times New Roman"/>
        </w:rPr>
        <w:t> </w:t>
      </w:r>
    </w:p>
    <w:p w14:paraId="1D82043F" w14:textId="77777777" w:rsidR="00581765" w:rsidRPr="00581765" w:rsidRDefault="00581765" w:rsidP="00581765">
      <w:pPr>
        <w:widowControl w:val="0"/>
        <w:rPr>
          <w:rFonts w:cs="Times New Roman"/>
          <w:szCs w:val="24"/>
        </w:rPr>
      </w:pPr>
      <w:r w:rsidRPr="00581765">
        <w:rPr>
          <w:rFonts w:cs="Times New Roman"/>
          <w:szCs w:val="24"/>
        </w:rPr>
        <w:t>The American Psychological Association (APA) publishes a citation style used primarily in Behavioral and Social Science disciplines for documenting sources in a text.</w:t>
      </w:r>
    </w:p>
    <w:p w14:paraId="1FE99A2A" w14:textId="77777777" w:rsidR="00581765" w:rsidRPr="00581765" w:rsidRDefault="00581765" w:rsidP="00581765">
      <w:pPr>
        <w:widowControl w:val="0"/>
        <w:rPr>
          <w:rFonts w:cs="Times New Roman"/>
          <w:szCs w:val="24"/>
        </w:rPr>
      </w:pPr>
      <w:r w:rsidRPr="00581765">
        <w:rPr>
          <w:rFonts w:cs="Times New Roman"/>
          <w:szCs w:val="24"/>
        </w:rPr>
        <w:t> </w:t>
      </w:r>
    </w:p>
    <w:p w14:paraId="5FCBF65A" w14:textId="77777777" w:rsidR="00581765" w:rsidRPr="00581765" w:rsidRDefault="00581765" w:rsidP="00565CC0">
      <w:pPr>
        <w:pStyle w:val="Heading2"/>
      </w:pPr>
      <w:r w:rsidRPr="00581765">
        <w:t>Why do we cite?</w:t>
      </w:r>
    </w:p>
    <w:p w14:paraId="2EB6C445"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give credit to othe</w:t>
      </w:r>
      <w:r w:rsidR="0012476C">
        <w:rPr>
          <w:rFonts w:cs="Times New Roman"/>
          <w:szCs w:val="24"/>
        </w:rPr>
        <w:t>rs for their ideas, words, and</w:t>
      </w:r>
      <w:r w:rsidRPr="00470871">
        <w:rPr>
          <w:rFonts w:cs="Times New Roman"/>
          <w:szCs w:val="24"/>
        </w:rPr>
        <w:t xml:space="preserve"> images</w:t>
      </w:r>
    </w:p>
    <w:p w14:paraId="34946249"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 xml:space="preserve">To lend credibility to our arguments </w:t>
      </w:r>
    </w:p>
    <w:p w14:paraId="3B8B4E7B"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connect our ideas to other writers’ ideas in our field</w:t>
      </w:r>
    </w:p>
    <w:p w14:paraId="6A4E94DB" w14:textId="77777777" w:rsidR="00581765" w:rsidRPr="00470871" w:rsidRDefault="00581765" w:rsidP="00470871">
      <w:pPr>
        <w:pStyle w:val="ListParagraph"/>
        <w:widowControl w:val="0"/>
        <w:numPr>
          <w:ilvl w:val="0"/>
          <w:numId w:val="2"/>
        </w:numPr>
        <w:rPr>
          <w:rFonts w:cs="Times New Roman"/>
          <w:szCs w:val="24"/>
        </w:rPr>
      </w:pPr>
      <w:r w:rsidRPr="00470871">
        <w:rPr>
          <w:rFonts w:cs="Times New Roman"/>
          <w:szCs w:val="24"/>
        </w:rPr>
        <w:t>To provide readers with sources that they can use for their own projects</w:t>
      </w:r>
    </w:p>
    <w:p w14:paraId="63B17D08" w14:textId="77777777" w:rsidR="00581765" w:rsidRPr="00581765" w:rsidRDefault="00581765" w:rsidP="00581765">
      <w:pPr>
        <w:widowControl w:val="0"/>
        <w:rPr>
          <w:rFonts w:cs="Times New Roman"/>
          <w:szCs w:val="24"/>
        </w:rPr>
      </w:pPr>
      <w:r w:rsidRPr="00581765">
        <w:rPr>
          <w:rFonts w:cs="Times New Roman"/>
          <w:szCs w:val="24"/>
        </w:rPr>
        <w:t> </w:t>
      </w:r>
      <w:bookmarkStart w:id="0" w:name="_GoBack"/>
      <w:bookmarkEnd w:id="0"/>
    </w:p>
    <w:p w14:paraId="2B169631" w14:textId="77777777" w:rsidR="00581765" w:rsidRPr="00581765" w:rsidRDefault="00581765" w:rsidP="00565CC0">
      <w:pPr>
        <w:pStyle w:val="Heading2"/>
      </w:pPr>
      <w:r w:rsidRPr="00581765">
        <w:t>When do we cite?</w:t>
      </w:r>
    </w:p>
    <w:p w14:paraId="1C8C9A10" w14:textId="77777777" w:rsidR="00581765" w:rsidRPr="00470871" w:rsidRDefault="00581765" w:rsidP="00470871">
      <w:pPr>
        <w:pStyle w:val="ListParagraph"/>
        <w:widowControl w:val="0"/>
        <w:numPr>
          <w:ilvl w:val="0"/>
          <w:numId w:val="7"/>
        </w:numPr>
        <w:rPr>
          <w:rFonts w:cs="Times New Roman"/>
          <w:szCs w:val="24"/>
        </w:rPr>
      </w:pPr>
      <w:r w:rsidRPr="00470871">
        <w:rPr>
          <w:rFonts w:cs="Times New Roman"/>
          <w:szCs w:val="24"/>
        </w:rPr>
        <w:t>When we quote other writers’ words</w:t>
      </w:r>
    </w:p>
    <w:p w14:paraId="58FF1D7F" w14:textId="77777777" w:rsidR="00581765" w:rsidRPr="00470871" w:rsidRDefault="00581765" w:rsidP="00470871">
      <w:pPr>
        <w:pStyle w:val="ListParagraph"/>
        <w:widowControl w:val="0"/>
        <w:numPr>
          <w:ilvl w:val="0"/>
          <w:numId w:val="3"/>
        </w:numPr>
        <w:rPr>
          <w:rFonts w:cs="Times New Roman"/>
          <w:szCs w:val="24"/>
        </w:rPr>
      </w:pPr>
      <w:r w:rsidRPr="00470871">
        <w:rPr>
          <w:rFonts w:cs="Times New Roman"/>
          <w:szCs w:val="24"/>
        </w:rPr>
        <w:t>When we paraphrase (i.e., using our own words to explain someone else’s ideas)</w:t>
      </w:r>
    </w:p>
    <w:p w14:paraId="4E1B6821" w14:textId="77777777" w:rsidR="00581765" w:rsidRPr="00470871" w:rsidRDefault="00581765" w:rsidP="00470871">
      <w:pPr>
        <w:pStyle w:val="ListParagraph"/>
        <w:widowControl w:val="0"/>
        <w:numPr>
          <w:ilvl w:val="0"/>
          <w:numId w:val="3"/>
        </w:numPr>
        <w:rPr>
          <w:rFonts w:cs="Times New Roman"/>
          <w:szCs w:val="24"/>
        </w:rPr>
      </w:pPr>
      <w:r w:rsidRPr="00470871">
        <w:rPr>
          <w:rFonts w:cs="Times New Roman"/>
          <w:szCs w:val="24"/>
        </w:rPr>
        <w:t>When we use anot</w:t>
      </w:r>
      <w:r w:rsidR="00470871">
        <w:rPr>
          <w:rFonts w:cs="Times New Roman"/>
          <w:szCs w:val="24"/>
        </w:rPr>
        <w:t>her writers’ tables, graphs, or</w:t>
      </w:r>
      <w:r w:rsidRPr="00470871">
        <w:rPr>
          <w:rFonts w:cs="Times New Roman"/>
          <w:szCs w:val="24"/>
        </w:rPr>
        <w:t xml:space="preserve">  images</w:t>
      </w:r>
    </w:p>
    <w:p w14:paraId="0C768F69" w14:textId="77777777" w:rsidR="00581765" w:rsidRPr="00581765" w:rsidRDefault="00581765" w:rsidP="00581765">
      <w:pPr>
        <w:widowControl w:val="0"/>
        <w:rPr>
          <w:rFonts w:cs="Times New Roman"/>
          <w:szCs w:val="24"/>
        </w:rPr>
      </w:pPr>
      <w:r w:rsidRPr="00581765">
        <w:rPr>
          <w:rFonts w:cs="Times New Roman"/>
          <w:szCs w:val="24"/>
        </w:rPr>
        <w:t> </w:t>
      </w:r>
    </w:p>
    <w:p w14:paraId="3B686551" w14:textId="77777777" w:rsidR="00581765" w:rsidRPr="00581765" w:rsidRDefault="00581765" w:rsidP="00565CC0">
      <w:pPr>
        <w:pStyle w:val="Heading2"/>
      </w:pPr>
      <w:r w:rsidRPr="00581765">
        <w:t>What do I do if the information I need is not contained in this packet?</w:t>
      </w:r>
    </w:p>
    <w:p w14:paraId="2F03BAC7" w14:textId="77777777" w:rsidR="00581765" w:rsidRPr="00675AA5" w:rsidRDefault="00581765" w:rsidP="00675AA5">
      <w:pPr>
        <w:pStyle w:val="ListParagraph"/>
        <w:widowControl w:val="0"/>
        <w:numPr>
          <w:ilvl w:val="0"/>
          <w:numId w:val="11"/>
        </w:numPr>
        <w:ind w:left="360"/>
        <w:rPr>
          <w:rFonts w:cs="Times New Roman"/>
          <w:szCs w:val="24"/>
        </w:rPr>
      </w:pPr>
      <w:r w:rsidRPr="00675AA5">
        <w:rPr>
          <w:rFonts w:cs="Times New Roman"/>
          <w:szCs w:val="24"/>
        </w:rPr>
        <w:t>Work with a Writing Center consultant</w:t>
      </w:r>
    </w:p>
    <w:p w14:paraId="3D2142C7" w14:textId="7CD744A5" w:rsidR="00581765" w:rsidRPr="00675AA5" w:rsidRDefault="00581765" w:rsidP="00675AA5">
      <w:pPr>
        <w:pStyle w:val="ListParagraph"/>
        <w:widowControl w:val="0"/>
        <w:numPr>
          <w:ilvl w:val="0"/>
          <w:numId w:val="11"/>
        </w:numPr>
        <w:ind w:left="360"/>
        <w:rPr>
          <w:rFonts w:cs="Times New Roman"/>
          <w:szCs w:val="24"/>
        </w:rPr>
      </w:pPr>
      <w:r w:rsidRPr="00675AA5">
        <w:rPr>
          <w:rFonts w:cs="Times New Roman"/>
          <w:szCs w:val="24"/>
        </w:rPr>
        <w:t xml:space="preserve">Check the </w:t>
      </w:r>
      <w:r w:rsidRPr="00675AA5">
        <w:rPr>
          <w:rFonts w:cs="Times New Roman"/>
          <w:i/>
          <w:iCs/>
          <w:szCs w:val="24"/>
        </w:rPr>
        <w:t xml:space="preserve">APA Handbook, </w:t>
      </w:r>
      <w:r w:rsidR="004801BA">
        <w:rPr>
          <w:rFonts w:cs="Times New Roman"/>
          <w:szCs w:val="24"/>
        </w:rPr>
        <w:t>7</w:t>
      </w:r>
      <w:r w:rsidRPr="00675AA5">
        <w:rPr>
          <w:rFonts w:cs="Times New Roman"/>
          <w:sz w:val="16"/>
          <w:szCs w:val="16"/>
          <w:vertAlign w:val="superscript"/>
        </w:rPr>
        <w:t>th</w:t>
      </w:r>
      <w:r w:rsidRPr="00675AA5">
        <w:rPr>
          <w:rFonts w:cs="Times New Roman"/>
          <w:szCs w:val="24"/>
        </w:rPr>
        <w:t xml:space="preserve"> Edition </w:t>
      </w:r>
    </w:p>
    <w:p w14:paraId="400BA801" w14:textId="77777777" w:rsidR="00581765" w:rsidRPr="00470871" w:rsidRDefault="00581765" w:rsidP="00675AA5">
      <w:pPr>
        <w:pStyle w:val="ListParagraph"/>
        <w:widowControl w:val="0"/>
        <w:numPr>
          <w:ilvl w:val="0"/>
          <w:numId w:val="11"/>
        </w:numPr>
        <w:ind w:left="360"/>
        <w:rPr>
          <w:rFonts w:cs="Times New Roman"/>
          <w:szCs w:val="24"/>
        </w:rPr>
      </w:pPr>
      <w:r w:rsidRPr="00470871">
        <w:rPr>
          <w:rFonts w:cs="Times New Roman"/>
          <w:szCs w:val="24"/>
        </w:rPr>
        <w:t xml:space="preserve">Visit the </w:t>
      </w:r>
      <w:r w:rsidRPr="00470871">
        <w:rPr>
          <w:rFonts w:cs="Times New Roman"/>
          <w:i/>
          <w:iCs/>
          <w:szCs w:val="24"/>
        </w:rPr>
        <w:t xml:space="preserve">Purdue OWL </w:t>
      </w:r>
      <w:r w:rsidRPr="00470871">
        <w:rPr>
          <w:rFonts w:cs="Times New Roman"/>
          <w:szCs w:val="24"/>
        </w:rPr>
        <w:t>website</w:t>
      </w:r>
    </w:p>
    <w:p w14:paraId="1A3914CB" w14:textId="77777777" w:rsidR="00581765" w:rsidRPr="00581765" w:rsidRDefault="00581765" w:rsidP="00581765">
      <w:pPr>
        <w:widowControl w:val="0"/>
        <w:rPr>
          <w:rFonts w:cs="Times New Roman"/>
          <w:szCs w:val="24"/>
        </w:rPr>
      </w:pPr>
      <w:r w:rsidRPr="00581765">
        <w:rPr>
          <w:rFonts w:cs="Times New Roman"/>
          <w:szCs w:val="24"/>
        </w:rPr>
        <w:t> </w:t>
      </w:r>
    </w:p>
    <w:p w14:paraId="1ADF6ED7" w14:textId="77777777" w:rsidR="00581765" w:rsidRPr="00581765" w:rsidRDefault="00581765" w:rsidP="00565CC0">
      <w:pPr>
        <w:pStyle w:val="Heading2"/>
      </w:pPr>
      <w:r w:rsidRPr="00581765">
        <w:t>Where in the paper do I put my citations?</w:t>
      </w:r>
    </w:p>
    <w:p w14:paraId="08ABDF56" w14:textId="75FFC52E" w:rsidR="00581765" w:rsidRPr="00470871" w:rsidRDefault="00581765" w:rsidP="00470871">
      <w:pPr>
        <w:pStyle w:val="ListParagraph"/>
        <w:widowControl w:val="0"/>
        <w:numPr>
          <w:ilvl w:val="0"/>
          <w:numId w:val="8"/>
        </w:numPr>
        <w:rPr>
          <w:rFonts w:cs="Times New Roman"/>
          <w:szCs w:val="24"/>
        </w:rPr>
      </w:pPr>
      <w:r w:rsidRPr="00470871">
        <w:rPr>
          <w:rFonts w:cs="Times New Roman"/>
          <w:szCs w:val="24"/>
        </w:rPr>
        <w:t>You need to cite your sources both inside of your text</w:t>
      </w:r>
      <w:r w:rsidR="00565CC0">
        <w:rPr>
          <w:rFonts w:cs="Times New Roman"/>
          <w:szCs w:val="24"/>
        </w:rPr>
        <w:t>, called in-text citation,</w:t>
      </w:r>
      <w:r w:rsidRPr="00470871">
        <w:rPr>
          <w:rFonts w:cs="Times New Roman"/>
          <w:szCs w:val="24"/>
        </w:rPr>
        <w:t xml:space="preserve"> and in a References page located at the end of your paper.</w:t>
      </w:r>
      <w:r w:rsidR="00565CC0">
        <w:rPr>
          <w:rFonts w:cs="Times New Roman"/>
          <w:szCs w:val="24"/>
        </w:rPr>
        <w:t xml:space="preserve"> This handout overviews in-text citation, reference entries, and the References page. </w:t>
      </w:r>
    </w:p>
    <w:p w14:paraId="44A3A6AE" w14:textId="77777777" w:rsidR="00581765" w:rsidRPr="00581765" w:rsidRDefault="00581765" w:rsidP="00581765">
      <w:pPr>
        <w:widowControl w:val="0"/>
        <w:rPr>
          <w:rFonts w:cs="Times New Roman"/>
          <w:sz w:val="20"/>
          <w:szCs w:val="20"/>
        </w:rPr>
      </w:pPr>
      <w:r w:rsidRPr="00581765">
        <w:rPr>
          <w:rFonts w:cs="Times New Roman"/>
        </w:rPr>
        <w:t> </w:t>
      </w:r>
    </w:p>
    <w:p w14:paraId="553E4324" w14:textId="77777777" w:rsidR="00581765" w:rsidRDefault="00581765">
      <w:pPr>
        <w:rPr>
          <w:rFonts w:cs="Times New Roman"/>
        </w:rPr>
      </w:pPr>
    </w:p>
    <w:p w14:paraId="50A2A56D" w14:textId="77777777" w:rsidR="00581765" w:rsidRDefault="00581765">
      <w:pPr>
        <w:rPr>
          <w:rFonts w:cs="Times New Roman"/>
        </w:rPr>
      </w:pPr>
    </w:p>
    <w:p w14:paraId="0AB12F47" w14:textId="77777777" w:rsidR="00581765" w:rsidRDefault="00581765">
      <w:pPr>
        <w:rPr>
          <w:rFonts w:cs="Times New Roman"/>
        </w:rPr>
      </w:pPr>
    </w:p>
    <w:p w14:paraId="4A6F60C1" w14:textId="77777777" w:rsidR="00581765" w:rsidRDefault="00581765">
      <w:pPr>
        <w:rPr>
          <w:rFonts w:cs="Times New Roman"/>
        </w:rPr>
      </w:pPr>
    </w:p>
    <w:p w14:paraId="2DDF9B2A" w14:textId="77777777" w:rsidR="00581765" w:rsidRDefault="00581765">
      <w:pPr>
        <w:rPr>
          <w:rFonts w:cs="Times New Roman"/>
        </w:rPr>
      </w:pPr>
    </w:p>
    <w:p w14:paraId="765065EF" w14:textId="77777777" w:rsidR="00581765" w:rsidRDefault="00581765">
      <w:pPr>
        <w:rPr>
          <w:rFonts w:cs="Times New Roman"/>
        </w:rPr>
      </w:pPr>
    </w:p>
    <w:p w14:paraId="05636D33" w14:textId="77777777" w:rsidR="00581765" w:rsidRDefault="00581765">
      <w:pPr>
        <w:rPr>
          <w:rFonts w:cs="Times New Roman"/>
        </w:rPr>
      </w:pPr>
    </w:p>
    <w:p w14:paraId="5260FC3E" w14:textId="77777777" w:rsidR="00581765" w:rsidRDefault="00581765">
      <w:pPr>
        <w:rPr>
          <w:rFonts w:cs="Times New Roman"/>
        </w:rPr>
      </w:pPr>
    </w:p>
    <w:p w14:paraId="6DB9B1A2" w14:textId="77777777" w:rsidR="00581765" w:rsidRDefault="00581765">
      <w:pPr>
        <w:rPr>
          <w:rFonts w:cs="Times New Roman"/>
        </w:rPr>
      </w:pPr>
    </w:p>
    <w:p w14:paraId="07E08F43" w14:textId="77777777" w:rsidR="00581765" w:rsidRDefault="00581765">
      <w:pPr>
        <w:rPr>
          <w:rFonts w:cs="Times New Roman"/>
        </w:rPr>
      </w:pPr>
    </w:p>
    <w:p w14:paraId="4CE4B71C" w14:textId="77777777" w:rsidR="00581765" w:rsidRDefault="00581765">
      <w:pPr>
        <w:rPr>
          <w:rFonts w:cs="Times New Roman"/>
        </w:rPr>
      </w:pPr>
    </w:p>
    <w:p w14:paraId="7D5188BB" w14:textId="77777777" w:rsidR="00581765" w:rsidRDefault="00581765">
      <w:pPr>
        <w:rPr>
          <w:rFonts w:cs="Times New Roman"/>
        </w:rPr>
      </w:pPr>
    </w:p>
    <w:p w14:paraId="3BF76CCA" w14:textId="77777777" w:rsidR="00581765" w:rsidRDefault="00581765">
      <w:pPr>
        <w:rPr>
          <w:rFonts w:cs="Times New Roman"/>
        </w:rPr>
      </w:pPr>
    </w:p>
    <w:p w14:paraId="1E1548CB" w14:textId="77777777" w:rsidR="00581765" w:rsidRDefault="00581765">
      <w:pPr>
        <w:rPr>
          <w:rFonts w:cs="Times New Roman"/>
        </w:rPr>
      </w:pPr>
    </w:p>
    <w:p w14:paraId="31964B32" w14:textId="77777777" w:rsidR="00581765" w:rsidRDefault="00581765">
      <w:pPr>
        <w:rPr>
          <w:rFonts w:cs="Times New Roman"/>
        </w:rPr>
      </w:pPr>
    </w:p>
    <w:p w14:paraId="6DCF8086" w14:textId="77777777" w:rsidR="00581765" w:rsidRDefault="00581765">
      <w:pPr>
        <w:rPr>
          <w:rFonts w:cs="Times New Roman"/>
        </w:rPr>
      </w:pPr>
    </w:p>
    <w:p w14:paraId="4C8279D5" w14:textId="77777777" w:rsidR="00581765" w:rsidRDefault="00581765">
      <w:pPr>
        <w:rPr>
          <w:rFonts w:cs="Times New Roman"/>
        </w:rPr>
      </w:pPr>
    </w:p>
    <w:p w14:paraId="4488C29C" w14:textId="77777777" w:rsidR="00581765" w:rsidRDefault="00581765">
      <w:pPr>
        <w:rPr>
          <w:rFonts w:cs="Times New Roman"/>
        </w:rPr>
      </w:pPr>
    </w:p>
    <w:p w14:paraId="4D9EB988" w14:textId="77777777" w:rsidR="00581765" w:rsidRDefault="00581765">
      <w:pPr>
        <w:rPr>
          <w:rFonts w:cs="Times New Roman"/>
        </w:rPr>
      </w:pPr>
    </w:p>
    <w:p w14:paraId="69AE9F6B" w14:textId="77777777" w:rsidR="00565CC0" w:rsidRDefault="00565CC0" w:rsidP="004801BA">
      <w:pPr>
        <w:pStyle w:val="Heading2"/>
        <w:rPr>
          <w:b w:val="0"/>
        </w:rPr>
      </w:pPr>
    </w:p>
    <w:p w14:paraId="5D406E98" w14:textId="2E14A946" w:rsidR="00581765" w:rsidRPr="004801BA" w:rsidRDefault="004801BA" w:rsidP="004801BA">
      <w:pPr>
        <w:pStyle w:val="Heading2"/>
      </w:pPr>
      <w:r w:rsidRPr="004801BA">
        <w:lastRenderedPageBreak/>
        <w:t>In</w:t>
      </w:r>
      <w:r w:rsidR="00581765" w:rsidRPr="004801BA">
        <w:t xml:space="preserve">-text Citation </w:t>
      </w:r>
    </w:p>
    <w:p w14:paraId="0BDFB568" w14:textId="77777777" w:rsidR="00581765" w:rsidRPr="004801BA" w:rsidRDefault="00581765">
      <w:pPr>
        <w:rPr>
          <w:rFonts w:cs="Times New Roman"/>
          <w:szCs w:val="24"/>
        </w:rPr>
      </w:pPr>
    </w:p>
    <w:p w14:paraId="64E3C0AA" w14:textId="57F21A60" w:rsidR="004801BA" w:rsidRPr="004801BA" w:rsidRDefault="004801BA" w:rsidP="004801BA">
      <w:pPr>
        <w:widowControl w:val="0"/>
        <w:rPr>
          <w:rFonts w:cs="Times New Roman"/>
          <w:szCs w:val="24"/>
        </w:rPr>
      </w:pPr>
      <w:r w:rsidRPr="004801BA">
        <w:rPr>
          <w:rFonts w:cs="Times New Roman"/>
          <w:szCs w:val="24"/>
        </w:rPr>
        <w:t xml:space="preserve">APA provides two options for citing cite sources in text: narrative style and parenthetical style. Both require the author name(s) and date. In the following table, the first column is a guideline, the second column provides an example of following the guideline using the narrative style, and the third column provides an example of following the guideline using parenthetical style. </w:t>
      </w:r>
    </w:p>
    <w:p w14:paraId="2F07D6C1" w14:textId="47DCF18F" w:rsidR="004801BA" w:rsidRPr="004801BA" w:rsidRDefault="004801BA" w:rsidP="004801BA">
      <w:pPr>
        <w:widowControl w:val="0"/>
        <w:rPr>
          <w:rFonts w:cs="Times New Roman"/>
          <w:szCs w:val="24"/>
        </w:rPr>
      </w:pPr>
      <w:r w:rsidRPr="004801BA">
        <w:rPr>
          <w:rFonts w:cs="Times New Roman"/>
          <w:szCs w:val="24"/>
        </w:rPr>
        <w:t> </w:t>
      </w:r>
    </w:p>
    <w:tbl>
      <w:tblPr>
        <w:tblW w:w="9425" w:type="dxa"/>
        <w:tblCellMar>
          <w:left w:w="0" w:type="dxa"/>
          <w:right w:w="0" w:type="dxa"/>
        </w:tblCellMar>
        <w:tblLook w:val="04A0" w:firstRow="1" w:lastRow="0" w:firstColumn="1" w:lastColumn="0" w:noHBand="0" w:noVBand="1"/>
      </w:tblPr>
      <w:tblGrid>
        <w:gridCol w:w="3116"/>
        <w:gridCol w:w="3192"/>
        <w:gridCol w:w="3117"/>
      </w:tblGrid>
      <w:tr w:rsidR="004801BA" w:rsidRPr="004801BA" w14:paraId="1B9C53C1" w14:textId="77777777" w:rsidTr="004801BA">
        <w:trPr>
          <w:trHeight w:val="374"/>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C66DEC"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Guideline</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3DF57"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Narrative example</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BAF99"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Parenthetical example</w:t>
            </w:r>
          </w:p>
        </w:tc>
      </w:tr>
      <w:tr w:rsidR="004801BA" w:rsidRPr="004801BA" w14:paraId="68F0B507" w14:textId="77777777" w:rsidTr="004801BA">
        <w:trPr>
          <w:trHeight w:val="1168"/>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45DE6A"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 xml:space="preserve">One or two authors: </w:t>
            </w:r>
            <w:r w:rsidRPr="004801BA">
              <w:rPr>
                <w:rFonts w:eastAsia="Times New Roman" w:cs="Times New Roman"/>
                <w:color w:val="000000"/>
                <w:kern w:val="28"/>
                <w:sz w:val="22"/>
                <w14:cntxtAlts/>
              </w:rPr>
              <w:t>Include the author or authors name(s) and the year of the publication.</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27767" w14:textId="77777777" w:rsidR="004801BA" w:rsidRPr="004801BA" w:rsidRDefault="004801BA" w:rsidP="004801BA">
            <w:pPr>
              <w:widowControl w:val="0"/>
              <w:spacing w:before="40" w:after="20"/>
              <w:rPr>
                <w:rFonts w:eastAsia="Times New Roman" w:cs="Times New Roman"/>
                <w:color w:val="000000"/>
                <w:kern w:val="28"/>
                <w:sz w:val="22"/>
                <w14:cntxtAlts/>
              </w:rPr>
            </w:pPr>
            <w:proofErr w:type="spellStart"/>
            <w:r w:rsidRPr="004801BA">
              <w:rPr>
                <w:rFonts w:eastAsia="Times New Roman" w:cs="Times New Roman"/>
                <w:bCs/>
                <w:color w:val="000000"/>
                <w:kern w:val="28"/>
                <w:sz w:val="22"/>
                <w14:cntxtAlts/>
              </w:rPr>
              <w:t>Oswal</w:t>
            </w:r>
            <w:proofErr w:type="spellEnd"/>
            <w:r w:rsidRPr="004801BA">
              <w:rPr>
                <w:rFonts w:eastAsia="Times New Roman" w:cs="Times New Roman"/>
                <w:bCs/>
                <w:color w:val="000000"/>
                <w:kern w:val="28"/>
                <w:sz w:val="22"/>
                <w14:cntxtAlts/>
              </w:rPr>
              <w:t xml:space="preserve"> (2015) recommends building access into online course design at the beginning of the process.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5B7DA9"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Online course designers should start the development process with access in mind (</w:t>
            </w:r>
            <w:proofErr w:type="spellStart"/>
            <w:r w:rsidRPr="004801BA">
              <w:rPr>
                <w:rFonts w:eastAsia="Times New Roman" w:cs="Times New Roman"/>
                <w:color w:val="000000"/>
                <w:kern w:val="28"/>
                <w:sz w:val="22"/>
                <w14:cntxtAlts/>
              </w:rPr>
              <w:t>Oswal</w:t>
            </w:r>
            <w:proofErr w:type="spellEnd"/>
            <w:r w:rsidRPr="004801BA">
              <w:rPr>
                <w:rFonts w:eastAsia="Times New Roman" w:cs="Times New Roman"/>
                <w:color w:val="000000"/>
                <w:kern w:val="28"/>
                <w:sz w:val="22"/>
                <w14:cntxtAlts/>
              </w:rPr>
              <w:t>, 2015).</w:t>
            </w:r>
          </w:p>
        </w:tc>
      </w:tr>
      <w:tr w:rsidR="004801BA" w:rsidRPr="004801BA" w14:paraId="312F079F" w14:textId="77777777" w:rsidTr="004801BA">
        <w:trPr>
          <w:trHeight w:val="1600"/>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DB876" w14:textId="414910E2" w:rsidR="004801BA" w:rsidRPr="004801BA" w:rsidRDefault="004801BA" w:rsidP="004801BA">
            <w:pPr>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Three or more authors</w:t>
            </w:r>
            <w:r w:rsidRPr="004801BA">
              <w:rPr>
                <w:rFonts w:eastAsia="Times New Roman" w:cs="Times New Roman"/>
                <w:color w:val="000000"/>
                <w:kern w:val="28"/>
                <w:sz w:val="22"/>
                <w14:cntxtAlts/>
              </w:rPr>
              <w:t>: Use the last name of the first author, follow with “et al.” and the year.</w:t>
            </w:r>
          </w:p>
          <w:p w14:paraId="277A8ECA"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C4A20B" w14:textId="432C4C4F" w:rsidR="004801BA" w:rsidRPr="004801BA" w:rsidRDefault="004801BA" w:rsidP="004801BA">
            <w:pPr>
              <w:spacing w:before="40" w:after="20"/>
              <w:rPr>
                <w:rFonts w:eastAsia="Times New Roman" w:cs="Times New Roman"/>
                <w:color w:val="000000"/>
                <w:kern w:val="28"/>
                <w:sz w:val="22"/>
                <w14:cntxtAlts/>
              </w:rPr>
            </w:pPr>
            <w:proofErr w:type="spellStart"/>
            <w:r w:rsidRPr="004801BA">
              <w:rPr>
                <w:rFonts w:eastAsia="Times New Roman" w:cs="Times New Roman"/>
                <w:bCs/>
                <w:color w:val="000000"/>
                <w:kern w:val="28"/>
                <w:sz w:val="22"/>
                <w14:cntxtAlts/>
              </w:rPr>
              <w:t>Brizee</w:t>
            </w:r>
            <w:proofErr w:type="spellEnd"/>
            <w:r w:rsidRPr="004801BA">
              <w:rPr>
                <w:rFonts w:eastAsia="Times New Roman" w:cs="Times New Roman"/>
                <w:bCs/>
                <w:color w:val="000000"/>
                <w:kern w:val="28"/>
                <w:sz w:val="22"/>
                <w14:cntxtAlts/>
              </w:rPr>
              <w:t xml:space="preserve"> et al. (2009) remind educational website developers that users are the ultimate authority in assessing the effectiveness of a learning object, tool, or lesson.</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93E7C" w14:textId="46284D1B"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Cs/>
                <w:color w:val="000000"/>
                <w:kern w:val="28"/>
                <w:sz w:val="22"/>
                <w14:cntxtAlts/>
              </w:rPr>
              <w:t>Users, in this case students, are the ultimate authority in assessing the effectiveness of an online object, tool, or lesson (</w:t>
            </w:r>
            <w:proofErr w:type="spellStart"/>
            <w:r w:rsidRPr="004801BA">
              <w:rPr>
                <w:rFonts w:eastAsia="Times New Roman" w:cs="Times New Roman"/>
                <w:bCs/>
                <w:color w:val="000000"/>
                <w:kern w:val="28"/>
                <w:sz w:val="22"/>
                <w14:cntxtAlts/>
              </w:rPr>
              <w:t>Brizee</w:t>
            </w:r>
            <w:proofErr w:type="spellEnd"/>
            <w:r w:rsidRPr="004801BA">
              <w:rPr>
                <w:rFonts w:eastAsia="Times New Roman" w:cs="Times New Roman"/>
                <w:bCs/>
                <w:color w:val="000000"/>
                <w:kern w:val="28"/>
                <w:sz w:val="22"/>
                <w14:cntxtAlts/>
              </w:rPr>
              <w:t xml:space="preserve"> et al., 2009).</w:t>
            </w:r>
          </w:p>
        </w:tc>
      </w:tr>
      <w:tr w:rsidR="004801BA" w:rsidRPr="004801BA" w14:paraId="7B26C337" w14:textId="77777777" w:rsidTr="004801BA">
        <w:trPr>
          <w:trHeight w:val="2230"/>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4419CD" w14:textId="77777777" w:rsidR="004801BA" w:rsidRPr="004801BA" w:rsidRDefault="004801BA" w:rsidP="004801BA">
            <w:pPr>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Organization as author:</w:t>
            </w:r>
            <w:r w:rsidRPr="004801BA">
              <w:rPr>
                <w:rFonts w:eastAsia="Times New Roman" w:cs="Times New Roman"/>
                <w:color w:val="000000"/>
                <w:kern w:val="28"/>
                <w:sz w:val="22"/>
                <w14:cntxtAlts/>
              </w:rPr>
              <w:t xml:space="preserve"> Write out the organization’s full name the first time it is used and include the acronym. Use the acronym for any subsequent uses of the source.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9ED2C4"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The Association of Departments of English (ADE, 2011) found that the four most common required courses for MA in English degrees nationally are research methods, literary theory, American literature, and British literature.</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8AECD"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The four most common required courses for the MA in English degree nationally are research methods, literary theory, American literature, and British literature (Association of Departments of English [ADE], 2011).</w:t>
            </w:r>
          </w:p>
        </w:tc>
      </w:tr>
      <w:tr w:rsidR="004801BA" w:rsidRPr="004801BA" w14:paraId="1169A6B4" w14:textId="77777777" w:rsidTr="004801BA">
        <w:trPr>
          <w:trHeight w:val="1510"/>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1BFF88" w14:textId="77777777" w:rsidR="004801BA" w:rsidRPr="004801BA" w:rsidRDefault="004801BA" w:rsidP="004801BA">
            <w:pPr>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 xml:space="preserve">No author listed: </w:t>
            </w:r>
            <w:r w:rsidRPr="004801BA">
              <w:rPr>
                <w:rFonts w:eastAsia="Times New Roman" w:cs="Times New Roman"/>
                <w:bCs/>
                <w:color w:val="000000"/>
                <w:kern w:val="28"/>
                <w:sz w:val="22"/>
                <w14:cntxtAlts/>
              </w:rPr>
              <w:t>Use the title, or shortened title, of the work in place of author name. Note that using sources with no author can raise credibility issues.</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6C345"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Websites such as “#Alt-academy” (2011) have started discussions about alternative career paths for graduate students in humanities.</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E171F"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A starting place to discuss alternatives to tenure-track employment is literature about “alternate academic” careers (e.g. “#Alt-academy,” 2011).</w:t>
            </w:r>
          </w:p>
        </w:tc>
      </w:tr>
      <w:tr w:rsidR="004801BA" w:rsidRPr="004801BA" w14:paraId="0E2AAD43" w14:textId="77777777" w:rsidTr="004801BA">
        <w:trPr>
          <w:trHeight w:val="1930"/>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2D01D6" w14:textId="10D6556C"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Citing information found in another source</w:t>
            </w:r>
            <w:r>
              <w:rPr>
                <w:rFonts w:eastAsia="Times New Roman" w:cs="Times New Roman"/>
                <w:color w:val="000000"/>
                <w:kern w:val="28"/>
                <w:sz w:val="22"/>
                <w14:cntxtAlts/>
              </w:rPr>
              <w:t xml:space="preserve">: Include the </w:t>
            </w:r>
            <w:r w:rsidRPr="004801BA">
              <w:rPr>
                <w:rFonts w:eastAsia="Times New Roman" w:cs="Times New Roman"/>
                <w:color w:val="000000"/>
                <w:kern w:val="28"/>
                <w:sz w:val="22"/>
                <w14:cntxtAlts/>
              </w:rPr>
              <w:t xml:space="preserve">source you have, preceded by “as cited in.” Whenever possible, you should find the original source and cite it directly. </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AC3C4B"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Wright’s report (as cited in </w:t>
            </w:r>
            <w:proofErr w:type="spellStart"/>
            <w:r w:rsidRPr="004801BA">
              <w:rPr>
                <w:rFonts w:eastAsia="Times New Roman" w:cs="Times New Roman"/>
                <w:color w:val="000000"/>
                <w:kern w:val="28"/>
                <w:sz w:val="22"/>
                <w14:cntxtAlts/>
              </w:rPr>
              <w:t>Bragdon</w:t>
            </w:r>
            <w:proofErr w:type="spellEnd"/>
            <w:r w:rsidRPr="004801BA">
              <w:rPr>
                <w:rFonts w:eastAsia="Times New Roman" w:cs="Times New Roman"/>
                <w:color w:val="000000"/>
                <w:kern w:val="28"/>
                <w:sz w:val="22"/>
                <w14:cntxtAlts/>
              </w:rPr>
              <w:t xml:space="preserve">, 2013) emphasized the importance of increased hydration in the prevention of obesity.   </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91E304"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 xml:space="preserve">Increasing hydration is important in preventing obesity (Wright, as cited in </w:t>
            </w:r>
            <w:proofErr w:type="spellStart"/>
            <w:r w:rsidRPr="004801BA">
              <w:rPr>
                <w:rFonts w:eastAsia="Times New Roman" w:cs="Times New Roman"/>
                <w:color w:val="000000"/>
                <w:kern w:val="28"/>
                <w:sz w:val="22"/>
                <w14:cntxtAlts/>
              </w:rPr>
              <w:t>Bragdon</w:t>
            </w:r>
            <w:proofErr w:type="spellEnd"/>
            <w:r w:rsidRPr="004801BA">
              <w:rPr>
                <w:rFonts w:eastAsia="Times New Roman" w:cs="Times New Roman"/>
                <w:color w:val="000000"/>
                <w:kern w:val="28"/>
                <w:sz w:val="22"/>
                <w14:cntxtAlts/>
              </w:rPr>
              <w:t xml:space="preserve">, 2013). </w:t>
            </w:r>
          </w:p>
          <w:p w14:paraId="6BBEB4CA"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 xml:space="preserve">  </w:t>
            </w:r>
          </w:p>
        </w:tc>
      </w:tr>
      <w:tr w:rsidR="004801BA" w:rsidRPr="004801BA" w14:paraId="2DED553E" w14:textId="77777777" w:rsidTr="004801BA">
        <w:trPr>
          <w:trHeight w:val="1807"/>
        </w:trPr>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58AD4" w14:textId="77777777" w:rsidR="004801BA" w:rsidRPr="004801BA" w:rsidRDefault="004801BA" w:rsidP="004801BA">
            <w:pPr>
              <w:spacing w:before="40" w:after="20"/>
              <w:rPr>
                <w:rFonts w:eastAsia="Times New Roman" w:cs="Times New Roman"/>
                <w:color w:val="000000"/>
                <w:kern w:val="28"/>
                <w:sz w:val="22"/>
                <w14:cntxtAlts/>
              </w:rPr>
            </w:pPr>
            <w:r w:rsidRPr="004801BA">
              <w:rPr>
                <w:rFonts w:eastAsia="Times New Roman" w:cs="Times New Roman"/>
                <w:b/>
                <w:bCs/>
                <w:color w:val="000000"/>
                <w:kern w:val="28"/>
                <w:sz w:val="22"/>
                <w14:cntxtAlts/>
              </w:rPr>
              <w:t xml:space="preserve">Direct quotation or paraphrase: </w:t>
            </w:r>
            <w:r w:rsidRPr="004801BA">
              <w:rPr>
                <w:rFonts w:eastAsia="Times New Roman" w:cs="Times New Roman"/>
                <w:bCs/>
                <w:color w:val="000000"/>
                <w:kern w:val="28"/>
                <w:sz w:val="22"/>
                <w14:cntxtAlts/>
              </w:rPr>
              <w:t>Follow the appropriate guidelines above and indicate the location in the text, often a page number, where the words are located.</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BB64B"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color w:val="000000"/>
                <w:kern w:val="28"/>
                <w:sz w:val="22"/>
                <w14:cntxtAlts/>
              </w:rPr>
              <w:t>According to Doe (2011), one of the paradoxes of democracy is that “individual freedom is possible when there is discipline regulated by the society” (p. 23).</w:t>
            </w:r>
          </w:p>
        </w:tc>
        <w:tc>
          <w:tcPr>
            <w:tcW w:w="3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BD1577" w14:textId="77777777" w:rsidR="004801BA" w:rsidRPr="004801BA" w:rsidRDefault="004801BA" w:rsidP="004801BA">
            <w:pPr>
              <w:widowControl w:val="0"/>
              <w:spacing w:before="40" w:after="20"/>
              <w:rPr>
                <w:rFonts w:eastAsia="Times New Roman" w:cs="Times New Roman"/>
                <w:color w:val="000000"/>
                <w:kern w:val="28"/>
                <w:sz w:val="22"/>
                <w14:cntxtAlts/>
              </w:rPr>
            </w:pPr>
            <w:r w:rsidRPr="004801BA">
              <w:rPr>
                <w:rFonts w:eastAsia="Times New Roman" w:cs="Times New Roman"/>
                <w:bCs/>
                <w:color w:val="000000"/>
                <w:kern w:val="28"/>
                <w:sz w:val="22"/>
                <w14:cntxtAlts/>
              </w:rPr>
              <w:t>Mentorship is not only an individual’s responsibility because “ethical mentorship requires ongoing institutional and interpersonal efforts” (CCCC, 2019, para. 2).</w:t>
            </w:r>
          </w:p>
        </w:tc>
      </w:tr>
    </w:tbl>
    <w:p w14:paraId="02669717" w14:textId="2EFC129E" w:rsidR="00647F84" w:rsidRDefault="004801BA" w:rsidP="00565CC0">
      <w:pPr>
        <w:pStyle w:val="Heading2"/>
      </w:pPr>
      <w:r>
        <w:lastRenderedPageBreak/>
        <w:t xml:space="preserve">Reference Entries </w:t>
      </w:r>
    </w:p>
    <w:p w14:paraId="17630135" w14:textId="2982415E" w:rsidR="00565CC0" w:rsidRPr="00565CC0" w:rsidRDefault="00565CC0" w:rsidP="004801BA">
      <w:pPr>
        <w:pStyle w:val="Default"/>
        <w:spacing w:line="240" w:lineRule="auto"/>
        <w:rPr>
          <w:bCs/>
          <w14:ligatures w14:val="none"/>
        </w:rPr>
      </w:pPr>
      <w:r>
        <w:rPr>
          <w:bCs/>
          <w14:ligatures w14:val="none"/>
        </w:rPr>
        <w:t xml:space="preserve">Below you will find a category of reference, followed by the general template, followed by examples. </w:t>
      </w:r>
    </w:p>
    <w:p w14:paraId="5DF6AEDB" w14:textId="5B9EEF2F" w:rsidR="004801BA" w:rsidRDefault="004801BA" w:rsidP="004801BA">
      <w:pPr>
        <w:pStyle w:val="Default"/>
        <w:spacing w:line="240" w:lineRule="auto"/>
        <w:rPr>
          <w:b/>
          <w:bCs/>
          <w14:ligatures w14:val="none"/>
        </w:rPr>
      </w:pPr>
    </w:p>
    <w:p w14:paraId="515F4B53" w14:textId="77777777" w:rsidR="00565CC0" w:rsidRPr="00565CC0" w:rsidRDefault="004801BA" w:rsidP="00565CC0">
      <w:pPr>
        <w:pStyle w:val="Heading3"/>
      </w:pPr>
      <w:r w:rsidRPr="00565CC0">
        <w:t xml:space="preserve">Periodicals (journals, magazines, newspapers, newsletters, and blogs)  </w:t>
      </w:r>
    </w:p>
    <w:p w14:paraId="3B865555" w14:textId="77777777" w:rsidR="00565CC0" w:rsidRDefault="00565CC0" w:rsidP="00565CC0">
      <w:pPr>
        <w:rPr>
          <w:szCs w:val="24"/>
        </w:rPr>
      </w:pPr>
    </w:p>
    <w:p w14:paraId="377C333C" w14:textId="728D8DD0" w:rsidR="00581765" w:rsidRPr="00565CC0" w:rsidRDefault="00565CC0" w:rsidP="00565CC0">
      <w:pPr>
        <w:rPr>
          <w:rFonts w:eastAsia="Times New Roman" w:cs="Times New Roman"/>
          <w:bCs/>
          <w:color w:val="000000"/>
          <w:kern w:val="28"/>
          <w:szCs w:val="24"/>
          <w14:cntxtAlts/>
        </w:rPr>
      </w:pPr>
      <w:r w:rsidRPr="00565CC0">
        <w:rPr>
          <w:szCs w:val="24"/>
        </w:rPr>
        <w:t xml:space="preserve">Author, A. A. (year or date). Title of article. </w:t>
      </w:r>
      <w:r w:rsidRPr="00565CC0">
        <w:rPr>
          <w:i/>
          <w:szCs w:val="24"/>
        </w:rPr>
        <w:t>Title of periodical, volume number</w:t>
      </w:r>
      <w:r w:rsidRPr="00565CC0">
        <w:rPr>
          <w:szCs w:val="24"/>
        </w:rPr>
        <w:t xml:space="preserve"> (issue number), </w:t>
      </w:r>
      <w:r>
        <w:rPr>
          <w:szCs w:val="24"/>
        </w:rPr>
        <w:br/>
      </w:r>
      <w:r>
        <w:rPr>
          <w:szCs w:val="24"/>
        </w:rPr>
        <w:tab/>
      </w:r>
      <w:r w:rsidRPr="00565CC0">
        <w:rPr>
          <w:szCs w:val="24"/>
        </w:rPr>
        <w:t>page numbers. https://doi.org/xx or https:/xx</w:t>
      </w:r>
    </w:p>
    <w:p w14:paraId="15C25E53" w14:textId="4360C5B5" w:rsidR="00565CC0" w:rsidRDefault="00565CC0" w:rsidP="00565CC0"/>
    <w:p w14:paraId="542F23FD" w14:textId="77777777" w:rsidR="00565CC0" w:rsidRDefault="00565CC0" w:rsidP="00565CC0">
      <w:r>
        <w:t>McCauley, S. M., &amp; Christiansen, M. H. (2019). Language learning as language use: A cross-</w:t>
      </w:r>
    </w:p>
    <w:p w14:paraId="2F847954" w14:textId="77777777" w:rsidR="00565CC0" w:rsidRDefault="00565CC0" w:rsidP="00565CC0">
      <w:r>
        <w:tab/>
        <w:t xml:space="preserve">linguistic model of child language development. </w:t>
      </w:r>
      <w:r w:rsidRPr="00565CC0">
        <w:rPr>
          <w:i/>
        </w:rPr>
        <w:t>Psychological Review, 126</w:t>
      </w:r>
      <w:r>
        <w:t xml:space="preserve"> (1), 1-51. </w:t>
      </w:r>
    </w:p>
    <w:p w14:paraId="082F4BE2" w14:textId="77777777" w:rsidR="00565CC0" w:rsidRDefault="00565CC0" w:rsidP="00565CC0">
      <w:r>
        <w:tab/>
        <w:t>https://doi.org/10.1037/rev0000126</w:t>
      </w:r>
    </w:p>
    <w:p w14:paraId="197ED1B4" w14:textId="77777777" w:rsidR="00565CC0" w:rsidRDefault="00565CC0" w:rsidP="00565CC0"/>
    <w:p w14:paraId="313FAD80" w14:textId="77777777" w:rsidR="00565CC0" w:rsidRDefault="00565CC0" w:rsidP="00565CC0">
      <w:r>
        <w:t xml:space="preserve">Goldman, C. (2018, November 28). The complicated calibration of love, especially in </w:t>
      </w:r>
    </w:p>
    <w:p w14:paraId="72EFC96F" w14:textId="77777777" w:rsidR="00565CC0" w:rsidRDefault="00565CC0" w:rsidP="00565CC0">
      <w:r>
        <w:tab/>
        <w:t xml:space="preserve">adoption. </w:t>
      </w:r>
      <w:r w:rsidRPr="00565CC0">
        <w:rPr>
          <w:i/>
        </w:rPr>
        <w:t>Chicago Tribune</w:t>
      </w:r>
      <w:r>
        <w:t xml:space="preserve">. </w:t>
      </w:r>
    </w:p>
    <w:p w14:paraId="740FA188" w14:textId="77777777" w:rsidR="00565CC0" w:rsidRDefault="00565CC0" w:rsidP="00565CC0"/>
    <w:p w14:paraId="16B4C223" w14:textId="77777777" w:rsidR="00565CC0" w:rsidRDefault="00565CC0" w:rsidP="00565CC0">
      <w:proofErr w:type="spellStart"/>
      <w:r>
        <w:t>Bustillos</w:t>
      </w:r>
      <w:proofErr w:type="spellEnd"/>
      <w:r>
        <w:t xml:space="preserve">, M. (2013, March 19). On video games and storytelling: An interview with </w:t>
      </w:r>
    </w:p>
    <w:p w14:paraId="2F888990" w14:textId="77777777" w:rsidR="00565CC0" w:rsidRDefault="00565CC0" w:rsidP="00565CC0">
      <w:r>
        <w:tab/>
        <w:t xml:space="preserve">Tom Bissell. </w:t>
      </w:r>
      <w:r w:rsidRPr="00565CC0">
        <w:rPr>
          <w:i/>
        </w:rPr>
        <w:t>The New Yorker</w:t>
      </w:r>
      <w:r>
        <w:t>. https://www.newyorker.com/books/page-turner/</w:t>
      </w:r>
    </w:p>
    <w:p w14:paraId="6985489A" w14:textId="7F5C3602" w:rsidR="00565CC0" w:rsidRDefault="00565CC0" w:rsidP="00565CC0">
      <w:r>
        <w:tab/>
        <w:t>on-video-games-and-story-telling-an-interview-with-tom-</w:t>
      </w:r>
      <w:proofErr w:type="spellStart"/>
      <w:r>
        <w:t>bissell</w:t>
      </w:r>
      <w:proofErr w:type="spellEnd"/>
    </w:p>
    <w:p w14:paraId="0F90D8B9" w14:textId="77777777" w:rsidR="00565CC0" w:rsidRDefault="00565CC0" w:rsidP="00565CC0"/>
    <w:p w14:paraId="46CE817F" w14:textId="42D6FD8F" w:rsidR="00565CC0" w:rsidRDefault="00565CC0" w:rsidP="00565CC0">
      <w:pPr>
        <w:pStyle w:val="Heading3"/>
      </w:pPr>
      <w:r w:rsidRPr="00565CC0">
        <w:t>Books and Reference Works (authored books, edited books, anthologies, religious and classical works)</w:t>
      </w:r>
    </w:p>
    <w:p w14:paraId="44F8F33B" w14:textId="77777777" w:rsidR="00565CC0" w:rsidRDefault="00565CC0" w:rsidP="00565CC0"/>
    <w:p w14:paraId="4CCA344F" w14:textId="19F772B9" w:rsidR="00565CC0" w:rsidRDefault="00565CC0" w:rsidP="00565CC0">
      <w:r w:rsidRPr="00565CC0">
        <w:t xml:space="preserve">Author, A. A. (year). </w:t>
      </w:r>
      <w:r w:rsidRPr="00565CC0">
        <w:rPr>
          <w:i/>
        </w:rPr>
        <w:t>Title of book</w:t>
      </w:r>
      <w:r w:rsidRPr="00565CC0">
        <w:t>. Publisher name. https://doi.org/xx or https:/xx</w:t>
      </w:r>
    </w:p>
    <w:p w14:paraId="7B15F3D4" w14:textId="1D97F7FA" w:rsidR="00581765" w:rsidRDefault="00581765" w:rsidP="00565CC0"/>
    <w:p w14:paraId="18294FE7" w14:textId="77777777" w:rsidR="00565CC0" w:rsidRDefault="00565CC0" w:rsidP="00565CC0">
      <w:r>
        <w:t xml:space="preserve">Brown, L. S. (2018). </w:t>
      </w:r>
      <w:r w:rsidRPr="00565CC0">
        <w:rPr>
          <w:i/>
        </w:rPr>
        <w:t>Feminist therapy</w:t>
      </w:r>
      <w:r>
        <w:t xml:space="preserve"> (2nd ed.). American Psychological Association. </w:t>
      </w:r>
      <w:r>
        <w:tab/>
        <w:t>https://doi.org/10.1037/0000092-000</w:t>
      </w:r>
    </w:p>
    <w:p w14:paraId="03EB1B2D" w14:textId="77777777" w:rsidR="00565CC0" w:rsidRDefault="00565CC0" w:rsidP="00565CC0"/>
    <w:p w14:paraId="6D7E410C" w14:textId="77777777" w:rsidR="00565CC0" w:rsidRDefault="00565CC0" w:rsidP="00565CC0">
      <w:r>
        <w:t xml:space="preserve">Aristotle. (1994). </w:t>
      </w:r>
      <w:r w:rsidRPr="00565CC0">
        <w:rPr>
          <w:i/>
        </w:rPr>
        <w:t>Poetics</w:t>
      </w:r>
      <w:r>
        <w:t xml:space="preserve"> (S. H. Butcher, Trans.). The Internet Classics Archive. http://</w:t>
      </w:r>
    </w:p>
    <w:p w14:paraId="14380B8C" w14:textId="1F924FF0" w:rsidR="00581765" w:rsidRDefault="00565CC0" w:rsidP="00565CC0">
      <w:r>
        <w:tab/>
        <w:t>classics.mit.edu/Aristotle/poetics.html (Original work published ca. 350 B.C.E.)</w:t>
      </w:r>
    </w:p>
    <w:p w14:paraId="451FB354" w14:textId="77777777" w:rsidR="00581765" w:rsidRDefault="00581765"/>
    <w:p w14:paraId="4BE06427" w14:textId="77777777" w:rsidR="00565CC0" w:rsidRPr="00565CC0" w:rsidRDefault="00565CC0" w:rsidP="00565CC0">
      <w:pPr>
        <w:pStyle w:val="Heading3"/>
      </w:pPr>
      <w:r w:rsidRPr="00565CC0">
        <w:t>Edited Book Chapters and Entries in Reference Works</w:t>
      </w:r>
    </w:p>
    <w:p w14:paraId="605895CE" w14:textId="47C2BB65" w:rsidR="00565CC0" w:rsidRDefault="00565CC0" w:rsidP="00565CC0"/>
    <w:p w14:paraId="4177FB78" w14:textId="77777777" w:rsidR="00565CC0" w:rsidRDefault="00565CC0" w:rsidP="00565CC0">
      <w:r>
        <w:t xml:space="preserve">Author, A. A. (year). Title of chapter. In E.E. Editor (Ed.), </w:t>
      </w:r>
      <w:r w:rsidRPr="00565CC0">
        <w:rPr>
          <w:i/>
        </w:rPr>
        <w:t>Title of book</w:t>
      </w:r>
      <w:r>
        <w:t xml:space="preserve"> (pages). </w:t>
      </w:r>
    </w:p>
    <w:p w14:paraId="36B0F6ED" w14:textId="149BEF6E" w:rsidR="00565CC0" w:rsidRDefault="00565CC0" w:rsidP="00565CC0">
      <w:r>
        <w:tab/>
        <w:t>Publisher Name. https://doi.org/xx or https:/xx</w:t>
      </w:r>
    </w:p>
    <w:p w14:paraId="3D3D0B5B" w14:textId="69E964F8" w:rsidR="00565CC0" w:rsidRDefault="00565CC0" w:rsidP="00565CC0"/>
    <w:p w14:paraId="72D18FE6" w14:textId="77777777" w:rsidR="00565CC0" w:rsidRPr="00565CC0" w:rsidRDefault="00565CC0" w:rsidP="00565CC0">
      <w:pPr>
        <w:rPr>
          <w:i/>
          <w:iCs/>
        </w:rPr>
      </w:pPr>
      <w:r w:rsidRPr="00565CC0">
        <w:t xml:space="preserve">Weinstock, R., Leong, G. B. &amp; Silva, J. A. (2003). Defining forensic psychiatry: Roles and </w:t>
      </w:r>
      <w:r w:rsidRPr="00565CC0">
        <w:tab/>
        <w:t xml:space="preserve">responsibilities. In R. </w:t>
      </w:r>
      <w:proofErr w:type="spellStart"/>
      <w:r w:rsidRPr="00565CC0">
        <w:t>Rosner</w:t>
      </w:r>
      <w:proofErr w:type="spellEnd"/>
      <w:r w:rsidRPr="00565CC0">
        <w:t xml:space="preserve"> (Ed.), </w:t>
      </w:r>
      <w:r w:rsidRPr="00565CC0">
        <w:rPr>
          <w:i/>
          <w:iCs/>
        </w:rPr>
        <w:t xml:space="preserve">Principles and practice of forensic </w:t>
      </w:r>
    </w:p>
    <w:p w14:paraId="6C8A6F40" w14:textId="77777777" w:rsidR="00565CC0" w:rsidRPr="00565CC0" w:rsidRDefault="00565CC0" w:rsidP="00565CC0">
      <w:r w:rsidRPr="00565CC0">
        <w:rPr>
          <w:i/>
          <w:iCs/>
        </w:rPr>
        <w:tab/>
        <w:t xml:space="preserve">psychiatry </w:t>
      </w:r>
      <w:r w:rsidRPr="00565CC0">
        <w:t xml:space="preserve">(2nd ed., pp. 7-13). CRC Press. </w:t>
      </w:r>
    </w:p>
    <w:p w14:paraId="39D35FCD" w14:textId="3D09E3A4" w:rsidR="00565CC0" w:rsidRDefault="00565CC0" w:rsidP="00565CC0">
      <w:r w:rsidRPr="00565CC0">
        <w:t> </w:t>
      </w:r>
    </w:p>
    <w:p w14:paraId="75D73AA6" w14:textId="1AA6DACC" w:rsidR="00581765" w:rsidRPr="00565CC0" w:rsidRDefault="00565CC0" w:rsidP="00565CC0">
      <w:pPr>
        <w:pStyle w:val="Heading3"/>
      </w:pPr>
      <w:r w:rsidRPr="00565CC0">
        <w:t>Webpages and Websites</w:t>
      </w:r>
    </w:p>
    <w:p w14:paraId="5C62475B" w14:textId="77777777" w:rsidR="00565CC0" w:rsidRDefault="00565CC0" w:rsidP="00565CC0"/>
    <w:p w14:paraId="54289F9F" w14:textId="4662EE71" w:rsidR="00565CC0" w:rsidRPr="00565CC0" w:rsidRDefault="00565CC0" w:rsidP="00565CC0">
      <w:pPr>
        <w:rPr>
          <w:b/>
          <w:bCs/>
        </w:rPr>
      </w:pPr>
      <w:r w:rsidRPr="00565CC0">
        <w:t xml:space="preserve">Author A. A. (date). </w:t>
      </w:r>
      <w:r w:rsidRPr="00565CC0">
        <w:rPr>
          <w:i/>
          <w:iCs/>
        </w:rPr>
        <w:t>Title of work</w:t>
      </w:r>
      <w:r w:rsidRPr="00565CC0">
        <w:t xml:space="preserve">. Site name. https:/xx or Retrieved date, from https:/xx </w:t>
      </w:r>
    </w:p>
    <w:p w14:paraId="35807C5E" w14:textId="77777777" w:rsidR="00565CC0" w:rsidRPr="00565CC0" w:rsidRDefault="00565CC0" w:rsidP="00565CC0">
      <w:r w:rsidRPr="00565CC0">
        <w:t> </w:t>
      </w:r>
    </w:p>
    <w:p w14:paraId="4EC4F21A" w14:textId="415853E3" w:rsidR="00565CC0" w:rsidRPr="00565CC0" w:rsidRDefault="00565CC0" w:rsidP="00565CC0">
      <w:pPr>
        <w:pStyle w:val="Default"/>
        <w:rPr>
          <w14:ligatures w14:val="none"/>
        </w:rPr>
      </w:pPr>
      <w:r w:rsidRPr="00565CC0">
        <w:rPr>
          <w14:ligatures w14:val="none"/>
        </w:rPr>
        <w:t xml:space="preserve">U.S. Census Bureau (n. d.) </w:t>
      </w:r>
      <w:r w:rsidRPr="00565CC0">
        <w:rPr>
          <w:i/>
          <w:iCs/>
          <w14:ligatures w14:val="none"/>
        </w:rPr>
        <w:t xml:space="preserve">U.S. and world population clock. </w:t>
      </w:r>
      <w:r w:rsidRPr="00565CC0">
        <w:rPr>
          <w14:ligatures w14:val="none"/>
        </w:rPr>
        <w:t xml:space="preserve">U.S. Department of Commerce. </w:t>
      </w:r>
      <w:r w:rsidRPr="00565CC0">
        <w:rPr>
          <w14:ligatures w14:val="none"/>
        </w:rPr>
        <w:br/>
      </w:r>
      <w:r w:rsidRPr="00565CC0">
        <w:rPr>
          <w14:ligatures w14:val="none"/>
        </w:rPr>
        <w:tab/>
        <w:t xml:space="preserve">Retrieved July 3, 2019, from https://www.census.gov/popclock/ </w:t>
      </w:r>
    </w:p>
    <w:p w14:paraId="7488AD7A" w14:textId="77777777" w:rsidR="00565CC0" w:rsidRPr="00565CC0" w:rsidRDefault="00565CC0" w:rsidP="00565CC0">
      <w:pPr>
        <w:pStyle w:val="Default"/>
        <w:rPr>
          <w14:ligatures w14:val="none"/>
        </w:rPr>
      </w:pPr>
      <w:r w:rsidRPr="00565CC0">
        <w:rPr>
          <w14:ligatures w14:val="none"/>
        </w:rPr>
        <w:lastRenderedPageBreak/>
        <w:t> </w:t>
      </w:r>
    </w:p>
    <w:p w14:paraId="3A741FF3" w14:textId="77777777" w:rsidR="00565CC0" w:rsidRPr="00565CC0" w:rsidRDefault="00565CC0" w:rsidP="00565CC0">
      <w:pPr>
        <w:pStyle w:val="Default"/>
        <w:rPr>
          <w:i/>
          <w:iCs/>
          <w14:ligatures w14:val="none"/>
        </w:rPr>
      </w:pPr>
      <w:r w:rsidRPr="00565CC0">
        <w:rPr>
          <w14:ligatures w14:val="none"/>
        </w:rPr>
        <w:t xml:space="preserve">World Health Organization. (2018, March). </w:t>
      </w:r>
      <w:r w:rsidRPr="00565CC0">
        <w:rPr>
          <w:i/>
          <w:iCs/>
          <w14:ligatures w14:val="none"/>
        </w:rPr>
        <w:t xml:space="preserve">Questions and answers on immunization and </w:t>
      </w:r>
    </w:p>
    <w:p w14:paraId="5AFAEE64" w14:textId="77777777" w:rsidR="00C660F7" w:rsidRDefault="00565CC0" w:rsidP="00565CC0">
      <w:pPr>
        <w:pStyle w:val="Default"/>
        <w:rPr>
          <w14:ligatures w14:val="none"/>
        </w:rPr>
      </w:pPr>
      <w:r w:rsidRPr="00565CC0">
        <w:rPr>
          <w:i/>
          <w:iCs/>
          <w14:ligatures w14:val="none"/>
        </w:rPr>
        <w:tab/>
        <w:t>vaccine safety.</w:t>
      </w:r>
      <w:r w:rsidRPr="00565CC0">
        <w:rPr>
          <w14:ligatures w14:val="none"/>
        </w:rPr>
        <w:t xml:space="preserve"> https://www.who.int/features/qa/84/en </w:t>
      </w:r>
    </w:p>
    <w:p w14:paraId="0CFBDD20" w14:textId="67985A2D" w:rsidR="00565CC0" w:rsidRDefault="00565CC0" w:rsidP="00565CC0">
      <w:pPr>
        <w:pStyle w:val="Default"/>
        <w:rPr>
          <w14:ligatures w14:val="none"/>
        </w:rPr>
      </w:pPr>
      <w:r>
        <w:t xml:space="preserve">Note: </w:t>
      </w:r>
      <w:r w:rsidRPr="00565CC0">
        <w:rPr>
          <w14:ligatures w14:val="none"/>
        </w:rPr>
        <w:t xml:space="preserve">When the author and site name are the same, omit site name. </w:t>
      </w:r>
    </w:p>
    <w:p w14:paraId="5AC8671C" w14:textId="55287330" w:rsidR="00C660F7" w:rsidRDefault="00C660F7" w:rsidP="00565CC0">
      <w:pPr>
        <w:pStyle w:val="Default"/>
        <w:rPr>
          <w14:ligatures w14:val="none"/>
        </w:rPr>
      </w:pPr>
    </w:p>
    <w:p w14:paraId="0BD7E65C" w14:textId="74AD1CCD" w:rsidR="00C660F7" w:rsidRDefault="00C660F7" w:rsidP="00565CC0">
      <w:pPr>
        <w:pStyle w:val="Default"/>
        <w:rPr>
          <w14:ligatures w14:val="none"/>
        </w:rPr>
      </w:pPr>
    </w:p>
    <w:p w14:paraId="3036EC52" w14:textId="4614C567" w:rsidR="00C660F7" w:rsidRDefault="00C660F7" w:rsidP="00565CC0">
      <w:pPr>
        <w:pStyle w:val="Default"/>
        <w:rPr>
          <w14:ligatures w14:val="none"/>
        </w:rPr>
      </w:pPr>
    </w:p>
    <w:p w14:paraId="25E5E26D" w14:textId="7F2C398C" w:rsidR="00C660F7" w:rsidRDefault="00C660F7" w:rsidP="00565CC0">
      <w:pPr>
        <w:pStyle w:val="Default"/>
        <w:rPr>
          <w14:ligatures w14:val="none"/>
        </w:rPr>
      </w:pPr>
    </w:p>
    <w:p w14:paraId="5EA8BAC6" w14:textId="0A123525" w:rsidR="00C660F7" w:rsidRDefault="00C660F7" w:rsidP="00565CC0">
      <w:pPr>
        <w:pStyle w:val="Default"/>
        <w:rPr>
          <w14:ligatures w14:val="none"/>
        </w:rPr>
      </w:pPr>
    </w:p>
    <w:p w14:paraId="778D7F8A" w14:textId="0A62CCB1" w:rsidR="00C660F7" w:rsidRDefault="00C660F7" w:rsidP="00565CC0">
      <w:pPr>
        <w:pStyle w:val="Default"/>
        <w:rPr>
          <w14:ligatures w14:val="none"/>
        </w:rPr>
      </w:pPr>
    </w:p>
    <w:p w14:paraId="0B536A03" w14:textId="1A16A20D" w:rsidR="00C660F7" w:rsidRDefault="00C660F7" w:rsidP="00565CC0">
      <w:pPr>
        <w:pStyle w:val="Default"/>
        <w:rPr>
          <w14:ligatures w14:val="none"/>
        </w:rPr>
      </w:pPr>
    </w:p>
    <w:p w14:paraId="71537F99" w14:textId="2B52F73C" w:rsidR="00C660F7" w:rsidRDefault="00C660F7" w:rsidP="00565CC0">
      <w:pPr>
        <w:pStyle w:val="Default"/>
        <w:rPr>
          <w14:ligatures w14:val="none"/>
        </w:rPr>
      </w:pPr>
    </w:p>
    <w:p w14:paraId="28E38CF1" w14:textId="3CA2D2B7" w:rsidR="00C660F7" w:rsidRDefault="00C660F7" w:rsidP="00565CC0">
      <w:pPr>
        <w:pStyle w:val="Default"/>
        <w:rPr>
          <w14:ligatures w14:val="none"/>
        </w:rPr>
      </w:pPr>
    </w:p>
    <w:p w14:paraId="4D7A962A" w14:textId="72DFA15F" w:rsidR="00C660F7" w:rsidRDefault="00C660F7" w:rsidP="00565CC0">
      <w:pPr>
        <w:pStyle w:val="Default"/>
        <w:rPr>
          <w14:ligatures w14:val="none"/>
        </w:rPr>
      </w:pPr>
    </w:p>
    <w:p w14:paraId="083EAABB" w14:textId="67288D17" w:rsidR="00C660F7" w:rsidRDefault="00C660F7" w:rsidP="00565CC0">
      <w:pPr>
        <w:pStyle w:val="Default"/>
        <w:rPr>
          <w14:ligatures w14:val="none"/>
        </w:rPr>
      </w:pPr>
    </w:p>
    <w:p w14:paraId="19B99E4C" w14:textId="00FA9584" w:rsidR="00C660F7" w:rsidRDefault="00C660F7" w:rsidP="00565CC0">
      <w:pPr>
        <w:pStyle w:val="Default"/>
        <w:rPr>
          <w14:ligatures w14:val="none"/>
        </w:rPr>
      </w:pPr>
    </w:p>
    <w:p w14:paraId="28469C81" w14:textId="37EED981" w:rsidR="00C660F7" w:rsidRDefault="00C660F7" w:rsidP="00565CC0">
      <w:pPr>
        <w:pStyle w:val="Default"/>
        <w:rPr>
          <w14:ligatures w14:val="none"/>
        </w:rPr>
      </w:pPr>
    </w:p>
    <w:p w14:paraId="611B0AA2" w14:textId="6573C60F" w:rsidR="00C660F7" w:rsidRDefault="00C660F7" w:rsidP="00565CC0">
      <w:pPr>
        <w:pStyle w:val="Default"/>
        <w:rPr>
          <w14:ligatures w14:val="none"/>
        </w:rPr>
      </w:pPr>
    </w:p>
    <w:p w14:paraId="25822C28" w14:textId="0DE4B3EE" w:rsidR="00C660F7" w:rsidRDefault="00C660F7" w:rsidP="00565CC0">
      <w:pPr>
        <w:pStyle w:val="Default"/>
        <w:rPr>
          <w14:ligatures w14:val="none"/>
        </w:rPr>
      </w:pPr>
    </w:p>
    <w:p w14:paraId="19D76A2F" w14:textId="781153CE" w:rsidR="00C660F7" w:rsidRDefault="00C660F7" w:rsidP="00565CC0">
      <w:pPr>
        <w:pStyle w:val="Default"/>
        <w:rPr>
          <w14:ligatures w14:val="none"/>
        </w:rPr>
      </w:pPr>
    </w:p>
    <w:p w14:paraId="4BC8F1A8" w14:textId="76EBA28E" w:rsidR="00C660F7" w:rsidRDefault="00C660F7" w:rsidP="00565CC0">
      <w:pPr>
        <w:pStyle w:val="Default"/>
        <w:rPr>
          <w14:ligatures w14:val="none"/>
        </w:rPr>
      </w:pPr>
    </w:p>
    <w:p w14:paraId="48C80A56" w14:textId="3D415CAF" w:rsidR="00C660F7" w:rsidRDefault="00C660F7" w:rsidP="00565CC0">
      <w:pPr>
        <w:pStyle w:val="Default"/>
        <w:rPr>
          <w14:ligatures w14:val="none"/>
        </w:rPr>
      </w:pPr>
    </w:p>
    <w:p w14:paraId="0F8D7E71" w14:textId="423878DC" w:rsidR="00C660F7" w:rsidRDefault="00C660F7" w:rsidP="00565CC0">
      <w:pPr>
        <w:pStyle w:val="Default"/>
        <w:rPr>
          <w14:ligatures w14:val="none"/>
        </w:rPr>
      </w:pPr>
    </w:p>
    <w:p w14:paraId="0B817886" w14:textId="00F9760A" w:rsidR="00C660F7" w:rsidRDefault="00C660F7" w:rsidP="00565CC0">
      <w:pPr>
        <w:pStyle w:val="Default"/>
        <w:rPr>
          <w14:ligatures w14:val="none"/>
        </w:rPr>
      </w:pPr>
    </w:p>
    <w:p w14:paraId="7D320A70" w14:textId="03C75C5C" w:rsidR="00C660F7" w:rsidRDefault="00C660F7" w:rsidP="00565CC0">
      <w:pPr>
        <w:pStyle w:val="Default"/>
        <w:rPr>
          <w14:ligatures w14:val="none"/>
        </w:rPr>
      </w:pPr>
    </w:p>
    <w:p w14:paraId="122EE335" w14:textId="2BCF1B0F" w:rsidR="00C660F7" w:rsidRDefault="00C660F7" w:rsidP="00565CC0">
      <w:pPr>
        <w:pStyle w:val="Default"/>
        <w:rPr>
          <w14:ligatures w14:val="none"/>
        </w:rPr>
      </w:pPr>
    </w:p>
    <w:p w14:paraId="434DC7C5" w14:textId="19F5A8AF" w:rsidR="00C660F7" w:rsidRDefault="00C660F7" w:rsidP="00565CC0">
      <w:pPr>
        <w:pStyle w:val="Default"/>
        <w:rPr>
          <w14:ligatures w14:val="none"/>
        </w:rPr>
      </w:pPr>
    </w:p>
    <w:p w14:paraId="00550C6F" w14:textId="59CA9D0B" w:rsidR="00C660F7" w:rsidRDefault="00C660F7" w:rsidP="00565CC0">
      <w:pPr>
        <w:pStyle w:val="Default"/>
        <w:rPr>
          <w14:ligatures w14:val="none"/>
        </w:rPr>
      </w:pPr>
    </w:p>
    <w:p w14:paraId="4CF79AF8" w14:textId="5200FA81" w:rsidR="00C660F7" w:rsidRDefault="00C660F7" w:rsidP="00565CC0">
      <w:pPr>
        <w:pStyle w:val="Default"/>
        <w:rPr>
          <w14:ligatures w14:val="none"/>
        </w:rPr>
      </w:pPr>
    </w:p>
    <w:p w14:paraId="0A96FB9C" w14:textId="5D3F53DB" w:rsidR="00C660F7" w:rsidRDefault="00C660F7" w:rsidP="00565CC0">
      <w:pPr>
        <w:pStyle w:val="Default"/>
        <w:rPr>
          <w14:ligatures w14:val="none"/>
        </w:rPr>
      </w:pPr>
    </w:p>
    <w:p w14:paraId="6180DDA3" w14:textId="27C39154" w:rsidR="00C660F7" w:rsidRDefault="00C660F7" w:rsidP="00565CC0">
      <w:pPr>
        <w:pStyle w:val="Default"/>
        <w:rPr>
          <w14:ligatures w14:val="none"/>
        </w:rPr>
      </w:pPr>
    </w:p>
    <w:p w14:paraId="14AB1890" w14:textId="02DA0603" w:rsidR="00C660F7" w:rsidRDefault="00C660F7" w:rsidP="00565CC0">
      <w:pPr>
        <w:pStyle w:val="Default"/>
        <w:rPr>
          <w14:ligatures w14:val="none"/>
        </w:rPr>
      </w:pPr>
    </w:p>
    <w:p w14:paraId="01254F53" w14:textId="0F60D968" w:rsidR="00C660F7" w:rsidRDefault="00C660F7" w:rsidP="00565CC0">
      <w:pPr>
        <w:pStyle w:val="Default"/>
        <w:rPr>
          <w14:ligatures w14:val="none"/>
        </w:rPr>
      </w:pPr>
    </w:p>
    <w:p w14:paraId="11812260" w14:textId="22107B0D" w:rsidR="00C660F7" w:rsidRDefault="00C660F7" w:rsidP="00565CC0">
      <w:pPr>
        <w:pStyle w:val="Default"/>
        <w:rPr>
          <w14:ligatures w14:val="none"/>
        </w:rPr>
      </w:pPr>
    </w:p>
    <w:p w14:paraId="6D4D53E7" w14:textId="4A98C173" w:rsidR="00C660F7" w:rsidRDefault="00C660F7" w:rsidP="00565CC0">
      <w:pPr>
        <w:pStyle w:val="Default"/>
        <w:rPr>
          <w14:ligatures w14:val="none"/>
        </w:rPr>
      </w:pPr>
    </w:p>
    <w:p w14:paraId="61422E6B" w14:textId="42FBB050" w:rsidR="00C660F7" w:rsidRDefault="00C660F7" w:rsidP="00565CC0">
      <w:pPr>
        <w:pStyle w:val="Default"/>
        <w:rPr>
          <w14:ligatures w14:val="none"/>
        </w:rPr>
      </w:pPr>
    </w:p>
    <w:p w14:paraId="4CA7C70D" w14:textId="5B8C1D54" w:rsidR="00C660F7" w:rsidRDefault="00C660F7" w:rsidP="00565CC0">
      <w:pPr>
        <w:pStyle w:val="Default"/>
        <w:rPr>
          <w14:ligatures w14:val="none"/>
        </w:rPr>
      </w:pPr>
    </w:p>
    <w:p w14:paraId="294E1707" w14:textId="33D63685" w:rsidR="00C660F7" w:rsidRDefault="00C660F7" w:rsidP="00565CC0">
      <w:pPr>
        <w:pStyle w:val="Default"/>
        <w:rPr>
          <w14:ligatures w14:val="none"/>
        </w:rPr>
      </w:pPr>
    </w:p>
    <w:p w14:paraId="3BF65107" w14:textId="738F42AC" w:rsidR="00C660F7" w:rsidRDefault="00C660F7" w:rsidP="00565CC0">
      <w:pPr>
        <w:pStyle w:val="Default"/>
        <w:rPr>
          <w14:ligatures w14:val="none"/>
        </w:rPr>
      </w:pPr>
    </w:p>
    <w:p w14:paraId="59FDA51D" w14:textId="72B42146" w:rsidR="00C660F7" w:rsidRDefault="00C660F7" w:rsidP="00565CC0">
      <w:pPr>
        <w:pStyle w:val="Default"/>
        <w:rPr>
          <w14:ligatures w14:val="none"/>
        </w:rPr>
      </w:pPr>
    </w:p>
    <w:p w14:paraId="5EC483E7" w14:textId="478E61C5" w:rsidR="00C660F7" w:rsidRDefault="00C660F7" w:rsidP="00565CC0">
      <w:pPr>
        <w:pStyle w:val="Default"/>
        <w:rPr>
          <w14:ligatures w14:val="none"/>
        </w:rPr>
      </w:pPr>
    </w:p>
    <w:p w14:paraId="3C499716" w14:textId="692A6297" w:rsidR="00C660F7" w:rsidRDefault="00C660F7" w:rsidP="00C660F7">
      <w:pPr>
        <w:pStyle w:val="Heading2"/>
      </w:pPr>
      <w:r>
        <w:lastRenderedPageBreak/>
        <w:t xml:space="preserve">References Page </w:t>
      </w:r>
    </w:p>
    <w:p w14:paraId="1A152B8D" w14:textId="39347AE4" w:rsidR="00C660F7" w:rsidRDefault="00C660F7" w:rsidP="00C660F7"/>
    <w:p w14:paraId="0FE5423A" w14:textId="7646989E" w:rsidR="00C660F7" w:rsidRPr="00C660F7" w:rsidRDefault="00C660F7" w:rsidP="00C660F7">
      <w:r>
        <w:t xml:space="preserve">Here are the basic guidelines for compiling and formatting your reference entries into a References page. The final page of this handout is an example of a correctly formatted references page. </w:t>
      </w:r>
    </w:p>
    <w:p w14:paraId="355ED2BE" w14:textId="77777777" w:rsidR="00565CC0" w:rsidRDefault="00565CC0" w:rsidP="00565CC0">
      <w:pPr>
        <w:widowControl w:val="0"/>
        <w:rPr>
          <w:rFonts w:cs="Times New Roman"/>
          <w:sz w:val="20"/>
          <w:szCs w:val="20"/>
        </w:rPr>
      </w:pPr>
      <w:r>
        <w:t> </w:t>
      </w:r>
    </w:p>
    <w:p w14:paraId="52DF354C" w14:textId="5E9C7415" w:rsidR="00C660F7" w:rsidRPr="00C660F7" w:rsidRDefault="00C660F7" w:rsidP="00C660F7">
      <w:pPr>
        <w:pStyle w:val="ListParagraph"/>
        <w:numPr>
          <w:ilvl w:val="0"/>
          <w:numId w:val="13"/>
        </w:numPr>
      </w:pPr>
      <w:r w:rsidRPr="00C660F7">
        <w:t xml:space="preserve">Each source cited in-text must appear on the references page(s). </w:t>
      </w:r>
    </w:p>
    <w:p w14:paraId="48777FCF" w14:textId="77777777" w:rsidR="00C660F7" w:rsidRDefault="00C660F7" w:rsidP="00C660F7">
      <w:pPr>
        <w:pStyle w:val="ListParagraph"/>
        <w:numPr>
          <w:ilvl w:val="0"/>
          <w:numId w:val="13"/>
        </w:numPr>
      </w:pPr>
      <w:r w:rsidRPr="00C660F7">
        <w:t xml:space="preserve">Start on a new page and include the page number. </w:t>
      </w:r>
    </w:p>
    <w:p w14:paraId="74F3D592" w14:textId="6A292B85" w:rsidR="00C660F7" w:rsidRPr="00C660F7" w:rsidRDefault="00C660F7" w:rsidP="00C660F7">
      <w:pPr>
        <w:pStyle w:val="ListParagraph"/>
        <w:numPr>
          <w:ilvl w:val="0"/>
          <w:numId w:val="13"/>
        </w:numPr>
      </w:pPr>
      <w:r w:rsidRPr="00C660F7">
        <w:t>If you are writing a professional paper for publication and using a running head, include it.</w:t>
      </w:r>
    </w:p>
    <w:p w14:paraId="495548E9" w14:textId="120566C2" w:rsidR="00C660F7" w:rsidRPr="00C660F7" w:rsidRDefault="00C660F7" w:rsidP="00C660F7">
      <w:pPr>
        <w:pStyle w:val="ListParagraph"/>
        <w:numPr>
          <w:ilvl w:val="0"/>
          <w:numId w:val="13"/>
        </w:numPr>
      </w:pPr>
      <w:r w:rsidRPr="00C660F7">
        <w:t xml:space="preserve">Title the page “References,” formatted bold and centered.  </w:t>
      </w:r>
    </w:p>
    <w:p w14:paraId="67DAEAAF" w14:textId="447D77CF" w:rsidR="00C660F7" w:rsidRPr="00C660F7" w:rsidRDefault="00C660F7" w:rsidP="00C660F7">
      <w:pPr>
        <w:pStyle w:val="ListParagraph"/>
        <w:numPr>
          <w:ilvl w:val="0"/>
          <w:numId w:val="13"/>
        </w:numPr>
      </w:pPr>
      <w:r w:rsidRPr="00C660F7">
        <w:t xml:space="preserve">Alphabetize entries.  </w:t>
      </w:r>
    </w:p>
    <w:p w14:paraId="546A25D2" w14:textId="62811100" w:rsidR="00C660F7" w:rsidRPr="00C660F7" w:rsidRDefault="00C660F7" w:rsidP="00C660F7">
      <w:pPr>
        <w:pStyle w:val="ListParagraph"/>
        <w:numPr>
          <w:ilvl w:val="0"/>
          <w:numId w:val="13"/>
        </w:numPr>
      </w:pPr>
      <w:r w:rsidRPr="00C660F7">
        <w:t xml:space="preserve">Double-space all text. </w:t>
      </w:r>
    </w:p>
    <w:p w14:paraId="0739D8DC" w14:textId="77777777" w:rsidR="00C660F7" w:rsidRPr="00C660F7" w:rsidRDefault="00C660F7" w:rsidP="00C660F7">
      <w:r w:rsidRPr="00C660F7">
        <w:t> </w:t>
      </w:r>
    </w:p>
    <w:p w14:paraId="18FEF3EC" w14:textId="77777777" w:rsidR="00565CC0" w:rsidRDefault="00565CC0"/>
    <w:p w14:paraId="45F49960" w14:textId="77777777" w:rsidR="00581765" w:rsidRDefault="00581765"/>
    <w:p w14:paraId="53ACC7E6" w14:textId="77777777" w:rsidR="00581765" w:rsidRDefault="00581765"/>
    <w:p w14:paraId="267D9C19" w14:textId="77777777" w:rsidR="00581765" w:rsidRDefault="00581765"/>
    <w:p w14:paraId="3BDA20E2" w14:textId="0D59EDEC" w:rsidR="00581765" w:rsidRDefault="00581765"/>
    <w:p w14:paraId="4E092869" w14:textId="50602E64" w:rsidR="00C660F7" w:rsidRDefault="00C660F7"/>
    <w:p w14:paraId="14E0A1E6" w14:textId="08AFB9CB" w:rsidR="00C660F7" w:rsidRDefault="00C660F7"/>
    <w:p w14:paraId="58774DED" w14:textId="73F56B3D" w:rsidR="00C660F7" w:rsidRDefault="00C660F7"/>
    <w:p w14:paraId="292003D0" w14:textId="4C3F17C1" w:rsidR="00C660F7" w:rsidRDefault="00C660F7"/>
    <w:p w14:paraId="2B7F351C" w14:textId="4A253F86" w:rsidR="00C660F7" w:rsidRDefault="00C660F7"/>
    <w:p w14:paraId="1202D50B" w14:textId="11B3C6EA" w:rsidR="00C660F7" w:rsidRDefault="00C660F7"/>
    <w:p w14:paraId="38E2B029" w14:textId="6B8CF4BA" w:rsidR="00C660F7" w:rsidRDefault="00C660F7"/>
    <w:p w14:paraId="199569A0" w14:textId="1401E1E4" w:rsidR="00C660F7" w:rsidRDefault="00C660F7"/>
    <w:p w14:paraId="2743953D" w14:textId="66C0FB7B" w:rsidR="00C660F7" w:rsidRDefault="00C660F7"/>
    <w:p w14:paraId="147C91FA" w14:textId="09F8D3B4" w:rsidR="00C660F7" w:rsidRDefault="00C660F7"/>
    <w:p w14:paraId="29DE567E" w14:textId="51A8D8CB" w:rsidR="00C660F7" w:rsidRDefault="00C660F7"/>
    <w:p w14:paraId="5591C65A" w14:textId="54734608" w:rsidR="00C660F7" w:rsidRDefault="00C660F7"/>
    <w:p w14:paraId="65528ADA" w14:textId="2AA5C741" w:rsidR="00C660F7" w:rsidRDefault="00C660F7"/>
    <w:p w14:paraId="34D9DE55" w14:textId="253334ED" w:rsidR="00C660F7" w:rsidRDefault="00C660F7"/>
    <w:p w14:paraId="38823DF7" w14:textId="77900CB6" w:rsidR="00C660F7" w:rsidRDefault="00C660F7"/>
    <w:p w14:paraId="6C44961B" w14:textId="1E3F6A8B" w:rsidR="00C660F7" w:rsidRDefault="00C660F7"/>
    <w:p w14:paraId="01E71D28" w14:textId="1A564606" w:rsidR="00C660F7" w:rsidRDefault="00C660F7"/>
    <w:p w14:paraId="7AC91A63" w14:textId="10064061" w:rsidR="00C660F7" w:rsidRDefault="00C660F7"/>
    <w:p w14:paraId="5AE078D1" w14:textId="7087D0E0" w:rsidR="00C660F7" w:rsidRDefault="00C660F7"/>
    <w:p w14:paraId="2565113F" w14:textId="315358B5" w:rsidR="00C660F7" w:rsidRDefault="00C660F7"/>
    <w:p w14:paraId="657EE1C8" w14:textId="4FA8A12D" w:rsidR="00C660F7" w:rsidRDefault="00C660F7"/>
    <w:p w14:paraId="133C2E4A" w14:textId="06C898CA" w:rsidR="00C660F7" w:rsidRDefault="00C660F7"/>
    <w:p w14:paraId="589A30EF" w14:textId="2E541977" w:rsidR="00C660F7" w:rsidRDefault="00C660F7"/>
    <w:p w14:paraId="115BB548" w14:textId="6D582FD2" w:rsidR="00581765" w:rsidRDefault="00581765" w:rsidP="00C660F7"/>
    <w:p w14:paraId="6B2F81F9" w14:textId="206481ED" w:rsidR="00C660F7" w:rsidRDefault="00C660F7" w:rsidP="00C660F7"/>
    <w:p w14:paraId="4AD92B5A" w14:textId="4A3D4A4F" w:rsidR="00C660F7" w:rsidRDefault="00C660F7" w:rsidP="00C660F7"/>
    <w:p w14:paraId="2C588C05" w14:textId="0732A6A9" w:rsidR="00C660F7" w:rsidRDefault="00C660F7" w:rsidP="00C660F7"/>
    <w:p w14:paraId="3D304642" w14:textId="138170D3" w:rsidR="00C660F7" w:rsidRDefault="00C660F7" w:rsidP="00C660F7">
      <w:pPr>
        <w:spacing w:line="480" w:lineRule="auto"/>
        <w:jc w:val="center"/>
        <w:rPr>
          <w:b/>
        </w:rPr>
      </w:pPr>
      <w:r>
        <w:rPr>
          <w:b/>
        </w:rPr>
        <w:lastRenderedPageBreak/>
        <w:t>References</w:t>
      </w:r>
    </w:p>
    <w:p w14:paraId="50F40F44" w14:textId="7F6FF230" w:rsidR="00517D08" w:rsidRDefault="00517D08" w:rsidP="00517D08">
      <w:pPr>
        <w:pStyle w:val="Default"/>
        <w:spacing w:line="480" w:lineRule="auto"/>
        <w:ind w:left="720" w:hanging="720"/>
        <w:rPr>
          <w14:ligatures w14:val="none"/>
        </w:rPr>
      </w:pPr>
      <w:r>
        <w:rPr>
          <w14:ligatures w14:val="none"/>
        </w:rPr>
        <w:t xml:space="preserve">Aristotle. (1994). </w:t>
      </w:r>
      <w:r>
        <w:rPr>
          <w:i/>
          <w:iCs/>
          <w14:ligatures w14:val="none"/>
        </w:rPr>
        <w:t xml:space="preserve">Poetics </w:t>
      </w:r>
      <w:r>
        <w:rPr>
          <w14:ligatures w14:val="none"/>
        </w:rPr>
        <w:t xml:space="preserve">(S. H. Butcher, Trans.). The Internet Classics Archive. </w:t>
      </w:r>
      <w:hyperlink r:id="rId7" w:history="1">
        <w:r w:rsidR="002C088D" w:rsidRPr="00AB2F58">
          <w:rPr>
            <w:rStyle w:val="Hyperlink"/>
            <w14:ligatures w14:val="none"/>
          </w:rPr>
          <w:t>http://classics.mit.edu/Aristotle/poetics.html</w:t>
        </w:r>
      </w:hyperlink>
      <w:r w:rsidR="002C088D">
        <w:rPr>
          <w14:ligatures w14:val="none"/>
        </w:rPr>
        <w:t xml:space="preserve"> </w:t>
      </w:r>
      <w:r>
        <w:rPr>
          <w14:ligatures w14:val="none"/>
        </w:rPr>
        <w:t>(Original work published ca. 350 B.C.E.)  </w:t>
      </w:r>
    </w:p>
    <w:p w14:paraId="57286A57" w14:textId="792DE5FC" w:rsidR="00517D08" w:rsidRDefault="00517D08" w:rsidP="00517D08">
      <w:pPr>
        <w:pStyle w:val="Default"/>
        <w:spacing w:line="480" w:lineRule="auto"/>
        <w:ind w:left="720" w:hanging="720"/>
        <w:rPr>
          <w14:ligatures w14:val="none"/>
        </w:rPr>
      </w:pPr>
      <w:r>
        <w:rPr>
          <w14:ligatures w14:val="none"/>
        </w:rPr>
        <w:t xml:space="preserve">Brown, L. S. (2018). </w:t>
      </w:r>
      <w:r>
        <w:rPr>
          <w:i/>
          <w:iCs/>
          <w14:ligatures w14:val="none"/>
        </w:rPr>
        <w:t xml:space="preserve">Feminist therapy </w:t>
      </w:r>
      <w:r>
        <w:rPr>
          <w14:ligatures w14:val="none"/>
        </w:rPr>
        <w:t xml:space="preserve">(2nd ed.). American Psychological Association. </w:t>
      </w:r>
      <w:hyperlink r:id="rId8" w:history="1">
        <w:r w:rsidRPr="00AB2F58">
          <w:rPr>
            <w:rStyle w:val="Hyperlink"/>
            <w14:ligatures w14:val="none"/>
          </w:rPr>
          <w:t>https://doi.org/10.1037/0000092-000</w:t>
        </w:r>
      </w:hyperlink>
      <w:r>
        <w:rPr>
          <w14:ligatures w14:val="none"/>
        </w:rPr>
        <w:t xml:space="preserve"> </w:t>
      </w:r>
    </w:p>
    <w:p w14:paraId="51F99651" w14:textId="4A21460E" w:rsidR="00517D08" w:rsidRPr="00517D08" w:rsidRDefault="00517D08" w:rsidP="002C088D">
      <w:pPr>
        <w:pStyle w:val="Default"/>
        <w:spacing w:line="480" w:lineRule="auto"/>
        <w:ind w:left="720" w:hanging="720"/>
        <w:rPr>
          <w14:ligatures w14:val="none"/>
        </w:rPr>
      </w:pPr>
      <w:proofErr w:type="spellStart"/>
      <w:r>
        <w:rPr>
          <w14:ligatures w14:val="none"/>
        </w:rPr>
        <w:t>Bustillos</w:t>
      </w:r>
      <w:proofErr w:type="spellEnd"/>
      <w:r>
        <w:rPr>
          <w14:ligatures w14:val="none"/>
        </w:rPr>
        <w:t xml:space="preserve">, M. (2013, March 19). On video games and storytelling: An interview with Tom Bissell. </w:t>
      </w:r>
      <w:r>
        <w:rPr>
          <w:i/>
          <w:iCs/>
          <w14:ligatures w14:val="none"/>
        </w:rPr>
        <w:t xml:space="preserve">The New Yorker. </w:t>
      </w:r>
      <w:hyperlink r:id="rId9" w:history="1">
        <w:r w:rsidRPr="00AB2F58">
          <w:rPr>
            <w:rStyle w:val="Hyperlink"/>
            <w14:ligatures w14:val="none"/>
          </w:rPr>
          <w:t>https://www.newyorker.com/books/page-turner/on-video-games-and-story-telling-an-interview-with-tom-bissell</w:t>
        </w:r>
      </w:hyperlink>
      <w:r>
        <w:rPr>
          <w14:ligatures w14:val="none"/>
        </w:rPr>
        <w:t xml:space="preserve">   </w:t>
      </w:r>
    </w:p>
    <w:p w14:paraId="337930DC" w14:textId="6DF1DA2B" w:rsidR="00517D08" w:rsidRPr="002C088D" w:rsidRDefault="00517D08" w:rsidP="002C088D">
      <w:pPr>
        <w:pStyle w:val="Default"/>
        <w:spacing w:line="480" w:lineRule="auto"/>
        <w:ind w:left="720" w:hanging="720"/>
        <w:rPr>
          <w14:ligatures w14:val="none"/>
        </w:rPr>
      </w:pPr>
      <w:r>
        <w:rPr>
          <w14:ligatures w14:val="none"/>
        </w:rPr>
        <w:t xml:space="preserve">Goldman, C. (2018, November 28). The complicated calibration of love, especially in adoption. </w:t>
      </w:r>
      <w:r>
        <w:rPr>
          <w:i/>
          <w:iCs/>
          <w14:ligatures w14:val="none"/>
        </w:rPr>
        <w:t xml:space="preserve">Chicago Tribune. </w:t>
      </w:r>
    </w:p>
    <w:p w14:paraId="77E7C47A" w14:textId="62444759" w:rsidR="00517D08" w:rsidRDefault="00517D08" w:rsidP="002C088D">
      <w:pPr>
        <w:pStyle w:val="Default"/>
        <w:spacing w:line="480" w:lineRule="auto"/>
        <w:ind w:left="720" w:hanging="720"/>
        <w:rPr>
          <w14:ligatures w14:val="none"/>
        </w:rPr>
      </w:pPr>
      <w:r>
        <w:rPr>
          <w14:ligatures w14:val="none"/>
        </w:rPr>
        <w:t xml:space="preserve">McCauley, S. M., &amp; Christiansen, M. H. (2019). Language learning as language use: A cross-linguistic model of child language development. </w:t>
      </w:r>
      <w:r>
        <w:rPr>
          <w:i/>
          <w:iCs/>
          <w14:ligatures w14:val="none"/>
        </w:rPr>
        <w:t>Psychological Review, 126</w:t>
      </w:r>
      <w:r>
        <w:rPr>
          <w14:ligatures w14:val="none"/>
        </w:rPr>
        <w:t xml:space="preserve">(1), 1-51. </w:t>
      </w:r>
      <w:hyperlink r:id="rId10" w:history="1">
        <w:r w:rsidRPr="00AB2F58">
          <w:rPr>
            <w:rStyle w:val="Hyperlink"/>
            <w14:ligatures w14:val="none"/>
          </w:rPr>
          <w:t>https://doi.org/10.1037/rev0000126</w:t>
        </w:r>
      </w:hyperlink>
      <w:r>
        <w:rPr>
          <w14:ligatures w14:val="none"/>
        </w:rPr>
        <w:t xml:space="preserve"> </w:t>
      </w:r>
    </w:p>
    <w:p w14:paraId="1BB9E11D" w14:textId="0EDCD69A" w:rsidR="00517D08" w:rsidRDefault="00517D08" w:rsidP="002C088D">
      <w:pPr>
        <w:pStyle w:val="Default"/>
        <w:spacing w:line="480" w:lineRule="auto"/>
        <w:ind w:left="720" w:hanging="720"/>
        <w:rPr>
          <w14:ligatures w14:val="none"/>
        </w:rPr>
      </w:pPr>
      <w:r>
        <w:rPr>
          <w14:ligatures w14:val="none"/>
        </w:rPr>
        <w:t>Weinstock, R., Leong, G. B. &amp; Silva, J. A. (2003). Defining forensic psychiatry: Roles and</w:t>
      </w:r>
      <w:r w:rsidR="002C088D">
        <w:rPr>
          <w14:ligatures w14:val="none"/>
        </w:rPr>
        <w:t xml:space="preserve"> </w:t>
      </w:r>
      <w:r>
        <w:rPr>
          <w14:ligatures w14:val="none"/>
        </w:rPr>
        <w:t xml:space="preserve">responsibilities. In R. </w:t>
      </w:r>
      <w:proofErr w:type="spellStart"/>
      <w:r>
        <w:rPr>
          <w14:ligatures w14:val="none"/>
        </w:rPr>
        <w:t>Rosner</w:t>
      </w:r>
      <w:proofErr w:type="spellEnd"/>
      <w:r>
        <w:rPr>
          <w14:ligatures w14:val="none"/>
        </w:rPr>
        <w:t xml:space="preserve"> (Ed.), </w:t>
      </w:r>
      <w:r>
        <w:rPr>
          <w:i/>
          <w:iCs/>
          <w14:ligatures w14:val="none"/>
        </w:rPr>
        <w:t xml:space="preserve">Principles and practice of forensic psychiatry </w:t>
      </w:r>
      <w:r>
        <w:rPr>
          <w14:ligatures w14:val="none"/>
        </w:rPr>
        <w:t xml:space="preserve">(2nd ed., pp. 7-13). CRC Press. </w:t>
      </w:r>
    </w:p>
    <w:p w14:paraId="67D20C9E" w14:textId="558FFD79" w:rsidR="00C660F7" w:rsidRPr="002C088D" w:rsidRDefault="00517D08" w:rsidP="002C088D">
      <w:pPr>
        <w:pStyle w:val="Default"/>
        <w:spacing w:line="480" w:lineRule="auto"/>
        <w:ind w:left="720" w:hanging="720"/>
        <w:rPr>
          <w:i/>
          <w:iCs/>
          <w14:ligatures w14:val="none"/>
        </w:rPr>
      </w:pPr>
      <w:r>
        <w:rPr>
          <w14:ligatures w14:val="none"/>
        </w:rPr>
        <w:t xml:space="preserve">World Health Organization. (2018, March). </w:t>
      </w:r>
      <w:r>
        <w:rPr>
          <w:i/>
          <w:iCs/>
          <w14:ligatures w14:val="none"/>
        </w:rPr>
        <w:t>Questions and answers on immunization and vaccine safety</w:t>
      </w:r>
      <w:r>
        <w:rPr>
          <w14:ligatures w14:val="none"/>
        </w:rPr>
        <w:t xml:space="preserve">. </w:t>
      </w:r>
      <w:hyperlink r:id="rId11" w:history="1">
        <w:r w:rsidRPr="00AB2F58">
          <w:rPr>
            <w:rStyle w:val="Hyperlink"/>
            <w14:ligatures w14:val="none"/>
          </w:rPr>
          <w:t>https://www.who.int/features/qa/84/en/</w:t>
        </w:r>
      </w:hyperlink>
      <w:r>
        <w:rPr>
          <w14:ligatures w14:val="none"/>
        </w:rPr>
        <w:t xml:space="preserve"> </w:t>
      </w:r>
    </w:p>
    <w:sectPr w:rsidR="00C660F7" w:rsidRPr="002C08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AEC6" w14:textId="77777777" w:rsidR="00BC0F5B" w:rsidRDefault="00BC0F5B" w:rsidP="00C660F7">
      <w:r>
        <w:separator/>
      </w:r>
    </w:p>
  </w:endnote>
  <w:endnote w:type="continuationSeparator" w:id="0">
    <w:p w14:paraId="45CB846D" w14:textId="77777777" w:rsidR="00BC0F5B" w:rsidRDefault="00BC0F5B" w:rsidP="00C6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15C5" w14:textId="77777777" w:rsidR="00BC0F5B" w:rsidRDefault="00BC0F5B" w:rsidP="00C660F7">
      <w:r>
        <w:separator/>
      </w:r>
    </w:p>
  </w:footnote>
  <w:footnote w:type="continuationSeparator" w:id="0">
    <w:p w14:paraId="445A70C4" w14:textId="77777777" w:rsidR="00BC0F5B" w:rsidRDefault="00BC0F5B" w:rsidP="00C66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0133"/>
      <w:docPartObj>
        <w:docPartGallery w:val="Page Numbers (Top of Page)"/>
        <w:docPartUnique/>
      </w:docPartObj>
    </w:sdtPr>
    <w:sdtEndPr>
      <w:rPr>
        <w:noProof/>
      </w:rPr>
    </w:sdtEndPr>
    <w:sdtContent>
      <w:p w14:paraId="759B3FDB" w14:textId="5C1CB1E7" w:rsidR="002C088D" w:rsidRDefault="002C088D">
        <w:pPr>
          <w:pStyle w:val="Header"/>
          <w:jc w:val="right"/>
        </w:pPr>
        <w:r>
          <w:fldChar w:fldCharType="begin"/>
        </w:r>
        <w:r>
          <w:instrText xml:space="preserve"> PAGE   \* MERGEFORMAT </w:instrText>
        </w:r>
        <w:r>
          <w:fldChar w:fldCharType="separate"/>
        </w:r>
        <w:r w:rsidR="003E7AC7">
          <w:rPr>
            <w:noProof/>
          </w:rPr>
          <w:t>1</w:t>
        </w:r>
        <w:r>
          <w:rPr>
            <w:noProof/>
          </w:rPr>
          <w:fldChar w:fldCharType="end"/>
        </w:r>
      </w:p>
    </w:sdtContent>
  </w:sdt>
  <w:p w14:paraId="6FEAF50D" w14:textId="77777777" w:rsidR="00C660F7" w:rsidRDefault="00C660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4E1"/>
    <w:multiLevelType w:val="hybridMultilevel"/>
    <w:tmpl w:val="71ECD412"/>
    <w:lvl w:ilvl="0" w:tplc="04090001">
      <w:start w:val="1"/>
      <w:numFmt w:val="bullet"/>
      <w:lvlText w:val=""/>
      <w:lvlJc w:val="left"/>
      <w:pPr>
        <w:ind w:left="1080" w:hanging="360"/>
      </w:pPr>
      <w:rPr>
        <w:rFonts w:ascii="Symbol" w:hAnsi="Symbol" w:hint="default"/>
      </w:rPr>
    </w:lvl>
    <w:lvl w:ilvl="1" w:tplc="3210FD70">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762ACD"/>
    <w:multiLevelType w:val="hybridMultilevel"/>
    <w:tmpl w:val="7B26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4CC0"/>
    <w:multiLevelType w:val="hybridMultilevel"/>
    <w:tmpl w:val="719C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7825"/>
    <w:multiLevelType w:val="hybridMultilevel"/>
    <w:tmpl w:val="F7AE52E4"/>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930CE"/>
    <w:multiLevelType w:val="hybridMultilevel"/>
    <w:tmpl w:val="5AD2907A"/>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722ED"/>
    <w:multiLevelType w:val="hybridMultilevel"/>
    <w:tmpl w:val="4B044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62D9F"/>
    <w:multiLevelType w:val="hybridMultilevel"/>
    <w:tmpl w:val="13BE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01E62"/>
    <w:multiLevelType w:val="hybridMultilevel"/>
    <w:tmpl w:val="9EBE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E0495"/>
    <w:multiLevelType w:val="hybridMultilevel"/>
    <w:tmpl w:val="1060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AC5AC5"/>
    <w:multiLevelType w:val="hybridMultilevel"/>
    <w:tmpl w:val="115C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FD03AA"/>
    <w:multiLevelType w:val="hybridMultilevel"/>
    <w:tmpl w:val="743EF8D4"/>
    <w:lvl w:ilvl="0" w:tplc="304429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F6116"/>
    <w:multiLevelType w:val="hybridMultilevel"/>
    <w:tmpl w:val="AFE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522FC"/>
    <w:multiLevelType w:val="hybridMultilevel"/>
    <w:tmpl w:val="9FB0CF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10"/>
  </w:num>
  <w:num w:numId="6">
    <w:abstractNumId w:val="3"/>
  </w:num>
  <w:num w:numId="7">
    <w:abstractNumId w:val="8"/>
  </w:num>
  <w:num w:numId="8">
    <w:abstractNumId w:val="12"/>
  </w:num>
  <w:num w:numId="9">
    <w:abstractNumId w:val="7"/>
  </w:num>
  <w:num w:numId="10">
    <w:abstractNumId w:val="2"/>
  </w:num>
  <w:num w:numId="11">
    <w:abstractNumId w:val="11"/>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65"/>
    <w:rsid w:val="0012476C"/>
    <w:rsid w:val="00235E41"/>
    <w:rsid w:val="002C088D"/>
    <w:rsid w:val="003E7AC7"/>
    <w:rsid w:val="00470871"/>
    <w:rsid w:val="004801BA"/>
    <w:rsid w:val="00517D08"/>
    <w:rsid w:val="005326D9"/>
    <w:rsid w:val="00565CC0"/>
    <w:rsid w:val="005740C3"/>
    <w:rsid w:val="00581765"/>
    <w:rsid w:val="00647F84"/>
    <w:rsid w:val="00675AA5"/>
    <w:rsid w:val="009C0910"/>
    <w:rsid w:val="009D77B4"/>
    <w:rsid w:val="00AF20BA"/>
    <w:rsid w:val="00B92FCB"/>
    <w:rsid w:val="00BC0F5B"/>
    <w:rsid w:val="00C660F7"/>
    <w:rsid w:val="00E4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7AC4"/>
  <w15:docId w15:val="{EB933F2A-4220-4FB0-A1CF-DA204750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1BA"/>
    <w:pPr>
      <w:jc w:val="center"/>
      <w:outlineLvl w:val="0"/>
    </w:pPr>
    <w:rPr>
      <w:b/>
      <w:sz w:val="28"/>
    </w:rPr>
  </w:style>
  <w:style w:type="paragraph" w:styleId="Heading2">
    <w:name w:val="heading 2"/>
    <w:basedOn w:val="Normal"/>
    <w:next w:val="Normal"/>
    <w:link w:val="Heading2Char"/>
    <w:uiPriority w:val="9"/>
    <w:unhideWhenUsed/>
    <w:qFormat/>
    <w:rsid w:val="004801BA"/>
    <w:pPr>
      <w:outlineLvl w:val="1"/>
    </w:pPr>
    <w:rPr>
      <w:rFonts w:cs="Times New Roman"/>
      <w:b/>
      <w:szCs w:val="24"/>
    </w:rPr>
  </w:style>
  <w:style w:type="paragraph" w:styleId="Heading3">
    <w:name w:val="heading 3"/>
    <w:basedOn w:val="Normal"/>
    <w:next w:val="Normal"/>
    <w:link w:val="Heading3Char"/>
    <w:uiPriority w:val="9"/>
    <w:unhideWhenUsed/>
    <w:qFormat/>
    <w:rsid w:val="00565CC0"/>
    <w:pPr>
      <w:outlineLvl w:val="2"/>
    </w:pPr>
    <w:rPr>
      <w:rFonts w:eastAsia="Times New Roman" w:cs="Times New Roman"/>
      <w:b/>
      <w:bCs/>
      <w:i/>
      <w:color w:val="000000"/>
      <w:kern w:val="28"/>
      <w:szCs w:val="24"/>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765"/>
    <w:pPr>
      <w:spacing w:line="273" w:lineRule="auto"/>
    </w:pPr>
    <w:rPr>
      <w:rFonts w:eastAsia="Times New Roman" w:cs="Times New Roman"/>
      <w:color w:val="000000"/>
      <w:kern w:val="28"/>
      <w:szCs w:val="24"/>
      <w14:ligatures w14:val="standard"/>
      <w14:cntxtAlts/>
    </w:rPr>
  </w:style>
  <w:style w:type="character" w:styleId="Hyperlink">
    <w:name w:val="Hyperlink"/>
    <w:basedOn w:val="DefaultParagraphFont"/>
    <w:uiPriority w:val="99"/>
    <w:unhideWhenUsed/>
    <w:rsid w:val="00581765"/>
    <w:rPr>
      <w:color w:val="0000FF" w:themeColor="hyperlink"/>
      <w:u w:val="single"/>
    </w:rPr>
  </w:style>
  <w:style w:type="paragraph" w:styleId="ListParagraph">
    <w:name w:val="List Paragraph"/>
    <w:basedOn w:val="Normal"/>
    <w:uiPriority w:val="34"/>
    <w:qFormat/>
    <w:rsid w:val="00470871"/>
    <w:pPr>
      <w:ind w:left="720"/>
      <w:contextualSpacing/>
    </w:pPr>
  </w:style>
  <w:style w:type="character" w:customStyle="1" w:styleId="Heading1Char">
    <w:name w:val="Heading 1 Char"/>
    <w:basedOn w:val="DefaultParagraphFont"/>
    <w:link w:val="Heading1"/>
    <w:uiPriority w:val="9"/>
    <w:rsid w:val="004801BA"/>
    <w:rPr>
      <w:b/>
      <w:sz w:val="28"/>
    </w:rPr>
  </w:style>
  <w:style w:type="character" w:customStyle="1" w:styleId="Heading2Char">
    <w:name w:val="Heading 2 Char"/>
    <w:basedOn w:val="DefaultParagraphFont"/>
    <w:link w:val="Heading2"/>
    <w:uiPriority w:val="9"/>
    <w:rsid w:val="004801BA"/>
    <w:rPr>
      <w:rFonts w:cs="Times New Roman"/>
      <w:b/>
      <w:szCs w:val="24"/>
    </w:rPr>
  </w:style>
  <w:style w:type="character" w:customStyle="1" w:styleId="Heading3Char">
    <w:name w:val="Heading 3 Char"/>
    <w:basedOn w:val="DefaultParagraphFont"/>
    <w:link w:val="Heading3"/>
    <w:uiPriority w:val="9"/>
    <w:rsid w:val="00565CC0"/>
    <w:rPr>
      <w:rFonts w:eastAsia="Times New Roman" w:cs="Times New Roman"/>
      <w:b/>
      <w:bCs/>
      <w:i/>
      <w:color w:val="000000"/>
      <w:kern w:val="28"/>
      <w:szCs w:val="24"/>
      <w14:cntxtAlts/>
    </w:rPr>
  </w:style>
  <w:style w:type="paragraph" w:styleId="Header">
    <w:name w:val="header"/>
    <w:basedOn w:val="Normal"/>
    <w:link w:val="HeaderChar"/>
    <w:uiPriority w:val="99"/>
    <w:unhideWhenUsed/>
    <w:rsid w:val="00C660F7"/>
    <w:pPr>
      <w:tabs>
        <w:tab w:val="center" w:pos="4680"/>
        <w:tab w:val="right" w:pos="9360"/>
      </w:tabs>
    </w:pPr>
  </w:style>
  <w:style w:type="character" w:customStyle="1" w:styleId="HeaderChar">
    <w:name w:val="Header Char"/>
    <w:basedOn w:val="DefaultParagraphFont"/>
    <w:link w:val="Header"/>
    <w:uiPriority w:val="99"/>
    <w:rsid w:val="00C660F7"/>
  </w:style>
  <w:style w:type="paragraph" w:styleId="Footer">
    <w:name w:val="footer"/>
    <w:basedOn w:val="Normal"/>
    <w:link w:val="FooterChar"/>
    <w:uiPriority w:val="99"/>
    <w:unhideWhenUsed/>
    <w:rsid w:val="00C660F7"/>
    <w:pPr>
      <w:tabs>
        <w:tab w:val="center" w:pos="4680"/>
        <w:tab w:val="right" w:pos="9360"/>
      </w:tabs>
    </w:pPr>
  </w:style>
  <w:style w:type="character" w:customStyle="1" w:styleId="FooterChar">
    <w:name w:val="Footer Char"/>
    <w:basedOn w:val="DefaultParagraphFont"/>
    <w:link w:val="Footer"/>
    <w:uiPriority w:val="99"/>
    <w:rsid w:val="00C66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9456">
      <w:bodyDiv w:val="1"/>
      <w:marLeft w:val="0"/>
      <w:marRight w:val="0"/>
      <w:marTop w:val="0"/>
      <w:marBottom w:val="0"/>
      <w:divBdr>
        <w:top w:val="none" w:sz="0" w:space="0" w:color="auto"/>
        <w:left w:val="none" w:sz="0" w:space="0" w:color="auto"/>
        <w:bottom w:val="none" w:sz="0" w:space="0" w:color="auto"/>
        <w:right w:val="none" w:sz="0" w:space="0" w:color="auto"/>
      </w:divBdr>
    </w:div>
    <w:div w:id="364794063">
      <w:bodyDiv w:val="1"/>
      <w:marLeft w:val="0"/>
      <w:marRight w:val="0"/>
      <w:marTop w:val="0"/>
      <w:marBottom w:val="0"/>
      <w:divBdr>
        <w:top w:val="none" w:sz="0" w:space="0" w:color="auto"/>
        <w:left w:val="none" w:sz="0" w:space="0" w:color="auto"/>
        <w:bottom w:val="none" w:sz="0" w:space="0" w:color="auto"/>
        <w:right w:val="none" w:sz="0" w:space="0" w:color="auto"/>
      </w:divBdr>
    </w:div>
    <w:div w:id="551698919">
      <w:bodyDiv w:val="1"/>
      <w:marLeft w:val="0"/>
      <w:marRight w:val="0"/>
      <w:marTop w:val="0"/>
      <w:marBottom w:val="0"/>
      <w:divBdr>
        <w:top w:val="none" w:sz="0" w:space="0" w:color="auto"/>
        <w:left w:val="none" w:sz="0" w:space="0" w:color="auto"/>
        <w:bottom w:val="none" w:sz="0" w:space="0" w:color="auto"/>
        <w:right w:val="none" w:sz="0" w:space="0" w:color="auto"/>
      </w:divBdr>
    </w:div>
    <w:div w:id="595941641">
      <w:bodyDiv w:val="1"/>
      <w:marLeft w:val="0"/>
      <w:marRight w:val="0"/>
      <w:marTop w:val="0"/>
      <w:marBottom w:val="0"/>
      <w:divBdr>
        <w:top w:val="none" w:sz="0" w:space="0" w:color="auto"/>
        <w:left w:val="none" w:sz="0" w:space="0" w:color="auto"/>
        <w:bottom w:val="none" w:sz="0" w:space="0" w:color="auto"/>
        <w:right w:val="none" w:sz="0" w:space="0" w:color="auto"/>
      </w:divBdr>
    </w:div>
    <w:div w:id="1024480711">
      <w:bodyDiv w:val="1"/>
      <w:marLeft w:val="0"/>
      <w:marRight w:val="0"/>
      <w:marTop w:val="0"/>
      <w:marBottom w:val="0"/>
      <w:divBdr>
        <w:top w:val="none" w:sz="0" w:space="0" w:color="auto"/>
        <w:left w:val="none" w:sz="0" w:space="0" w:color="auto"/>
        <w:bottom w:val="none" w:sz="0" w:space="0" w:color="auto"/>
        <w:right w:val="none" w:sz="0" w:space="0" w:color="auto"/>
      </w:divBdr>
    </w:div>
    <w:div w:id="1048454322">
      <w:bodyDiv w:val="1"/>
      <w:marLeft w:val="0"/>
      <w:marRight w:val="0"/>
      <w:marTop w:val="0"/>
      <w:marBottom w:val="0"/>
      <w:divBdr>
        <w:top w:val="none" w:sz="0" w:space="0" w:color="auto"/>
        <w:left w:val="none" w:sz="0" w:space="0" w:color="auto"/>
        <w:bottom w:val="none" w:sz="0" w:space="0" w:color="auto"/>
        <w:right w:val="none" w:sz="0" w:space="0" w:color="auto"/>
      </w:divBdr>
    </w:div>
    <w:div w:id="1079519263">
      <w:bodyDiv w:val="1"/>
      <w:marLeft w:val="0"/>
      <w:marRight w:val="0"/>
      <w:marTop w:val="0"/>
      <w:marBottom w:val="0"/>
      <w:divBdr>
        <w:top w:val="none" w:sz="0" w:space="0" w:color="auto"/>
        <w:left w:val="none" w:sz="0" w:space="0" w:color="auto"/>
        <w:bottom w:val="none" w:sz="0" w:space="0" w:color="auto"/>
        <w:right w:val="none" w:sz="0" w:space="0" w:color="auto"/>
      </w:divBdr>
    </w:div>
    <w:div w:id="1151866866">
      <w:bodyDiv w:val="1"/>
      <w:marLeft w:val="0"/>
      <w:marRight w:val="0"/>
      <w:marTop w:val="0"/>
      <w:marBottom w:val="0"/>
      <w:divBdr>
        <w:top w:val="none" w:sz="0" w:space="0" w:color="auto"/>
        <w:left w:val="none" w:sz="0" w:space="0" w:color="auto"/>
        <w:bottom w:val="none" w:sz="0" w:space="0" w:color="auto"/>
        <w:right w:val="none" w:sz="0" w:space="0" w:color="auto"/>
      </w:divBdr>
    </w:div>
    <w:div w:id="1241014488">
      <w:bodyDiv w:val="1"/>
      <w:marLeft w:val="0"/>
      <w:marRight w:val="0"/>
      <w:marTop w:val="0"/>
      <w:marBottom w:val="0"/>
      <w:divBdr>
        <w:top w:val="none" w:sz="0" w:space="0" w:color="auto"/>
        <w:left w:val="none" w:sz="0" w:space="0" w:color="auto"/>
        <w:bottom w:val="none" w:sz="0" w:space="0" w:color="auto"/>
        <w:right w:val="none" w:sz="0" w:space="0" w:color="auto"/>
      </w:divBdr>
    </w:div>
    <w:div w:id="1375155300">
      <w:bodyDiv w:val="1"/>
      <w:marLeft w:val="0"/>
      <w:marRight w:val="0"/>
      <w:marTop w:val="0"/>
      <w:marBottom w:val="0"/>
      <w:divBdr>
        <w:top w:val="none" w:sz="0" w:space="0" w:color="auto"/>
        <w:left w:val="none" w:sz="0" w:space="0" w:color="auto"/>
        <w:bottom w:val="none" w:sz="0" w:space="0" w:color="auto"/>
        <w:right w:val="none" w:sz="0" w:space="0" w:color="auto"/>
      </w:divBdr>
    </w:div>
    <w:div w:id="1378236979">
      <w:bodyDiv w:val="1"/>
      <w:marLeft w:val="0"/>
      <w:marRight w:val="0"/>
      <w:marTop w:val="0"/>
      <w:marBottom w:val="0"/>
      <w:divBdr>
        <w:top w:val="none" w:sz="0" w:space="0" w:color="auto"/>
        <w:left w:val="none" w:sz="0" w:space="0" w:color="auto"/>
        <w:bottom w:val="none" w:sz="0" w:space="0" w:color="auto"/>
        <w:right w:val="none" w:sz="0" w:space="0" w:color="auto"/>
      </w:divBdr>
    </w:div>
    <w:div w:id="1404328301">
      <w:bodyDiv w:val="1"/>
      <w:marLeft w:val="0"/>
      <w:marRight w:val="0"/>
      <w:marTop w:val="0"/>
      <w:marBottom w:val="0"/>
      <w:divBdr>
        <w:top w:val="none" w:sz="0" w:space="0" w:color="auto"/>
        <w:left w:val="none" w:sz="0" w:space="0" w:color="auto"/>
        <w:bottom w:val="none" w:sz="0" w:space="0" w:color="auto"/>
        <w:right w:val="none" w:sz="0" w:space="0" w:color="auto"/>
      </w:divBdr>
    </w:div>
    <w:div w:id="1460680461">
      <w:bodyDiv w:val="1"/>
      <w:marLeft w:val="0"/>
      <w:marRight w:val="0"/>
      <w:marTop w:val="0"/>
      <w:marBottom w:val="0"/>
      <w:divBdr>
        <w:top w:val="none" w:sz="0" w:space="0" w:color="auto"/>
        <w:left w:val="none" w:sz="0" w:space="0" w:color="auto"/>
        <w:bottom w:val="none" w:sz="0" w:space="0" w:color="auto"/>
        <w:right w:val="none" w:sz="0" w:space="0" w:color="auto"/>
      </w:divBdr>
    </w:div>
    <w:div w:id="1604336154">
      <w:bodyDiv w:val="1"/>
      <w:marLeft w:val="0"/>
      <w:marRight w:val="0"/>
      <w:marTop w:val="0"/>
      <w:marBottom w:val="0"/>
      <w:divBdr>
        <w:top w:val="none" w:sz="0" w:space="0" w:color="auto"/>
        <w:left w:val="none" w:sz="0" w:space="0" w:color="auto"/>
        <w:bottom w:val="none" w:sz="0" w:space="0" w:color="auto"/>
        <w:right w:val="none" w:sz="0" w:space="0" w:color="auto"/>
      </w:divBdr>
    </w:div>
    <w:div w:id="1697997325">
      <w:bodyDiv w:val="1"/>
      <w:marLeft w:val="0"/>
      <w:marRight w:val="0"/>
      <w:marTop w:val="0"/>
      <w:marBottom w:val="0"/>
      <w:divBdr>
        <w:top w:val="none" w:sz="0" w:space="0" w:color="auto"/>
        <w:left w:val="none" w:sz="0" w:space="0" w:color="auto"/>
        <w:bottom w:val="none" w:sz="0" w:space="0" w:color="auto"/>
        <w:right w:val="none" w:sz="0" w:space="0" w:color="auto"/>
      </w:divBdr>
    </w:div>
    <w:div w:id="1729954480">
      <w:bodyDiv w:val="1"/>
      <w:marLeft w:val="0"/>
      <w:marRight w:val="0"/>
      <w:marTop w:val="0"/>
      <w:marBottom w:val="0"/>
      <w:divBdr>
        <w:top w:val="none" w:sz="0" w:space="0" w:color="auto"/>
        <w:left w:val="none" w:sz="0" w:space="0" w:color="auto"/>
        <w:bottom w:val="none" w:sz="0" w:space="0" w:color="auto"/>
        <w:right w:val="none" w:sz="0" w:space="0" w:color="auto"/>
      </w:divBdr>
    </w:div>
    <w:div w:id="1846968308">
      <w:bodyDiv w:val="1"/>
      <w:marLeft w:val="0"/>
      <w:marRight w:val="0"/>
      <w:marTop w:val="0"/>
      <w:marBottom w:val="0"/>
      <w:divBdr>
        <w:top w:val="none" w:sz="0" w:space="0" w:color="auto"/>
        <w:left w:val="none" w:sz="0" w:space="0" w:color="auto"/>
        <w:bottom w:val="none" w:sz="0" w:space="0" w:color="auto"/>
        <w:right w:val="none" w:sz="0" w:space="0" w:color="auto"/>
      </w:divBdr>
    </w:div>
    <w:div w:id="1865174217">
      <w:bodyDiv w:val="1"/>
      <w:marLeft w:val="0"/>
      <w:marRight w:val="0"/>
      <w:marTop w:val="0"/>
      <w:marBottom w:val="0"/>
      <w:divBdr>
        <w:top w:val="none" w:sz="0" w:space="0" w:color="auto"/>
        <w:left w:val="none" w:sz="0" w:space="0" w:color="auto"/>
        <w:bottom w:val="none" w:sz="0" w:space="0" w:color="auto"/>
        <w:right w:val="none" w:sz="0" w:space="0" w:color="auto"/>
      </w:divBdr>
    </w:div>
    <w:div w:id="2106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0009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cs.mit.edu/Aristotle/poetic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features/qa/84/en/" TargetMode="External"/><Relationship Id="rId5" Type="http://schemas.openxmlformats.org/officeDocument/2006/relationships/footnotes" Target="footnotes.xml"/><Relationship Id="rId10" Type="http://schemas.openxmlformats.org/officeDocument/2006/relationships/hyperlink" Target="https://doi.org/10.1037/rev0000126" TargetMode="External"/><Relationship Id="rId4" Type="http://schemas.openxmlformats.org/officeDocument/2006/relationships/webSettings" Target="webSettings.xml"/><Relationship Id="rId9" Type="http://schemas.openxmlformats.org/officeDocument/2006/relationships/hyperlink" Target="https://www.newyorker.com/books/page-turner/on-video-games-and-story-telling-an-interview-with-tom-biss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Louisville, Department of English</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Scarpinato,Ashleigh Marie</dc:creator>
  <cp:lastModifiedBy>VWC</cp:lastModifiedBy>
  <cp:revision>5</cp:revision>
  <dcterms:created xsi:type="dcterms:W3CDTF">2020-03-25T16:05:00Z</dcterms:created>
  <dcterms:modified xsi:type="dcterms:W3CDTF">2020-03-25T19:02:00Z</dcterms:modified>
</cp:coreProperties>
</file>