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33" w:rsidRDefault="00F94633" w:rsidP="00F94633">
      <w:bookmarkStart w:id="0" w:name="_GoBack"/>
      <w:bookmarkEnd w:id="0"/>
      <w:r>
        <w:rPr>
          <w:color w:val="000000"/>
        </w:rPr>
        <w:t>Notes for the "</w:t>
      </w:r>
      <w:r>
        <w:rPr>
          <w:color w:val="000000"/>
          <w:bdr w:val="none" w:sz="0" w:space="0" w:color="auto" w:frame="1"/>
        </w:rPr>
        <w:t>A Resource: Impacts of COVID-19 on First-generation Students Experienced Across Institutions of Higher Education"</w:t>
      </w:r>
    </w:p>
    <w:p w:rsidR="00F94633" w:rsidRDefault="00F94633" w:rsidP="00F94633">
      <w:pPr>
        <w:pStyle w:val="NormalWeb"/>
        <w:shd w:val="clear" w:color="auto" w:fill="FEFEFE"/>
        <w:spacing w:before="100" w:beforeAutospacing="1" w:after="100" w:afterAutospacing="1"/>
        <w:rPr>
          <w:color w:val="000000"/>
        </w:rPr>
      </w:pPr>
      <w:r>
        <w:rPr>
          <w:rFonts w:ascii="Arial" w:hAnsi="Arial" w:cs="Arial"/>
          <w:color w:val="0A0A0A"/>
        </w:rPr>
        <w:t> </w:t>
      </w:r>
    </w:p>
    <w:p w:rsidR="00F94633" w:rsidRDefault="00F94633" w:rsidP="00F94633">
      <w:pPr>
        <w:pStyle w:val="NormalWeb"/>
        <w:rPr>
          <w:color w:val="000000"/>
        </w:rPr>
      </w:pPr>
      <w:r>
        <w:rPr>
          <w:color w:val="000000"/>
        </w:rPr>
        <w:t> </w:t>
      </w:r>
    </w:p>
    <w:p w:rsidR="00F94633" w:rsidRDefault="00F94633" w:rsidP="00F94633">
      <w:pPr>
        <w:pStyle w:val="NormalWeb"/>
        <w:jc w:val="center"/>
        <w:rPr>
          <w:color w:val="000000"/>
        </w:rPr>
      </w:pPr>
      <w:r>
        <w:rPr>
          <w:b/>
          <w:bCs/>
          <w:color w:val="000000"/>
          <w:bdr w:val="none" w:sz="0" w:space="0" w:color="auto" w:frame="1"/>
          <w:shd w:val="clear" w:color="auto" w:fill="FFFFFF"/>
        </w:rPr>
        <w:t>A Resource: Impacts of COVID-19 on First-generation Students Experienced Across Institutions of Higher Education</w:t>
      </w:r>
    </w:p>
    <w:p w:rsidR="00F94633" w:rsidRDefault="00BA5BFB" w:rsidP="00F94633">
      <w:pPr>
        <w:pStyle w:val="NormalWeb"/>
        <w:rPr>
          <w:color w:val="000000"/>
        </w:rPr>
      </w:pPr>
      <w:hyperlink r:id="rId5" w:history="1">
        <w:r w:rsidR="00F94633">
          <w:rPr>
            <w:rStyle w:val="Hyperlink"/>
            <w:sz w:val="22"/>
            <w:szCs w:val="22"/>
          </w:rPr>
          <w:t>https://firstgen.naspa.org/blog/a-resource-impacts-of-covid-19-on-first-generation-students-experienced-across-institutions-of-higher-education?utm_source=hs_email&amp;utm_medium=email&amp;utm_content=86637123&amp;_hsenc=p2ANqtz-_sWZn6NtBn_uXiUYUFRu529ml8S5i1d0aKv24FaEaxdJeQUPe8USW6PTwz5Pg4iKNnafxr2uxqM6ciXSxC_QlxIKyAEQ&amp;_hsmi=86637123</w:t>
        </w:r>
      </w:hyperlink>
    </w:p>
    <w:p w:rsidR="00F94633" w:rsidRDefault="00F94633" w:rsidP="00F94633">
      <w:pPr>
        <w:pStyle w:val="NormalWeb"/>
        <w:rPr>
          <w:color w:val="000000"/>
        </w:rPr>
      </w:pPr>
      <w:r>
        <w:rPr>
          <w:color w:val="000000"/>
        </w:rPr>
        <w:t> </w:t>
      </w:r>
    </w:p>
    <w:p w:rsidR="00F94633" w:rsidRDefault="00F94633" w:rsidP="00F94633">
      <w:pPr>
        <w:pStyle w:val="NormalWeb"/>
        <w:rPr>
          <w:color w:val="000000"/>
        </w:rPr>
      </w:pPr>
      <w:r>
        <w:rPr>
          <w:color w:val="000000"/>
        </w:rPr>
        <w:t>9 Things You Can Do Right Now to Support Students Through the COVID-19 Epidemic</w:t>
      </w:r>
    </w:p>
    <w:p w:rsidR="00F94633" w:rsidRDefault="00BA5BFB" w:rsidP="00F94633">
      <w:pPr>
        <w:pStyle w:val="NormalWeb"/>
        <w:rPr>
          <w:color w:val="000000"/>
        </w:rPr>
      </w:pPr>
      <w:hyperlink r:id="rId6" w:history="1">
        <w:r w:rsidR="00F94633">
          <w:rPr>
            <w:rStyle w:val="Hyperlink"/>
          </w:rPr>
          <w:t>https://www.presence.io/blog/9-things-you-can-do-right-now-to-support-students-through-the-covid-19-epidemic/</w:t>
        </w:r>
      </w:hyperlink>
    </w:p>
    <w:p w:rsidR="00F94633" w:rsidRDefault="00F94633" w:rsidP="00F94633">
      <w:pPr>
        <w:pStyle w:val="NormalWeb"/>
        <w:rPr>
          <w:color w:val="000000"/>
        </w:rPr>
      </w:pPr>
      <w:r>
        <w:rPr>
          <w:color w:val="000000"/>
        </w:rPr>
        <w:t> </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1. Help students adjust to online learning</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2. Connect with faculty </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3. Don’t leave students with disabilities behind</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4. Consider technology access. </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4. Continue to engage students in campus life</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5. Support students emotionally</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6. Check in with your international students</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7. Communicate!</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8. Let student staff work remotely</w:t>
      </w:r>
    </w:p>
    <w:p w:rsidR="00F94633" w:rsidRDefault="00F94633" w:rsidP="00F94633">
      <w:pPr>
        <w:pStyle w:val="Heading3"/>
        <w:shd w:val="clear" w:color="auto" w:fill="FFFFFF"/>
        <w:spacing w:before="0" w:beforeAutospacing="0" w:after="0" w:afterAutospacing="0"/>
        <w:rPr>
          <w:rFonts w:ascii="Calibri Light" w:eastAsia="Times New Roman" w:hAnsi="Calibri Light"/>
          <w:b w:val="0"/>
          <w:bCs w:val="0"/>
          <w:color w:val="1F3763"/>
          <w:sz w:val="24"/>
          <w:szCs w:val="24"/>
        </w:rPr>
      </w:pPr>
      <w:r>
        <w:rPr>
          <w:rFonts w:eastAsia="Times New Roman"/>
          <w:b w:val="0"/>
          <w:bCs w:val="0"/>
          <w:color w:val="000000"/>
          <w:sz w:val="24"/>
          <w:szCs w:val="24"/>
        </w:rPr>
        <w:t>9. Counter myths and prejudices </w:t>
      </w:r>
    </w:p>
    <w:p w:rsidR="00F94633" w:rsidRDefault="00F94633" w:rsidP="00F94633">
      <w:pPr>
        <w:pStyle w:val="NormalWeb"/>
        <w:rPr>
          <w:color w:val="000000"/>
        </w:rPr>
      </w:pPr>
      <w:r>
        <w:rPr>
          <w:color w:val="000000"/>
        </w:rPr>
        <w:t> </w:t>
      </w:r>
    </w:p>
    <w:p w:rsidR="00F94633" w:rsidRDefault="00BA5BFB" w:rsidP="00F94633">
      <w:pPr>
        <w:pStyle w:val="NormalWeb"/>
        <w:rPr>
          <w:color w:val="000000"/>
        </w:rPr>
      </w:pPr>
      <w:hyperlink r:id="rId7" w:tgtFrame="_blank" w:history="1">
        <w:r w:rsidR="00F94633">
          <w:rPr>
            <w:rStyle w:val="Hyperlink"/>
            <w:b/>
            <w:bCs/>
            <w:color w:val="000000"/>
            <w:shd w:val="clear" w:color="auto" w:fill="FEFEFE"/>
          </w:rPr>
          <w:t>Coronavirus Information - Multilingual</w:t>
        </w:r>
      </w:hyperlink>
      <w:r w:rsidR="00F94633">
        <w:rPr>
          <w:color w:val="000000"/>
        </w:rPr>
        <w:t xml:space="preserve">: </w:t>
      </w:r>
      <w:hyperlink r:id="rId8" w:history="1">
        <w:r w:rsidR="00F94633">
          <w:rPr>
            <w:rStyle w:val="Hyperlink"/>
          </w:rPr>
          <w:t>https://drive.google.com/drive/folders/1KmaFpW-NFoKy8_D0JrNKpUsNb15MFkSk</w:t>
        </w:r>
      </w:hyperlink>
    </w:p>
    <w:p w:rsidR="00F94633" w:rsidRDefault="00F94633" w:rsidP="00F94633">
      <w:pPr>
        <w:pStyle w:val="NormalWeb"/>
        <w:rPr>
          <w:color w:val="000000"/>
        </w:rPr>
      </w:pPr>
      <w:r>
        <w:rPr>
          <w:color w:val="000000"/>
        </w:rPr>
        <w:t> </w:t>
      </w:r>
    </w:p>
    <w:p w:rsidR="00F94633" w:rsidRDefault="00BA5BFB" w:rsidP="00F94633">
      <w:pPr>
        <w:pStyle w:val="NormalWeb"/>
        <w:rPr>
          <w:color w:val="000000"/>
        </w:rPr>
      </w:pPr>
      <w:hyperlink r:id="rId9" w:tgtFrame="_blank" w:history="1">
        <w:r w:rsidR="00F94633">
          <w:rPr>
            <w:rStyle w:val="Hyperlink"/>
            <w:b/>
            <w:bCs/>
            <w:color w:val="000000"/>
            <w:shd w:val="clear" w:color="auto" w:fill="FEFEFE"/>
          </w:rPr>
          <w:t>Federal Student Aid: Coronavirus Information</w:t>
        </w:r>
      </w:hyperlink>
      <w:r w:rsidR="00F94633">
        <w:rPr>
          <w:color w:val="000000"/>
        </w:rPr>
        <w:t>:</w:t>
      </w:r>
      <w:r w:rsidR="00F94633">
        <w:rPr>
          <w:color w:val="000000"/>
          <w:sz w:val="22"/>
          <w:szCs w:val="22"/>
        </w:rPr>
        <w:t xml:space="preserve"> </w:t>
      </w:r>
      <w:hyperlink r:id="rId10" w:history="1">
        <w:r w:rsidR="00F94633">
          <w:rPr>
            <w:rStyle w:val="Hyperlink"/>
            <w:sz w:val="22"/>
            <w:szCs w:val="22"/>
          </w:rPr>
          <w:t>https://firstgen.naspa.org/blog/a-resource-impacts-of-covid-19-on-first-generation-students-experienced-across-institutions-of-higher-education?utm_source=hs_email&amp;utm_medium=email&amp;utm_content=86637123&amp;_hsenc=p2ANqtz-_sWZn6NtBn_uXiUYUFRu529ml8S5i1d0aKv24FaEaxdJeQUPe8USW6PTwz5Pg4iKNnafxr2uxqM6ciXSxC_QlxIKyAEQ&amp;_hsmi=86637123</w:t>
        </w:r>
      </w:hyperlink>
    </w:p>
    <w:p w:rsidR="00F94633" w:rsidRDefault="00F94633" w:rsidP="00F94633">
      <w:pPr>
        <w:pStyle w:val="NormalWeb"/>
        <w:rPr>
          <w:color w:val="000000"/>
        </w:rPr>
      </w:pPr>
      <w:r>
        <w:rPr>
          <w:color w:val="000000"/>
        </w:rPr>
        <w:t> </w:t>
      </w:r>
    </w:p>
    <w:p w:rsidR="00F94633" w:rsidRDefault="00F94633" w:rsidP="00F94633">
      <w:pPr>
        <w:pStyle w:val="NormalWeb"/>
        <w:rPr>
          <w:color w:val="000000"/>
        </w:rPr>
      </w:pPr>
      <w:r>
        <w:rPr>
          <w:b/>
          <w:bCs/>
          <w:color w:val="000000"/>
          <w:u w:val="single"/>
        </w:rPr>
        <w:t>Going Online in a Hurry: What to Do and Where to Start</w:t>
      </w:r>
      <w:r>
        <w:rPr>
          <w:b/>
          <w:bCs/>
          <w:color w:val="000000"/>
        </w:rPr>
        <w:t xml:space="preserve">: </w:t>
      </w:r>
      <w:hyperlink r:id="rId11" w:history="1">
        <w:r>
          <w:rPr>
            <w:rStyle w:val="Hyperlink"/>
          </w:rPr>
          <w:t>https://www.chronicle.com/article/Going-Online-in-a-Hurry-What/248207?cid=rclink</w:t>
        </w:r>
      </w:hyperlink>
    </w:p>
    <w:p w:rsidR="00F94633" w:rsidRDefault="00F94633" w:rsidP="00F94633">
      <w:pPr>
        <w:pStyle w:val="NormalWeb"/>
        <w:rPr>
          <w:color w:val="000000"/>
        </w:rPr>
      </w:pPr>
      <w:r>
        <w:rPr>
          <w:color w:val="000000"/>
        </w:rPr>
        <w:t> </w:t>
      </w:r>
    </w:p>
    <w:p w:rsidR="00F94633" w:rsidRDefault="00F94633" w:rsidP="00F94633">
      <w:pPr>
        <w:pStyle w:val="NormalWeb"/>
        <w:rPr>
          <w:color w:val="000000"/>
        </w:rPr>
      </w:pPr>
      <w:r>
        <w:rPr>
          <w:color w:val="000000"/>
          <w:shd w:val="clear" w:color="auto" w:fill="FFFFFF"/>
        </w:rPr>
        <w:t>No. 1: Begin by going over your course assignments for the coming weeks. </w:t>
      </w:r>
    </w:p>
    <w:p w:rsidR="00F94633" w:rsidRDefault="00F94633" w:rsidP="00F94633">
      <w:pPr>
        <w:pStyle w:val="NormalWeb"/>
        <w:rPr>
          <w:color w:val="000000"/>
        </w:rPr>
      </w:pPr>
      <w:r>
        <w:rPr>
          <w:color w:val="000000"/>
          <w:shd w:val="clear" w:color="auto" w:fill="FFFFFF"/>
        </w:rPr>
        <w:t>No. 2: How will you give feedback on their progress?</w:t>
      </w:r>
    </w:p>
    <w:p w:rsidR="00F94633" w:rsidRDefault="00F94633" w:rsidP="00F94633">
      <w:pPr>
        <w:pStyle w:val="NormalWeb"/>
        <w:rPr>
          <w:color w:val="000000"/>
        </w:rPr>
      </w:pPr>
      <w:r>
        <w:rPr>
          <w:color w:val="000000"/>
          <w:shd w:val="clear" w:color="auto" w:fill="FFFFFF"/>
        </w:rPr>
        <w:t>No. 3: Then, move on to the in-class experience.</w:t>
      </w:r>
    </w:p>
    <w:p w:rsidR="00F94633" w:rsidRDefault="00F94633" w:rsidP="00F94633">
      <w:pPr>
        <w:pStyle w:val="NormalWeb"/>
        <w:rPr>
          <w:color w:val="000000"/>
        </w:rPr>
      </w:pPr>
      <w:r>
        <w:rPr>
          <w:color w:val="000000"/>
          <w:shd w:val="clear" w:color="auto" w:fill="FFFFFF"/>
        </w:rPr>
        <w:t>No. 4: Decide what you’re going to do about any high-stakes assessments, particularly exams.</w:t>
      </w:r>
    </w:p>
    <w:p w:rsidR="00F94633" w:rsidRDefault="00F94633" w:rsidP="00F94633">
      <w:pPr>
        <w:pStyle w:val="NormalWeb"/>
        <w:rPr>
          <w:color w:val="000000"/>
        </w:rPr>
      </w:pPr>
      <w:r>
        <w:rPr>
          <w:color w:val="000000"/>
          <w:shd w:val="clear" w:color="auto" w:fill="FFFFFF"/>
        </w:rPr>
        <w:t>No. 5: Consider the course materials. </w:t>
      </w:r>
    </w:p>
    <w:p w:rsidR="00F94633" w:rsidRDefault="00F94633" w:rsidP="00F94633">
      <w:pPr>
        <w:pStyle w:val="NormalWeb"/>
        <w:rPr>
          <w:color w:val="000000"/>
        </w:rPr>
      </w:pPr>
      <w:r>
        <w:rPr>
          <w:color w:val="000000"/>
          <w:shd w:val="clear" w:color="auto" w:fill="FFFFFF"/>
        </w:rPr>
        <w:t>No. 6: Once you’ve dealt with those things, the name of the game is communication. </w:t>
      </w:r>
    </w:p>
    <w:p w:rsidR="00F94633" w:rsidRDefault="00F94633" w:rsidP="00F94633">
      <w:pPr>
        <w:pStyle w:val="NormalWeb"/>
        <w:rPr>
          <w:color w:val="000000"/>
        </w:rPr>
      </w:pPr>
      <w:r>
        <w:rPr>
          <w:color w:val="000000"/>
        </w:rPr>
        <w:lastRenderedPageBreak/>
        <w:t> </w:t>
      </w:r>
    </w:p>
    <w:p w:rsidR="00F94633" w:rsidRDefault="00F94633" w:rsidP="00F94633">
      <w:pPr>
        <w:pStyle w:val="NormalWeb"/>
        <w:rPr>
          <w:color w:val="000000"/>
        </w:rPr>
      </w:pPr>
      <w:r>
        <w:rPr>
          <w:b/>
          <w:bCs/>
          <w:color w:val="000000"/>
          <w:u w:val="single"/>
          <w:shd w:val="clear" w:color="auto" w:fill="FFFFFF"/>
        </w:rPr>
        <w:t>Guidance for interruptions of study related to Coronavirus (Updated March 20, 2020)</w:t>
      </w:r>
    </w:p>
    <w:p w:rsidR="00F94633" w:rsidRDefault="00F94633" w:rsidP="00F94633">
      <w:pPr>
        <w:pStyle w:val="NormalWeb"/>
        <w:shd w:val="clear" w:color="auto" w:fill="FFFFFF"/>
        <w:rPr>
          <w:color w:val="000000"/>
        </w:rPr>
      </w:pPr>
      <w:r>
        <w:rPr>
          <w:color w:val="000000"/>
        </w:rPr>
        <w:t>We address five potential student and campus scenarios: that may prompt an institution to have questions about how to comply with Title IV, HEA requirements if the Coronavirus impacts a student or a campus:</w:t>
      </w:r>
    </w:p>
    <w:p w:rsidR="00F94633" w:rsidRDefault="00F94633" w:rsidP="00F9463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A student was enrolled or was supposed to begin a travel-abroad experience and either the student has been called back to the U.S. or was never able to begin the travel abroad experience;</w:t>
      </w:r>
    </w:p>
    <w:p w:rsidR="00F94633" w:rsidRDefault="00F94633" w:rsidP="00F9463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A student was enrolled in a program and met the requirements for full-time enrollment; however, due to the COVID-19, one or more classes – such as an internship, a clinical rotation, student teaching or fieldwork – have been cancelled and now the student has fallen below the 12 credit hour minimum and is no longer considered to be a full-time student;</w:t>
      </w:r>
    </w:p>
    <w:p w:rsidR="00F94633" w:rsidRDefault="00F94633" w:rsidP="00F9463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A student is quarantined and misses class or a student is incapacitated due to COVID-19 illness;</w:t>
      </w:r>
    </w:p>
    <w:p w:rsidR="00F94633" w:rsidRDefault="00F94633" w:rsidP="00F9463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A campus temporarily stops offering ground-based classes in order to prevent the spread of COVID-19;</w:t>
      </w:r>
    </w:p>
    <w:p w:rsidR="00F94633" w:rsidRDefault="00F94633" w:rsidP="00F9463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A foreign school that serves U.S. students who participate in title IV programs temporarily suspends operations due to COVID-19.</w:t>
      </w: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shd w:val="clear" w:color="auto" w:fill="FFFFFF"/>
        </w:rPr>
        <w:t>We offer information below about options we are making available to institutions under our current statutory authority to provide as much flexibility as possible so that you can continue to serve students.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Accommodating Students Whose Enrollment is Disrupted by Coronavirus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Approval to Offer Distance Education</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Foreign Schools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Federal Work Study (FWS)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Length of Academic Year</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Professional Judgement</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Satisfactory Academic Progress (SAP)</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Students Who Did Not Begin Attendance</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Enrollment Status Changes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Return of Title IV Funds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Definition of a Withdrawal Date</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Date of Determination and Timeframes for Returns</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Reentering the Same Payment Period</w:t>
      </w:r>
    </w:p>
    <w:p w:rsidR="00F94633" w:rsidRDefault="00F94633" w:rsidP="00F94633">
      <w:pPr>
        <w:numPr>
          <w:ilvl w:val="0"/>
          <w:numId w:val="2"/>
        </w:numPr>
        <w:spacing w:before="100" w:beforeAutospacing="1" w:after="100" w:afterAutospacing="1"/>
        <w:rPr>
          <w:rFonts w:ascii="Calibri" w:eastAsia="Times New Roman" w:hAnsi="Calibri"/>
          <w:color w:val="000000"/>
        </w:rPr>
      </w:pPr>
      <w:r>
        <w:rPr>
          <w:rFonts w:eastAsia="Times New Roman"/>
          <w:color w:val="000000"/>
          <w:shd w:val="clear" w:color="auto" w:fill="FFFFFF"/>
        </w:rPr>
        <w:t>National Student Loan Data System (NSLDS) Enrollment Reporting</w:t>
      </w:r>
    </w:p>
    <w:p w:rsidR="00F94633" w:rsidRDefault="00F94633" w:rsidP="00F94633">
      <w:pPr>
        <w:pStyle w:val="NormalWeb"/>
        <w:ind w:left="180"/>
        <w:contextualSpacing/>
        <w:rPr>
          <w:rFonts w:ascii="Calibri" w:hAnsi="Calibri"/>
          <w:color w:val="000000"/>
        </w:rPr>
      </w:pPr>
      <w:r>
        <w:rPr>
          <w:color w:val="000000"/>
        </w:rPr>
        <w:t> </w:t>
      </w:r>
    </w:p>
    <w:p w:rsidR="00F94633" w:rsidRDefault="00F94633" w:rsidP="00F94633">
      <w:pPr>
        <w:pStyle w:val="NormalWeb"/>
        <w:rPr>
          <w:color w:val="000000"/>
        </w:rPr>
      </w:pPr>
      <w:r>
        <w:rPr>
          <w:b/>
          <w:bCs/>
          <w:color w:val="000000"/>
          <w:u w:val="single"/>
          <w:shd w:val="clear" w:color="auto" w:fill="FEFEFE"/>
        </w:rPr>
        <w:t>Remote Teaching Resources for Business Continuity</w:t>
      </w:r>
      <w:r>
        <w:rPr>
          <w:b/>
          <w:bCs/>
          <w:color w:val="1779BA"/>
          <w:u w:val="single"/>
          <w:shd w:val="clear" w:color="auto" w:fill="FEFEFE"/>
        </w:rPr>
        <w:t xml:space="preserve">: </w:t>
      </w:r>
      <w:hyperlink r:id="rId12" w:history="1">
        <w:r>
          <w:rPr>
            <w:rStyle w:val="Hyperlink"/>
          </w:rPr>
          <w:t>http://louisville.edu/delphi/resources/continuity-of-instruction</w:t>
        </w:r>
      </w:hyperlink>
    </w:p>
    <w:p w:rsidR="00F94633" w:rsidRDefault="00F94633" w:rsidP="00F94633">
      <w:pPr>
        <w:pStyle w:val="NormalWeb"/>
        <w:rPr>
          <w:color w:val="000000"/>
        </w:rPr>
      </w:pPr>
      <w:r>
        <w:rPr>
          <w:color w:val="000000"/>
        </w:rPr>
        <w:t> </w:t>
      </w:r>
    </w:p>
    <w:p w:rsidR="00F94633" w:rsidRDefault="00F94633" w:rsidP="00F94633">
      <w:pPr>
        <w:pStyle w:val="Heading2"/>
        <w:shd w:val="clear" w:color="auto" w:fill="FFFFFF"/>
        <w:spacing w:before="0" w:beforeAutospacing="0" w:after="0" w:afterAutospacing="0"/>
        <w:ind w:left="274" w:hanging="274"/>
        <w:rPr>
          <w:rFonts w:eastAsia="Times New Roman"/>
          <w:color w:val="000000"/>
        </w:rPr>
      </w:pPr>
      <w:r>
        <w:rPr>
          <w:rFonts w:ascii="Symbol" w:eastAsia="Times New Roman" w:hAnsi="Symbol"/>
          <w:b w:val="0"/>
          <w:bCs w:val="0"/>
          <w:color w:val="000000"/>
          <w:sz w:val="24"/>
          <w:szCs w:val="24"/>
        </w:rPr>
        <w:t></w:t>
      </w:r>
      <w:r>
        <w:rPr>
          <w:rFonts w:eastAsia="Times New Roman"/>
          <w:b w:val="0"/>
          <w:bCs w:val="0"/>
          <w:color w:val="000000"/>
          <w:sz w:val="14"/>
          <w:szCs w:val="14"/>
        </w:rPr>
        <w:t xml:space="preserve">    </w:t>
      </w:r>
      <w:r>
        <w:rPr>
          <w:rFonts w:eastAsia="Times New Roman"/>
          <w:b w:val="0"/>
          <w:bCs w:val="0"/>
          <w:color w:val="000000"/>
          <w:sz w:val="24"/>
          <w:szCs w:val="24"/>
        </w:rPr>
        <w:t>Blackboard</w:t>
      </w:r>
    </w:p>
    <w:p w:rsidR="00F94633" w:rsidRDefault="00F94633" w:rsidP="00F94633">
      <w:pPr>
        <w:pStyle w:val="Heading2"/>
        <w:shd w:val="clear" w:color="auto" w:fill="FFFFFF"/>
        <w:spacing w:before="0" w:beforeAutospacing="0" w:after="0" w:afterAutospacing="0"/>
        <w:ind w:left="274" w:hanging="274"/>
        <w:rPr>
          <w:rFonts w:eastAsia="Times New Roman"/>
          <w:color w:val="000000"/>
        </w:rPr>
      </w:pPr>
      <w:r>
        <w:rPr>
          <w:rFonts w:ascii="Symbol" w:eastAsia="Times New Roman" w:hAnsi="Symbol"/>
          <w:b w:val="0"/>
          <w:bCs w:val="0"/>
          <w:color w:val="000000"/>
          <w:sz w:val="24"/>
          <w:szCs w:val="24"/>
        </w:rPr>
        <w:lastRenderedPageBreak/>
        <w:t></w:t>
      </w:r>
      <w:r>
        <w:rPr>
          <w:rFonts w:eastAsia="Times New Roman"/>
          <w:b w:val="0"/>
          <w:bCs w:val="0"/>
          <w:color w:val="000000"/>
          <w:sz w:val="14"/>
          <w:szCs w:val="14"/>
        </w:rPr>
        <w:t xml:space="preserve">    </w:t>
      </w:r>
      <w:r>
        <w:rPr>
          <w:rFonts w:eastAsia="Times New Roman"/>
          <w:b w:val="0"/>
          <w:bCs w:val="0"/>
          <w:color w:val="000000"/>
          <w:sz w:val="24"/>
          <w:szCs w:val="24"/>
        </w:rPr>
        <w:t>Considerations Prior to the Start of Class</w:t>
      </w:r>
    </w:p>
    <w:p w:rsidR="00F94633" w:rsidRDefault="00F94633" w:rsidP="00F94633">
      <w:pPr>
        <w:pStyle w:val="Heading2"/>
        <w:shd w:val="clear" w:color="auto" w:fill="FFFFFF"/>
        <w:spacing w:before="0" w:beforeAutospacing="0" w:after="0" w:afterAutospacing="0"/>
        <w:ind w:left="274" w:hanging="274"/>
        <w:rPr>
          <w:rFonts w:eastAsia="Times New Roman"/>
          <w:color w:val="000000"/>
        </w:rPr>
      </w:pPr>
      <w:r>
        <w:rPr>
          <w:rFonts w:ascii="Symbol" w:eastAsia="Times New Roman" w:hAnsi="Symbol"/>
          <w:b w:val="0"/>
          <w:bCs w:val="0"/>
          <w:color w:val="000000"/>
          <w:sz w:val="24"/>
          <w:szCs w:val="24"/>
        </w:rPr>
        <w:t></w:t>
      </w:r>
      <w:r>
        <w:rPr>
          <w:rFonts w:eastAsia="Times New Roman"/>
          <w:b w:val="0"/>
          <w:bCs w:val="0"/>
          <w:color w:val="000000"/>
          <w:sz w:val="14"/>
          <w:szCs w:val="14"/>
        </w:rPr>
        <w:t xml:space="preserve">    </w:t>
      </w:r>
      <w:r>
        <w:rPr>
          <w:rFonts w:eastAsia="Times New Roman"/>
          <w:b w:val="0"/>
          <w:bCs w:val="0"/>
          <w:color w:val="000000"/>
          <w:sz w:val="24"/>
          <w:szCs w:val="24"/>
        </w:rPr>
        <w:t>Once Class Has Begun</w:t>
      </w:r>
    </w:p>
    <w:p w:rsidR="00F94633" w:rsidRDefault="00F94633" w:rsidP="00F94633">
      <w:pPr>
        <w:pStyle w:val="Heading2"/>
        <w:shd w:val="clear" w:color="auto" w:fill="FFFFFF"/>
        <w:spacing w:before="0" w:beforeAutospacing="0" w:after="0" w:afterAutospacing="0"/>
        <w:ind w:left="274" w:hanging="274"/>
        <w:rPr>
          <w:rFonts w:eastAsia="Times New Roman"/>
          <w:color w:val="000000"/>
        </w:rPr>
      </w:pPr>
      <w:r>
        <w:rPr>
          <w:rFonts w:ascii="Symbol" w:eastAsia="Times New Roman" w:hAnsi="Symbol"/>
          <w:b w:val="0"/>
          <w:bCs w:val="0"/>
          <w:color w:val="000000"/>
          <w:sz w:val="24"/>
          <w:szCs w:val="24"/>
        </w:rPr>
        <w:t></w:t>
      </w:r>
      <w:r>
        <w:rPr>
          <w:rFonts w:eastAsia="Times New Roman"/>
          <w:b w:val="0"/>
          <w:bCs w:val="0"/>
          <w:color w:val="000000"/>
          <w:sz w:val="14"/>
          <w:szCs w:val="14"/>
        </w:rPr>
        <w:t xml:space="preserve">    </w:t>
      </w:r>
      <w:r>
        <w:rPr>
          <w:rFonts w:eastAsia="Times New Roman"/>
          <w:b w:val="0"/>
          <w:bCs w:val="0"/>
          <w:color w:val="000000"/>
          <w:sz w:val="24"/>
          <w:szCs w:val="24"/>
        </w:rPr>
        <w:t>University Recommendations for Syllabus Considerations for Face-To-Face Classes</w:t>
      </w:r>
    </w:p>
    <w:p w:rsidR="00F94633" w:rsidRDefault="00F94633" w:rsidP="00F94633">
      <w:pPr>
        <w:rPr>
          <w:rFonts w:ascii="Calibri" w:hAnsi="Calibri"/>
          <w:color w:val="000000"/>
        </w:rPr>
      </w:pPr>
    </w:p>
    <w:p w:rsidR="00F94633" w:rsidRDefault="00F94633" w:rsidP="00F94633">
      <w:pPr>
        <w:pStyle w:val="NormalWeb"/>
        <w:shd w:val="clear" w:color="auto" w:fill="FEFEFE"/>
        <w:spacing w:before="100" w:beforeAutospacing="1" w:after="100" w:afterAutospacing="1"/>
        <w:jc w:val="center"/>
        <w:rPr>
          <w:color w:val="000000"/>
        </w:rPr>
      </w:pPr>
      <w:r>
        <w:rPr>
          <w:b/>
          <w:bCs/>
          <w:color w:val="0A0A0A"/>
          <w:u w:val="single"/>
        </w:rPr>
        <w:t>Additional resources</w:t>
      </w:r>
    </w:p>
    <w:p w:rsidR="00F94633" w:rsidRDefault="00F94633" w:rsidP="00F94633">
      <w:pPr>
        <w:numPr>
          <w:ilvl w:val="0"/>
          <w:numId w:val="3"/>
        </w:numPr>
        <w:spacing w:before="100" w:beforeAutospacing="1" w:after="100" w:afterAutospacing="1"/>
        <w:rPr>
          <w:rFonts w:ascii="Calibri" w:eastAsia="Times New Roman" w:hAnsi="Calibri"/>
          <w:color w:val="000000"/>
        </w:rPr>
      </w:pPr>
      <w:r>
        <w:rPr>
          <w:rFonts w:eastAsia="Times New Roman"/>
          <w:b/>
          <w:bCs/>
          <w:color w:val="0A0A0A"/>
        </w:rPr>
        <w:t>Accessibility</w:t>
      </w:r>
      <w:r>
        <w:rPr>
          <w:rFonts w:eastAsia="Times New Roman"/>
          <w:color w:val="0A0A0A"/>
        </w:rPr>
        <w:t xml:space="preserve">: </w:t>
      </w:r>
      <w:hyperlink r:id="rId13" w:tgtFrame="_blank" w:history="1">
        <w:r>
          <w:rPr>
            <w:rStyle w:val="Hyperlink"/>
            <w:rFonts w:eastAsia="Times New Roman"/>
            <w:color w:val="1779BA"/>
          </w:rPr>
          <w:t>Accessibility for Differently Abled</w:t>
        </w:r>
      </w:hyperlink>
    </w:p>
    <w:p w:rsidR="00F94633" w:rsidRDefault="00F94633" w:rsidP="00F94633">
      <w:pPr>
        <w:numPr>
          <w:ilvl w:val="0"/>
          <w:numId w:val="3"/>
        </w:numPr>
        <w:spacing w:before="100" w:beforeAutospacing="1" w:after="100" w:afterAutospacing="1"/>
        <w:rPr>
          <w:rFonts w:ascii="Calibri" w:eastAsia="Times New Roman" w:hAnsi="Calibri"/>
          <w:color w:val="000000"/>
        </w:rPr>
      </w:pPr>
      <w:r>
        <w:rPr>
          <w:rFonts w:eastAsia="Times New Roman"/>
          <w:b/>
          <w:bCs/>
          <w:color w:val="0A0A0A"/>
        </w:rPr>
        <w:t>Advising</w:t>
      </w:r>
      <w:r>
        <w:rPr>
          <w:rFonts w:eastAsia="Times New Roman"/>
          <w:color w:val="0A0A0A"/>
        </w:rPr>
        <w:t xml:space="preserve">: </w:t>
      </w:r>
      <w:hyperlink r:id="rId14" w:tgtFrame="_blank" w:history="1">
        <w:r>
          <w:rPr>
            <w:rStyle w:val="Hyperlink"/>
            <w:rFonts w:eastAsia="Times New Roman"/>
            <w:color w:val="1779BA"/>
          </w:rPr>
          <w:t>Advising in Times of Disruption</w:t>
        </w:r>
      </w:hyperlink>
    </w:p>
    <w:p w:rsidR="00F94633" w:rsidRDefault="00F94633" w:rsidP="00F94633">
      <w:pPr>
        <w:numPr>
          <w:ilvl w:val="0"/>
          <w:numId w:val="3"/>
        </w:numPr>
        <w:spacing w:before="100" w:beforeAutospacing="1" w:after="100" w:afterAutospacing="1"/>
        <w:rPr>
          <w:rFonts w:ascii="Calibri" w:eastAsia="Times New Roman" w:hAnsi="Calibri"/>
          <w:color w:val="000000"/>
        </w:rPr>
      </w:pPr>
      <w:r>
        <w:rPr>
          <w:rFonts w:eastAsia="Times New Roman"/>
          <w:b/>
          <w:bCs/>
          <w:color w:val="0A0A0A"/>
        </w:rPr>
        <w:t>Food and Housing Insecurity</w:t>
      </w:r>
      <w:r>
        <w:rPr>
          <w:rFonts w:eastAsia="Times New Roman"/>
          <w:color w:val="0A0A0A"/>
        </w:rPr>
        <w:t xml:space="preserve">: </w:t>
      </w:r>
      <w:hyperlink r:id="rId15" w:tgtFrame="_blank" w:history="1">
        <w:r>
          <w:rPr>
            <w:rStyle w:val="Hyperlink"/>
            <w:rFonts w:eastAsia="Times New Roman"/>
            <w:color w:val="1779BA"/>
          </w:rPr>
          <w:t>ACUHO-I COVID-19 Resources</w:t>
        </w:r>
      </w:hyperlink>
    </w:p>
    <w:p w:rsidR="00F94633" w:rsidRDefault="00BA5BFB" w:rsidP="00F94633">
      <w:pPr>
        <w:numPr>
          <w:ilvl w:val="0"/>
          <w:numId w:val="4"/>
        </w:numPr>
        <w:spacing w:before="100" w:beforeAutospacing="1" w:after="100" w:afterAutospacing="1"/>
        <w:rPr>
          <w:rFonts w:ascii="Calibri" w:eastAsia="Times New Roman" w:hAnsi="Calibri"/>
          <w:color w:val="000000"/>
        </w:rPr>
      </w:pPr>
      <w:hyperlink r:id="rId16" w:tgtFrame="_blank" w:history="1">
        <w:r w:rsidR="00F94633">
          <w:rPr>
            <w:rStyle w:val="Hyperlink"/>
            <w:rFonts w:eastAsia="Times New Roman"/>
            <w:color w:val="1779BA"/>
          </w:rPr>
          <w:t>BEYOND THE FOOD PANTRY: Supporting #</w:t>
        </w:r>
        <w:proofErr w:type="spellStart"/>
        <w:r w:rsidR="00F94633">
          <w:rPr>
            <w:rStyle w:val="Hyperlink"/>
            <w:rFonts w:eastAsia="Times New Roman"/>
            <w:color w:val="1779BA"/>
          </w:rPr>
          <w:t>RealCollege</w:t>
        </w:r>
        <w:proofErr w:type="spellEnd"/>
        <w:r w:rsidR="00F94633">
          <w:rPr>
            <w:rStyle w:val="Hyperlink"/>
            <w:rFonts w:eastAsia="Times New Roman"/>
            <w:color w:val="1779BA"/>
          </w:rPr>
          <w:t xml:space="preserve"> Students During COVID19</w:t>
        </w:r>
      </w:hyperlink>
    </w:p>
    <w:p w:rsidR="00F94633" w:rsidRDefault="00BA5BFB" w:rsidP="00F94633">
      <w:pPr>
        <w:numPr>
          <w:ilvl w:val="0"/>
          <w:numId w:val="4"/>
        </w:numPr>
        <w:spacing w:before="100" w:beforeAutospacing="1" w:after="100" w:afterAutospacing="1"/>
        <w:rPr>
          <w:rFonts w:ascii="Calibri" w:eastAsia="Times New Roman" w:hAnsi="Calibri"/>
          <w:color w:val="000000"/>
        </w:rPr>
      </w:pPr>
      <w:hyperlink r:id="rId17" w:tgtFrame="_blank" w:history="1">
        <w:r w:rsidR="00F94633">
          <w:rPr>
            <w:rStyle w:val="Hyperlink"/>
            <w:rFonts w:eastAsia="Times New Roman"/>
            <w:color w:val="1779BA"/>
          </w:rPr>
          <w:t>College Students: U-Haul Offers 30 Days Free Self-Storage Amid Coronavirus Outbreak</w:t>
        </w:r>
      </w:hyperlink>
    </w:p>
    <w:p w:rsidR="00F94633" w:rsidRDefault="00BA5BFB" w:rsidP="00F94633">
      <w:pPr>
        <w:numPr>
          <w:ilvl w:val="0"/>
          <w:numId w:val="4"/>
        </w:numPr>
        <w:spacing w:before="100" w:beforeAutospacing="1" w:after="100" w:afterAutospacing="1"/>
        <w:rPr>
          <w:rFonts w:ascii="Calibri" w:eastAsia="Times New Roman" w:hAnsi="Calibri"/>
          <w:color w:val="000000"/>
        </w:rPr>
      </w:pPr>
      <w:hyperlink r:id="rId18" w:tgtFrame="_blank" w:history="1">
        <w:r w:rsidR="00F94633">
          <w:rPr>
            <w:rStyle w:val="Hyperlink"/>
            <w:rFonts w:eastAsia="Times New Roman"/>
            <w:color w:val="1779BA"/>
          </w:rPr>
          <w:t>How Two Colleges Are Fighting Food Insecurity on Campus</w:t>
        </w:r>
      </w:hyperlink>
    </w:p>
    <w:p w:rsidR="00F94633" w:rsidRDefault="00F94633" w:rsidP="00F94633">
      <w:pPr>
        <w:numPr>
          <w:ilvl w:val="0"/>
          <w:numId w:val="5"/>
        </w:numPr>
        <w:spacing w:before="100" w:beforeAutospacing="1" w:after="100" w:afterAutospacing="1"/>
        <w:rPr>
          <w:rFonts w:ascii="Calibri" w:eastAsia="Times New Roman" w:hAnsi="Calibri"/>
          <w:color w:val="000000"/>
        </w:rPr>
      </w:pPr>
      <w:r>
        <w:rPr>
          <w:rFonts w:eastAsia="Times New Roman"/>
          <w:b/>
          <w:bCs/>
          <w:color w:val="0A0A0A"/>
        </w:rPr>
        <w:t>Internet Access</w:t>
      </w:r>
      <w:r>
        <w:rPr>
          <w:rFonts w:eastAsia="Times New Roman"/>
          <w:color w:val="0A0A0A"/>
        </w:rPr>
        <w:t xml:space="preserve">: </w:t>
      </w:r>
      <w:hyperlink r:id="rId19" w:tgtFrame="_blank" w:history="1">
        <w:r>
          <w:rPr>
            <w:rStyle w:val="Hyperlink"/>
            <w:rFonts w:eastAsia="Times New Roman"/>
            <w:color w:val="1779BA"/>
          </w:rPr>
          <w:t>Staying Connected During the Coronavirus Situation</w:t>
        </w:r>
      </w:hyperlink>
    </w:p>
    <w:p w:rsidR="00F94633" w:rsidRDefault="00F94633" w:rsidP="00F94633">
      <w:pPr>
        <w:numPr>
          <w:ilvl w:val="0"/>
          <w:numId w:val="5"/>
        </w:numPr>
        <w:spacing w:before="100" w:beforeAutospacing="1" w:after="100" w:afterAutospacing="1"/>
        <w:rPr>
          <w:rFonts w:ascii="Calibri" w:eastAsia="Times New Roman" w:hAnsi="Calibri"/>
          <w:color w:val="000000"/>
        </w:rPr>
      </w:pPr>
      <w:r>
        <w:rPr>
          <w:rFonts w:eastAsia="Times New Roman"/>
          <w:b/>
          <w:bCs/>
          <w:color w:val="0A0A0A"/>
        </w:rPr>
        <w:t>Mental Health</w:t>
      </w:r>
      <w:r>
        <w:rPr>
          <w:rFonts w:eastAsia="Times New Roman"/>
          <w:color w:val="0A0A0A"/>
        </w:rPr>
        <w:t xml:space="preserve">: </w:t>
      </w:r>
      <w:hyperlink r:id="rId20" w:tgtFrame="_blank" w:history="1">
        <w:r>
          <w:rPr>
            <w:rStyle w:val="Hyperlink"/>
            <w:rFonts w:eastAsia="Times New Roman"/>
            <w:color w:val="1779BA"/>
          </w:rPr>
          <w:t xml:space="preserve">HEMHA College Counseling from a Distance: Deciding Whether and When to Engage in </w:t>
        </w:r>
        <w:proofErr w:type="spellStart"/>
        <w:r>
          <w:rPr>
            <w:rStyle w:val="Hyperlink"/>
            <w:rFonts w:eastAsia="Times New Roman"/>
            <w:color w:val="1779BA"/>
          </w:rPr>
          <w:t>Telemental</w:t>
        </w:r>
        <w:proofErr w:type="spellEnd"/>
        <w:r>
          <w:rPr>
            <w:rStyle w:val="Hyperlink"/>
            <w:rFonts w:eastAsia="Times New Roman"/>
            <w:color w:val="1779BA"/>
          </w:rPr>
          <w:t xml:space="preserve"> Health Services</w:t>
        </w:r>
      </w:hyperlink>
    </w:p>
    <w:p w:rsidR="00F94633" w:rsidRDefault="00BA5BFB" w:rsidP="00F94633">
      <w:pPr>
        <w:numPr>
          <w:ilvl w:val="0"/>
          <w:numId w:val="6"/>
        </w:numPr>
        <w:spacing w:before="100" w:beforeAutospacing="1" w:after="100" w:afterAutospacing="1"/>
        <w:rPr>
          <w:rFonts w:ascii="Calibri" w:eastAsia="Times New Roman" w:hAnsi="Calibri"/>
          <w:color w:val="000000"/>
        </w:rPr>
      </w:pPr>
      <w:hyperlink r:id="rId21" w:tgtFrame="_blank" w:history="1">
        <w:r w:rsidR="00F94633">
          <w:rPr>
            <w:rStyle w:val="Hyperlink"/>
            <w:rFonts w:eastAsia="Times New Roman"/>
            <w:color w:val="1779BA"/>
          </w:rPr>
          <w:t>Taking Care of Your Mental Health in the Face of Uncertainty</w:t>
        </w:r>
      </w:hyperlink>
    </w:p>
    <w:p w:rsidR="00F94633" w:rsidRDefault="00F94633" w:rsidP="00F94633">
      <w:pPr>
        <w:numPr>
          <w:ilvl w:val="0"/>
          <w:numId w:val="7"/>
        </w:numPr>
        <w:spacing w:before="100" w:beforeAutospacing="1" w:after="100" w:afterAutospacing="1"/>
        <w:rPr>
          <w:rFonts w:ascii="Calibri" w:eastAsia="Times New Roman" w:hAnsi="Calibri"/>
          <w:color w:val="000000"/>
        </w:rPr>
      </w:pPr>
      <w:r>
        <w:rPr>
          <w:rFonts w:eastAsia="Times New Roman"/>
          <w:b/>
          <w:bCs/>
          <w:color w:val="0A0A0A"/>
        </w:rPr>
        <w:t>Working from Home</w:t>
      </w:r>
      <w:r>
        <w:rPr>
          <w:rFonts w:eastAsia="Times New Roman"/>
          <w:color w:val="0A0A0A"/>
        </w:rPr>
        <w:t xml:space="preserve">: </w:t>
      </w:r>
      <w:hyperlink r:id="rId22" w:tgtFrame="_blank" w:history="1">
        <w:r>
          <w:rPr>
            <w:rStyle w:val="Hyperlink"/>
            <w:rFonts w:eastAsia="Times New Roman"/>
            <w:color w:val="1779BA"/>
          </w:rPr>
          <w:t>How to Work from Home Without Losing your Sanity</w:t>
        </w:r>
      </w:hyperlink>
    </w:p>
    <w:p w:rsidR="00F94633" w:rsidRDefault="00F94633" w:rsidP="00F94633">
      <w:pPr>
        <w:pStyle w:val="NormalWeb"/>
        <w:shd w:val="clear" w:color="auto" w:fill="FEFEFE"/>
        <w:spacing w:before="100" w:beforeAutospacing="1" w:after="100" w:afterAutospacing="1"/>
        <w:rPr>
          <w:color w:val="000000"/>
        </w:rPr>
      </w:pPr>
      <w:r>
        <w:rPr>
          <w:color w:val="0A0A0A"/>
        </w:rPr>
        <w:t> </w:t>
      </w:r>
    </w:p>
    <w:p w:rsidR="00F94633" w:rsidRDefault="00F94633" w:rsidP="00F94633">
      <w:pPr>
        <w:pStyle w:val="NormalWeb"/>
        <w:rPr>
          <w:color w:val="000000"/>
        </w:rPr>
      </w:pPr>
      <w:r>
        <w:rPr>
          <w:b/>
          <w:bCs/>
          <w:color w:val="000000"/>
        </w:rPr>
        <w:t>**Additional information can be found on the main page</w:t>
      </w:r>
      <w:r>
        <w:rPr>
          <w:color w:val="000000"/>
        </w:rPr>
        <w:t xml:space="preserve">: </w:t>
      </w:r>
      <w:hyperlink r:id="rId23" w:history="1">
        <w:r>
          <w:rPr>
            <w:rStyle w:val="Hyperlink"/>
            <w:sz w:val="22"/>
            <w:szCs w:val="22"/>
          </w:rPr>
          <w:t>https://firstgen.naspa.org/blog/a-resource-impacts-of-covid-19-on-first-generation-students-experienced-across-institutions-of-higher-education?utm_source=hs_email&amp;utm_medium=email&amp;utm_content=86637123&amp;_hsenc=p2ANqtz-_sWZn6NtBn_uXiUYUFRu529ml8S5i1d0aKv24FaEaxdJeQUPe8USW6PTwz5Pg4iKNnafxr2uxqM6ciXSxC_QlxIKyAEQ&amp;_hsmi=86637123</w:t>
        </w:r>
      </w:hyperlink>
    </w:p>
    <w:p w:rsidR="00F94633" w:rsidRDefault="00F94633" w:rsidP="00F94633">
      <w:pPr>
        <w:pStyle w:val="NormalWeb"/>
        <w:rPr>
          <w:color w:val="000000"/>
        </w:rPr>
      </w:pPr>
      <w:r>
        <w:rPr>
          <w:color w:val="000000"/>
        </w:rPr>
        <w:t> </w:t>
      </w:r>
    </w:p>
    <w:p w:rsidR="00F94633" w:rsidRDefault="00F94633" w:rsidP="00F94633">
      <w:pPr>
        <w:pStyle w:val="Heading5"/>
        <w:shd w:val="clear" w:color="auto" w:fill="FEFEFE"/>
        <w:spacing w:before="0" w:beforeAutospacing="0" w:after="0" w:afterAutospacing="0"/>
        <w:ind w:left="1094" w:hanging="547"/>
        <w:rPr>
          <w:rFonts w:ascii="Calibri Light" w:eastAsia="Times New Roman" w:hAnsi="Calibri Light"/>
          <w:b w:val="0"/>
          <w:bCs w:val="0"/>
          <w:color w:val="2F5496"/>
          <w:sz w:val="24"/>
          <w:szCs w:val="24"/>
        </w:rPr>
      </w:pPr>
      <w:r>
        <w:rPr>
          <w:rFonts w:ascii="Symbol" w:eastAsia="Times New Roman" w:hAnsi="Symbol"/>
          <w:b w:val="0"/>
          <w:bCs w:val="0"/>
          <w:caps/>
          <w:color w:val="0A0A0A"/>
          <w:spacing w:val="15"/>
          <w:sz w:val="24"/>
          <w:szCs w:val="24"/>
        </w:rPr>
        <w:t></w:t>
      </w:r>
      <w:r>
        <w:rPr>
          <w:rFonts w:eastAsia="Times New Roman"/>
          <w:b w:val="0"/>
          <w:bCs w:val="0"/>
          <w:caps/>
          <w:color w:val="0A0A0A"/>
          <w:spacing w:val="15"/>
          <w:sz w:val="14"/>
          <w:szCs w:val="14"/>
        </w:rPr>
        <w:t xml:space="preserve">       </w:t>
      </w:r>
      <w:r>
        <w:rPr>
          <w:rFonts w:eastAsia="Times New Roman"/>
          <w:caps/>
          <w:color w:val="0A0A0A"/>
          <w:spacing w:val="15"/>
          <w:sz w:val="24"/>
          <w:szCs w:val="24"/>
        </w:rPr>
        <w:t>BACKGROUND INFORMATION</w:t>
      </w:r>
    </w:p>
    <w:p w:rsidR="00F94633" w:rsidRDefault="00F94633" w:rsidP="00F94633">
      <w:pPr>
        <w:pStyle w:val="Heading5"/>
        <w:shd w:val="clear" w:color="auto" w:fill="FEFEFE"/>
        <w:spacing w:before="0" w:beforeAutospacing="0" w:after="0" w:afterAutospacing="0"/>
        <w:ind w:left="1094" w:hanging="547"/>
        <w:rPr>
          <w:rFonts w:ascii="Calibri Light" w:eastAsia="Times New Roman" w:hAnsi="Calibri Light"/>
          <w:b w:val="0"/>
          <w:bCs w:val="0"/>
          <w:color w:val="2F5496"/>
          <w:sz w:val="24"/>
          <w:szCs w:val="24"/>
        </w:rPr>
      </w:pPr>
      <w:r>
        <w:rPr>
          <w:rFonts w:ascii="Symbol" w:eastAsia="Times New Roman" w:hAnsi="Symbol"/>
          <w:b w:val="0"/>
          <w:bCs w:val="0"/>
          <w:caps/>
          <w:color w:val="0A0A0A"/>
          <w:spacing w:val="15"/>
          <w:sz w:val="24"/>
          <w:szCs w:val="24"/>
        </w:rPr>
        <w:t></w:t>
      </w:r>
      <w:r>
        <w:rPr>
          <w:rFonts w:eastAsia="Times New Roman"/>
          <w:b w:val="0"/>
          <w:bCs w:val="0"/>
          <w:caps/>
          <w:color w:val="0A0A0A"/>
          <w:spacing w:val="15"/>
          <w:sz w:val="14"/>
          <w:szCs w:val="14"/>
        </w:rPr>
        <w:t xml:space="preserve">       </w:t>
      </w:r>
      <w:r>
        <w:rPr>
          <w:rFonts w:eastAsia="Times New Roman"/>
          <w:caps/>
          <w:color w:val="0A0A0A"/>
          <w:spacing w:val="15"/>
          <w:sz w:val="24"/>
          <w:szCs w:val="24"/>
        </w:rPr>
        <w:t>IMPACT ACROSS HIGHER EDUCATION</w:t>
      </w:r>
    </w:p>
    <w:p w:rsidR="00F94633" w:rsidRDefault="00F94633" w:rsidP="00F94633">
      <w:pPr>
        <w:pStyle w:val="NormalWeb"/>
        <w:rPr>
          <w:color w:val="000000"/>
        </w:rPr>
      </w:pPr>
      <w:r>
        <w:rPr>
          <w:color w:val="000000"/>
        </w:rPr>
        <w:t> </w:t>
      </w:r>
    </w:p>
    <w:p w:rsidR="00F94633" w:rsidRDefault="00F94633" w:rsidP="00F94633">
      <w:pPr>
        <w:rPr>
          <w:rFonts w:ascii="Calibri" w:hAnsi="Calibri"/>
          <w:color w:val="000000"/>
        </w:rPr>
      </w:pPr>
    </w:p>
    <w:p w:rsidR="00F94633" w:rsidRDefault="00F94633" w:rsidP="00F94633">
      <w:pPr>
        <w:rPr>
          <w:rFonts w:ascii="Calibri" w:hAnsi="Calibri"/>
          <w:color w:val="000000"/>
        </w:rPr>
      </w:pPr>
    </w:p>
    <w:p w:rsidR="00F94633" w:rsidRDefault="00F94633" w:rsidP="00F94633">
      <w:pPr>
        <w:rPr>
          <w:rFonts w:ascii="Calibri" w:hAnsi="Calibri"/>
          <w:color w:val="000000"/>
        </w:rPr>
      </w:pPr>
      <w:r>
        <w:rPr>
          <w:rFonts w:ascii="Calibri" w:hAnsi="Calibri"/>
          <w:color w:val="000000"/>
        </w:rPr>
        <w:t>Matthew McClendon, M.Ed.</w:t>
      </w:r>
    </w:p>
    <w:p w:rsidR="00F94633" w:rsidRDefault="00F94633" w:rsidP="00F94633">
      <w:pPr>
        <w:rPr>
          <w:rFonts w:ascii="Calibri" w:hAnsi="Calibri"/>
          <w:color w:val="000000"/>
        </w:rPr>
      </w:pPr>
      <w:r>
        <w:rPr>
          <w:rFonts w:ascii="Calibri" w:hAnsi="Calibri"/>
          <w:color w:val="000000"/>
        </w:rPr>
        <w:t>UNIVERSITY OF LOUISVILLE</w:t>
      </w:r>
    </w:p>
    <w:p w:rsidR="00F94633" w:rsidRDefault="00F94633" w:rsidP="00F94633">
      <w:pPr>
        <w:rPr>
          <w:rFonts w:ascii="Calibri" w:hAnsi="Calibri"/>
          <w:color w:val="000000"/>
        </w:rPr>
      </w:pPr>
      <w:r>
        <w:rPr>
          <w:rFonts w:ascii="Calibri" w:hAnsi="Calibri"/>
          <w:color w:val="000000"/>
        </w:rPr>
        <w:t>Program Coordinator </w:t>
      </w:r>
    </w:p>
    <w:p w:rsidR="00F94633" w:rsidRDefault="00F94633" w:rsidP="00F94633">
      <w:pPr>
        <w:rPr>
          <w:rFonts w:ascii="Calibri" w:hAnsi="Calibri"/>
          <w:color w:val="000000"/>
        </w:rPr>
      </w:pPr>
      <w:r>
        <w:rPr>
          <w:rFonts w:ascii="Calibri" w:hAnsi="Calibri"/>
          <w:color w:val="000000"/>
        </w:rPr>
        <w:t>TRIO Student Support Services</w:t>
      </w:r>
    </w:p>
    <w:p w:rsidR="00F94633" w:rsidRDefault="00F94633" w:rsidP="00F94633">
      <w:pPr>
        <w:rPr>
          <w:rFonts w:ascii="Calibri" w:hAnsi="Calibri"/>
          <w:color w:val="000000"/>
        </w:rPr>
      </w:pPr>
      <w:r>
        <w:rPr>
          <w:rFonts w:ascii="Calibri" w:hAnsi="Calibri"/>
          <w:color w:val="000000"/>
        </w:rPr>
        <w:t>Direct: 502.852.1478</w:t>
      </w:r>
    </w:p>
    <w:p w:rsidR="00221912" w:rsidRDefault="00BA5BFB"/>
    <w:sectPr w:rsidR="0022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C19"/>
    <w:multiLevelType w:val="multilevel"/>
    <w:tmpl w:val="45D4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62B42"/>
    <w:multiLevelType w:val="multilevel"/>
    <w:tmpl w:val="8192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C6898"/>
    <w:multiLevelType w:val="multilevel"/>
    <w:tmpl w:val="B73C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B5FA8"/>
    <w:multiLevelType w:val="multilevel"/>
    <w:tmpl w:val="05CA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E1390"/>
    <w:multiLevelType w:val="multilevel"/>
    <w:tmpl w:val="52EE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51AD9"/>
    <w:multiLevelType w:val="multilevel"/>
    <w:tmpl w:val="694A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A2607"/>
    <w:multiLevelType w:val="multilevel"/>
    <w:tmpl w:val="0E40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33"/>
    <w:rsid w:val="003146E8"/>
    <w:rsid w:val="00847D90"/>
    <w:rsid w:val="00BA5BFB"/>
    <w:rsid w:val="00F9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8BF1-A47C-4E39-899D-9BCD6BF4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3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F9463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94633"/>
    <w:pPr>
      <w:spacing w:before="100" w:beforeAutospacing="1" w:after="100" w:afterAutospacing="1"/>
      <w:outlineLvl w:val="2"/>
    </w:pPr>
    <w:rPr>
      <w:b/>
      <w:bCs/>
      <w:sz w:val="27"/>
      <w:szCs w:val="27"/>
    </w:rPr>
  </w:style>
  <w:style w:type="paragraph" w:styleId="Heading5">
    <w:name w:val="heading 5"/>
    <w:basedOn w:val="Normal"/>
    <w:link w:val="Heading5Char"/>
    <w:uiPriority w:val="9"/>
    <w:semiHidden/>
    <w:unhideWhenUsed/>
    <w:qFormat/>
    <w:rsid w:val="00F9463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463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F94633"/>
    <w:rPr>
      <w:rFonts w:ascii="Times New Roman" w:hAnsi="Times New Roman" w:cs="Times New Roman"/>
      <w:b/>
      <w:bCs/>
      <w:sz w:val="27"/>
      <w:szCs w:val="27"/>
    </w:rPr>
  </w:style>
  <w:style w:type="character" w:customStyle="1" w:styleId="Heading5Char">
    <w:name w:val="Heading 5 Char"/>
    <w:basedOn w:val="DefaultParagraphFont"/>
    <w:link w:val="Heading5"/>
    <w:uiPriority w:val="9"/>
    <w:semiHidden/>
    <w:rsid w:val="00F94633"/>
    <w:rPr>
      <w:rFonts w:ascii="Times New Roman" w:hAnsi="Times New Roman" w:cs="Times New Roman"/>
      <w:b/>
      <w:bCs/>
      <w:sz w:val="20"/>
      <w:szCs w:val="20"/>
    </w:rPr>
  </w:style>
  <w:style w:type="character" w:styleId="Hyperlink">
    <w:name w:val="Hyperlink"/>
    <w:basedOn w:val="DefaultParagraphFont"/>
    <w:uiPriority w:val="99"/>
    <w:semiHidden/>
    <w:unhideWhenUsed/>
    <w:rsid w:val="00F94633"/>
    <w:rPr>
      <w:color w:val="0000FF"/>
      <w:u w:val="single"/>
    </w:rPr>
  </w:style>
  <w:style w:type="paragraph" w:styleId="NormalWeb">
    <w:name w:val="Normal (Web)"/>
    <w:basedOn w:val="Normal"/>
    <w:uiPriority w:val="99"/>
    <w:semiHidden/>
    <w:unhideWhenUsed/>
    <w:rsid w:val="00F9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drive.google.com%2Fdrive%2Ffolders%2F1KmaFpW-NFoKy8_D0JrNKpUsNb15MFkSk&amp;data=02%7C01%7Ctim.moore%40louisville.edu%7Cd5827c94e8d64228ffee08d7eb897061%7Cdd246e4a54344e158ae391ad9797b209%7C0%7C0%7C637236847838423461&amp;sdata=HtEXnUsZ6%2BPtrbgMXBSnLaRdg5JGOGioW6Oj%2BqT59bo%3D&amp;reserved=0" TargetMode="External"/><Relationship Id="rId13" Type="http://schemas.openxmlformats.org/officeDocument/2006/relationships/hyperlink" Target="https://nam03.safelinks.protection.outlook.com/?url=https%3A%2F%2Flibrary.educause.edu%2Fresources%2F2020%2F3%2Faccessibility-for-differently-abled&amp;data=02%7C01%7Ctim.moore%40louisville.edu%7Cd5827c94e8d64228ffee08d7eb897061%7Cdd246e4a54344e158ae391ad9797b209%7C0%7C0%7C637236847838443374&amp;sdata=1BEIfwLx36%2F%2FzjE3DrKWTsjV3DPQNa9OFqfYuR0v4j4%3D&amp;reserved=0" TargetMode="External"/><Relationship Id="rId18" Type="http://schemas.openxmlformats.org/officeDocument/2006/relationships/hyperlink" Target="https://nam03.safelinks.protection.outlook.com/?url=https%3A%2F%2Fwww.presence.io%2Fblog%2Fhow-two-colleges-are-fighting-food-insecurity-on-campus%2F%3Futm_source%3Dsocial%26utm_medium%3Dtwitter&amp;data=02%7C01%7Ctim.moore%40louisville.edu%7Cd5827c94e8d64228ffee08d7eb897061%7Cdd246e4a54344e158ae391ad9797b209%7C0%7C0%7C637236847838463287&amp;sdata=gOaLH6nE13RF5%2BCdbQtHErawgwOg45%2F4mzONfF1C0Nk%3D&amp;reserved=0" TargetMode="External"/><Relationship Id="rId3" Type="http://schemas.openxmlformats.org/officeDocument/2006/relationships/settings" Target="settings.xml"/><Relationship Id="rId21" Type="http://schemas.openxmlformats.org/officeDocument/2006/relationships/hyperlink" Target="https://nam03.safelinks.protection.outlook.com/?url=https%3A%2F%2Fafsp.org%2Ftaking-care-of-your-mental-health-in-the-face-of-uncertainty%2F&amp;data=02%7C01%7Ctim.moore%40louisville.edu%7Cd5827c94e8d64228ffee08d7eb897061%7Cdd246e4a54344e158ae391ad9797b209%7C0%7C0%7C637236847838483200&amp;sdata=8C8sxlariCe1WMuI7dfh%2BYpoX87h8nyB%2FOaayxzHk3g%3D&amp;reserved=0" TargetMode="External"/><Relationship Id="rId7" Type="http://schemas.openxmlformats.org/officeDocument/2006/relationships/hyperlink" Target="https://nam03.safelinks.protection.outlook.com/?url=https%3A%2F%2Fdrive.google.com%2Fopen%3Fid%3D1KmaFpW-NFoKy8_D0JrNKpUsNb15MFkSk&amp;data=02%7C01%7Ctim.moore%40louisville.edu%7Cd5827c94e8d64228ffee08d7eb897061%7Cdd246e4a54344e158ae391ad9797b209%7C0%7C0%7C637236847838423461&amp;sdata=VCPsvXQQG3czuj0x3sYabRz%2FG1a0ObfCs4tiYBMl0L0%3D&amp;reserved=0" TargetMode="External"/><Relationship Id="rId12" Type="http://schemas.openxmlformats.org/officeDocument/2006/relationships/hyperlink" Target="http://louisville.edu/delphi/resources/continuity-of-instruction" TargetMode="External"/><Relationship Id="rId17" Type="http://schemas.openxmlformats.org/officeDocument/2006/relationships/hyperlink" Target="https://nam03.safelinks.protection.outlook.com/?url=https%3A%2F%2Fwww.uhaul.com%2FArticles%2FAbout%2F20625%2FCollege-Students-U-Haul-Offers-30-Days-Free-Self-Storage-amid-Coronavirus-Outbreak%2F%3Futm_campaign%3Duhaulsm%26utm_source%3Dtwitter%26utm_medium%3Dpr%26utm_content%3D20200312-uhaulisoffering30&amp;data=02%7C01%7Ctim.moore%40louisville.edu%7Cd5827c94e8d64228ffee08d7eb897061%7Cdd246e4a54344e158ae391ad9797b209%7C0%7C0%7C637236847838463287&amp;sdata=gXT4EuEb%2F%2BReMDa3El4RSxfQdWM6hvHHWOOkvyQ1B%2Bk%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3.safelinks.protection.outlook.com/?url=https%3A%2F%2Fhope4college.com%2Fwp-content%2Fuploads%2F2020%2F03%2FBTFP_SupportingStudentsDuringCOVID19.pdf%3Ffbclid%3DIwAR1cPGLqliC8VlAJ1HCHcgCWYLrxU3ln25r0gQWMQyV5Ns-_yrxGIF0y4SA&amp;data=02%7C01%7Ctim.moore%40louisville.edu%7Cd5827c94e8d64228ffee08d7eb897061%7Cdd246e4a54344e158ae391ad9797b209%7C0%7C0%7C637236847838453328&amp;sdata=NKu7WCl1IKM8fG3H8LkbooGXcsLVh5%2FcxJBEFsIgP1Q%3D&amp;reserved=0" TargetMode="External"/><Relationship Id="rId20" Type="http://schemas.openxmlformats.org/officeDocument/2006/relationships/hyperlink" Target="https://nam03.safelinks.protection.outlook.com/?url=http%3A%2F%2Fhemha.org%2Fwp-content%2Fuploads%2F2019%2F01%2FHEMHA-Distance-Counseling_FINAL2019.pdf&amp;data=02%7C01%7Ctim.moore%40louisville.edu%7Cd5827c94e8d64228ffee08d7eb897061%7Cdd246e4a54344e158ae391ad9797b209%7C0%7C0%7C637236847838473244&amp;sdata=F1SelCkZiB7VjWTYZ3wuQvcHoskNx7qU5E%2FknPR416U%3D&amp;reserved=0" TargetMode="External"/><Relationship Id="rId1" Type="http://schemas.openxmlformats.org/officeDocument/2006/relationships/numbering" Target="numbering.xml"/><Relationship Id="rId6" Type="http://schemas.openxmlformats.org/officeDocument/2006/relationships/hyperlink" Target="https://nam03.safelinks.protection.outlook.com/?url=https%3A%2F%2Fwww.presence.io%2Fblog%2F9-things-you-can-do-right-now-to-support-students-through-the-covid-19-epidemic%2F&amp;data=02%7C01%7Ctim.moore%40louisville.edu%7Cd5827c94e8d64228ffee08d7eb897061%7Cdd246e4a54344e158ae391ad9797b209%7C0%7C0%7C637236847838413507&amp;sdata=kt1KqiDMnrVStnZfks4BzB0OKaMB6duvWrhayEfSlPs%3D&amp;reserved=0" TargetMode="External"/><Relationship Id="rId11" Type="http://schemas.openxmlformats.org/officeDocument/2006/relationships/hyperlink" Target="https://nam03.safelinks.protection.outlook.com/?url=https%3A%2F%2Fwww.chronicle.com%2Farticle%2FGoing-Online-in-a-Hurry-What%2F248207%3Fcid%3Drclink&amp;data=02%7C01%7Ctim.moore%40louisville.edu%7Cd5827c94e8d64228ffee08d7eb897061%7Cdd246e4a54344e158ae391ad9797b209%7C0%7C0%7C637236847838433421&amp;sdata=5sDa3WiRn4DME9aWt7CN3y70qAimuio5yrO5aVPu%2B68%3D&amp;reserved=0" TargetMode="External"/><Relationship Id="rId24" Type="http://schemas.openxmlformats.org/officeDocument/2006/relationships/fontTable" Target="fontTable.xml"/><Relationship Id="rId5" Type="http://schemas.openxmlformats.org/officeDocument/2006/relationships/hyperlink" Target="https://nam03.safelinks.protection.outlook.com/?url=https%3A%2F%2Ffirstgen.naspa.org%2Fblog%2Fa-resource-impacts-of-covid-19-on-first-generation-students-experienced-across-institutions-of-higher-education%3Futm_source%3Dhs_email%26utm_medium%3Demail%26utm_content%3D86637123%26_hsenc%3Dp2ANqtz-_sWZn6NtBn_uXiUYUFRu529ml8S5i1d0aKv24FaEaxdJeQUPe8USW6PTwz5Pg4iKNnafxr2uxqM6ciXSxC_QlxIKyAEQ%26_hsmi%3D86637123&amp;data=02%7C01%7Ctim.moore%40louisville.edu%7Cd5827c94e8d64228ffee08d7eb897061%7Cdd246e4a54344e158ae391ad9797b209%7C0%7C0%7C637236847838403550&amp;sdata=6vTgaX2maOJbi6fnYmKoKt7RPHkKGbJ1BroAhEWOERg%3D&amp;reserved=0" TargetMode="External"/><Relationship Id="rId15" Type="http://schemas.openxmlformats.org/officeDocument/2006/relationships/hyperlink" Target="https://nam03.safelinks.protection.outlook.com/?url=https%3A%2F%2Fwww.acuho-i.org%2Fknowledge-resources%2Fissues-and-advocacy%2Fcovid-19-novel-coronavirus&amp;data=02%7C01%7Ctim.moore%40louisville.edu%7Cd5827c94e8d64228ffee08d7eb897061%7Cdd246e4a54344e158ae391ad9797b209%7C0%7C0%7C637236847838453328&amp;sdata=q3Z%2FSHlnxwPPq7mnOjVkLoc3kAH5iO2hc4Zt02WQOMQ%3D&amp;reserved=0" TargetMode="External"/><Relationship Id="rId23" Type="http://schemas.openxmlformats.org/officeDocument/2006/relationships/hyperlink" Target="https://nam03.safelinks.protection.outlook.com/?url=https%3A%2F%2Ffirstgen.naspa.org%2Fblog%2Fa-resource-impacts-of-covid-19-on-first-generation-students-experienced-across-institutions-of-higher-education%3Futm_source%3Dhs_email%26utm_medium%3Demail%26utm_content%3D86637123%26_hsenc%3Dp2ANqtz-_sWZn6NtBn_uXiUYUFRu529ml8S5i1d0aKv24FaEaxdJeQUPe8USW6PTwz5Pg4iKNnafxr2uxqM6ciXSxC_QlxIKyAEQ%26_hsmi%3D86637123&amp;data=02%7C01%7Ctim.moore%40louisville.edu%7Cd5827c94e8d64228ffee08d7eb897061%7Cdd246e4a54344e158ae391ad9797b209%7C0%7C0%7C637236847838493159&amp;sdata=i6bB%2BvsnTVw9KR98Zqp8n%2Bqbo9iS3LSnV32lpNOX%2BDc%3D&amp;reserved=0" TargetMode="External"/><Relationship Id="rId10" Type="http://schemas.openxmlformats.org/officeDocument/2006/relationships/hyperlink" Target="https://nam03.safelinks.protection.outlook.com/?url=https%3A%2F%2Ffirstgen.naspa.org%2Fblog%2Fa-resource-impacts-of-covid-19-on-first-generation-students-experienced-across-institutions-of-higher-education%3Futm_source%3Dhs_email%26utm_medium%3Demail%26utm_content%3D86637123%26_hsenc%3Dp2ANqtz-_sWZn6NtBn_uXiUYUFRu529ml8S5i1d0aKv24FaEaxdJeQUPe8USW6PTwz5Pg4iKNnafxr2uxqM6ciXSxC_QlxIKyAEQ%26_hsmi%3D86637123&amp;data=02%7C01%7Ctim.moore%40louisville.edu%7Cd5827c94e8d64228ffee08d7eb897061%7Cdd246e4a54344e158ae391ad9797b209%7C0%7C0%7C637236847838433421&amp;sdata=Qos2xUlftcJKLNeCfIitY%2Bt3grQIiLHy1qkqndYS718%3D&amp;reserved=0" TargetMode="External"/><Relationship Id="rId19" Type="http://schemas.openxmlformats.org/officeDocument/2006/relationships/hyperlink" Target="https://nam03.safelinks.protection.outlook.com/?url=https%3A%2F%2Fwww.internetessentials.com%2Fcovid19&amp;data=02%7C01%7Ctim.moore%40louisville.edu%7Cd5827c94e8d64228ffee08d7eb897061%7Cdd246e4a54344e158ae391ad9797b209%7C0%7C0%7C637236847838473244&amp;sdata=cmLatnAuUV9mtuX2%2FEQ7eUHZfbbhYo3GiDxc1IPYlik%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studentaid.gov%2Fannouncements-events%2Fcoronavirus%3Ffbclid%3DIwAR1Q-xzb2eXlWjHOifYhfVmDKKAshOo_Tfn5DxOJRoHUwI3keKyc3DAPcKk&amp;data=02%7C01%7Ctim.moore%40louisville.edu%7Cd5827c94e8d64228ffee08d7eb897061%7Cdd246e4a54344e158ae391ad9797b209%7C0%7C0%7C637236847838433421&amp;sdata=JvWOYyO6sNKi9UYqaiznDH9rmh4Lp4odg9WHge9DnY0%3D&amp;reserved=0" TargetMode="External"/><Relationship Id="rId14" Type="http://schemas.openxmlformats.org/officeDocument/2006/relationships/hyperlink" Target="https://nam03.safelinks.protection.outlook.com/?url=https%3A%2F%2Fdocs.google.com%2Fdocument%2Fd%2F1GwDaMlWK7maNY8y1bPSYtlDSZPgkcK_6N7CauxND0k0%2Fedit%23heading%3Dh.837a5g2xkt2v&amp;data=02%7C01%7Ctim.moore%40louisville.edu%7Cd5827c94e8d64228ffee08d7eb897061%7Cdd246e4a54344e158ae391ad9797b209%7C0%7C0%7C637236847838453328&amp;sdata=4tYixKT3BUv9tzFE%2FaYZ0EqqwUCciU7fsKB%2FxfNmWhE%3D&amp;reserved=0" TargetMode="External"/><Relationship Id="rId22" Type="http://schemas.openxmlformats.org/officeDocument/2006/relationships/hyperlink" Target="https://nam03.safelinks.protection.outlook.com/?url=https%3A%2F%2Fwww.cnn.com%2F2020%2F03%2F12%2Fsuccess%2Fwork-from-home-tips%2Findex.html%3Ffbclid%3DIwAR2cKUHZN5ExppBuPLxFnDOHJGGozLcORkepIeOZUsiGK0uM-2NACTkc7Gc&amp;data=02%7C01%7Ctim.moore%40louisville.edu%7Cd5827c94e8d64228ffee08d7eb897061%7Cdd246e4a54344e158ae391ad9797b209%7C0%7C0%7C637236847838483200&amp;sdata=qGvBkfr4sXt4GCR84w0b0HGWYpNv6QTwdhyqpMhZeD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Moore,Timothy P</dc:creator>
  <cp:keywords/>
  <dc:description/>
  <cp:lastModifiedBy>Horrar,David Paul</cp:lastModifiedBy>
  <cp:revision>2</cp:revision>
  <dcterms:created xsi:type="dcterms:W3CDTF">2020-04-28T16:26:00Z</dcterms:created>
  <dcterms:modified xsi:type="dcterms:W3CDTF">2020-04-28T16:26:00Z</dcterms:modified>
</cp:coreProperties>
</file>