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C26" w:rsidRPr="00BC072D" w:rsidRDefault="006743FE" w:rsidP="00BD5C26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</w:t>
      </w:r>
      <w:r w:rsidR="00073EB6">
        <w:rPr>
          <w:b/>
          <w:sz w:val="36"/>
          <w:szCs w:val="36"/>
        </w:rPr>
        <w:t>S – C (1</w:t>
      </w:r>
      <w:r w:rsidR="004A36B7">
        <w:rPr>
          <w:b/>
          <w:sz w:val="36"/>
          <w:szCs w:val="36"/>
        </w:rPr>
        <w:t xml:space="preserve"> &amp; 2</w:t>
      </w:r>
      <w:r w:rsidR="00073EB6">
        <w:rPr>
          <w:b/>
          <w:sz w:val="36"/>
          <w:szCs w:val="36"/>
        </w:rPr>
        <w:t>) Integrity</w:t>
      </w:r>
    </w:p>
    <w:p w:rsidR="00BD5C26" w:rsidRDefault="00BD5C26" w:rsidP="00BD5C26"/>
    <w:p w:rsidR="001F72B2" w:rsidRPr="00563D2C" w:rsidRDefault="001F72B2" w:rsidP="001F72B2">
      <w:pPr>
        <w:rPr>
          <w:b/>
          <w:i/>
          <w:sz w:val="28"/>
          <w:szCs w:val="28"/>
          <w:u w:val="single"/>
        </w:rPr>
      </w:pPr>
      <w:r w:rsidRPr="00563D2C">
        <w:rPr>
          <w:b/>
          <w:i/>
          <w:sz w:val="28"/>
          <w:szCs w:val="28"/>
          <w:u w:val="single"/>
        </w:rPr>
        <w:t>Purpose</w:t>
      </w:r>
    </w:p>
    <w:p w:rsidR="008A1BB5" w:rsidRPr="004A36B7" w:rsidRDefault="004A36B7" w:rsidP="001F72B2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To i</w:t>
      </w:r>
      <w:r w:rsidR="00073EB6" w:rsidRPr="004A36B7">
        <w:rPr>
          <w:rFonts w:cstheme="minorHAnsi"/>
          <w:color w:val="222222"/>
          <w:shd w:val="clear" w:color="auto" w:fill="FFFFFF"/>
        </w:rPr>
        <w:t>mplement policies and procedures to protect electronic protected health information from improper alteration or destruction. 164.312(c</w:t>
      </w:r>
      <w:proofErr w:type="gramStart"/>
      <w:r w:rsidR="00532C86" w:rsidRPr="004A36B7">
        <w:rPr>
          <w:rFonts w:cstheme="minorHAnsi"/>
          <w:color w:val="222222"/>
          <w:shd w:val="clear" w:color="auto" w:fill="FFFFFF"/>
        </w:rPr>
        <w:t>)</w:t>
      </w:r>
      <w:r w:rsidR="00073EB6" w:rsidRPr="004A36B7">
        <w:rPr>
          <w:rFonts w:cstheme="minorHAnsi"/>
          <w:color w:val="222222"/>
          <w:shd w:val="clear" w:color="auto" w:fill="FFFFFF"/>
        </w:rPr>
        <w:t>(</w:t>
      </w:r>
      <w:proofErr w:type="gramEnd"/>
      <w:r w:rsidR="00073EB6" w:rsidRPr="004A36B7">
        <w:rPr>
          <w:rFonts w:cstheme="minorHAnsi"/>
          <w:color w:val="222222"/>
          <w:shd w:val="clear" w:color="auto" w:fill="FFFFFF"/>
        </w:rPr>
        <w:t>1)</w:t>
      </w:r>
    </w:p>
    <w:p w:rsidR="004A36B7" w:rsidRPr="004A36B7" w:rsidRDefault="004A36B7" w:rsidP="004A36B7">
      <w:pPr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</w:pPr>
      <w:r w:rsidRPr="004A36B7">
        <w:rPr>
          <w:rFonts w:cstheme="minorHAnsi"/>
          <w:b/>
          <w:color w:val="222222"/>
          <w:sz w:val="28"/>
          <w:szCs w:val="28"/>
          <w:u w:val="single"/>
          <w:shd w:val="clear" w:color="auto" w:fill="FFFFFF"/>
        </w:rPr>
        <w:t>Guidance</w:t>
      </w:r>
    </w:p>
    <w:p w:rsidR="004A36B7" w:rsidRPr="004A36B7" w:rsidRDefault="004A36B7" w:rsidP="004A36B7">
      <w:pPr>
        <w:numPr>
          <w:ilvl w:val="0"/>
          <w:numId w:val="28"/>
        </w:numPr>
        <w:shd w:val="clear" w:color="auto" w:fill="FFFFFF"/>
        <w:spacing w:after="108" w:line="240" w:lineRule="auto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 xml:space="preserve">Leverage application-specific mechanisms or functionality when available to corroborate that </w:t>
      </w:r>
      <w:proofErr w:type="spellStart"/>
      <w:r w:rsidRPr="004A36B7">
        <w:rPr>
          <w:rFonts w:cstheme="minorHAnsi"/>
          <w:color w:val="222222"/>
        </w:rPr>
        <w:t>ePHI</w:t>
      </w:r>
      <w:proofErr w:type="spellEnd"/>
      <w:r w:rsidRPr="004A36B7">
        <w:rPr>
          <w:rFonts w:cstheme="minorHAnsi"/>
          <w:color w:val="222222"/>
        </w:rPr>
        <w:t xml:space="preserve"> has not been altered or destroyed in an unauthorized manner.</w:t>
      </w:r>
    </w:p>
    <w:p w:rsidR="004A36B7" w:rsidRPr="004A36B7" w:rsidRDefault="004A36B7" w:rsidP="004A36B7">
      <w:pPr>
        <w:numPr>
          <w:ilvl w:val="0"/>
          <w:numId w:val="28"/>
        </w:numPr>
        <w:shd w:val="clear" w:color="auto" w:fill="FFFFFF"/>
        <w:spacing w:after="108" w:line="240" w:lineRule="auto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 xml:space="preserve">Regularly review access logs for unauthorized direct access or administrator/root access to table data containing </w:t>
      </w:r>
      <w:proofErr w:type="spellStart"/>
      <w:r w:rsidRPr="004A36B7">
        <w:rPr>
          <w:rFonts w:cstheme="minorHAnsi"/>
          <w:color w:val="222222"/>
        </w:rPr>
        <w:t>ePHI</w:t>
      </w:r>
      <w:proofErr w:type="spellEnd"/>
      <w:r w:rsidRPr="004A36B7">
        <w:rPr>
          <w:rFonts w:cstheme="minorHAnsi"/>
          <w:color w:val="222222"/>
        </w:rPr>
        <w:t>.</w:t>
      </w:r>
    </w:p>
    <w:p w:rsidR="004A36B7" w:rsidRPr="004A36B7" w:rsidRDefault="004A36B7" w:rsidP="004A36B7">
      <w:pPr>
        <w:numPr>
          <w:ilvl w:val="0"/>
          <w:numId w:val="28"/>
        </w:numPr>
        <w:shd w:val="clear" w:color="auto" w:fill="FFFFFF"/>
        <w:spacing w:after="108" w:line="240" w:lineRule="auto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 xml:space="preserve">In addition, the following practices are in place as a means of protecting </w:t>
      </w:r>
      <w:proofErr w:type="spellStart"/>
      <w:r w:rsidRPr="004A36B7">
        <w:rPr>
          <w:rFonts w:cstheme="minorHAnsi"/>
          <w:color w:val="222222"/>
        </w:rPr>
        <w:t>ePHI</w:t>
      </w:r>
      <w:proofErr w:type="spellEnd"/>
      <w:r w:rsidRPr="004A36B7">
        <w:rPr>
          <w:rFonts w:cstheme="minorHAnsi"/>
          <w:color w:val="222222"/>
        </w:rPr>
        <w:t xml:space="preserve"> from being altered or destroyed in an unauthorized manner:</w:t>
      </w:r>
    </w:p>
    <w:p w:rsidR="004A36B7" w:rsidRPr="004A36B7" w:rsidRDefault="004A36B7" w:rsidP="004A36B7">
      <w:pPr>
        <w:numPr>
          <w:ilvl w:val="1"/>
          <w:numId w:val="27"/>
        </w:numPr>
        <w:shd w:val="clear" w:color="auto" w:fill="FFFFFF"/>
        <w:spacing w:after="108" w:line="240" w:lineRule="auto"/>
        <w:ind w:left="1200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 xml:space="preserve">Ensure appropriate physical security is in place for devices that contain or access </w:t>
      </w:r>
      <w:proofErr w:type="spellStart"/>
      <w:r w:rsidRPr="004A36B7">
        <w:rPr>
          <w:rFonts w:cstheme="minorHAnsi"/>
          <w:color w:val="222222"/>
        </w:rPr>
        <w:t>ePHI</w:t>
      </w:r>
      <w:proofErr w:type="spellEnd"/>
      <w:r w:rsidRPr="004A36B7">
        <w:rPr>
          <w:rFonts w:cstheme="minorHAnsi"/>
          <w:color w:val="222222"/>
        </w:rPr>
        <w:t xml:space="preserve"> (see </w:t>
      </w:r>
      <w:hyperlink r:id="rId5" w:anchor="phys" w:history="1"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Physical Security Standards</w:t>
        </w:r>
      </w:hyperlink>
      <w:r w:rsidRPr="004A36B7">
        <w:rPr>
          <w:rFonts w:cstheme="minorHAnsi"/>
          <w:color w:val="222222"/>
        </w:rPr>
        <w:t>).</w:t>
      </w:r>
    </w:p>
    <w:p w:rsidR="004A36B7" w:rsidRPr="004A36B7" w:rsidRDefault="002C6867" w:rsidP="004A36B7">
      <w:pPr>
        <w:numPr>
          <w:ilvl w:val="1"/>
          <w:numId w:val="27"/>
        </w:numPr>
        <w:shd w:val="clear" w:color="auto" w:fill="FFFFFF"/>
        <w:spacing w:after="108" w:line="240" w:lineRule="auto"/>
        <w:ind w:left="1200"/>
        <w:rPr>
          <w:rFonts w:cstheme="minorHAnsi"/>
          <w:color w:val="222222"/>
        </w:rPr>
      </w:pPr>
      <w:r>
        <w:rPr>
          <w:rFonts w:cstheme="minorHAnsi"/>
          <w:color w:val="222222"/>
        </w:rPr>
        <w:t xml:space="preserve">Ensure HIPAA systems meet </w:t>
      </w:r>
      <w:proofErr w:type="spellStart"/>
      <w:r>
        <w:rPr>
          <w:rFonts w:cstheme="minorHAnsi"/>
          <w:color w:val="222222"/>
        </w:rPr>
        <w:t>UofL’s</w:t>
      </w:r>
      <w:proofErr w:type="spellEnd"/>
      <w:r>
        <w:rPr>
          <w:rFonts w:cstheme="minorHAnsi"/>
          <w:color w:val="222222"/>
        </w:rPr>
        <w:t xml:space="preserve"> minimum standard. Please review the </w:t>
      </w:r>
      <w:hyperlink r:id="rId6" w:history="1">
        <w:r w:rsidRPr="002C6867">
          <w:rPr>
            <w:rStyle w:val="Hyperlink"/>
            <w:rFonts w:cstheme="minorHAnsi"/>
          </w:rPr>
          <w:t>Workstation and Computing Device Requirement Policy</w:t>
        </w:r>
      </w:hyperlink>
      <w:r>
        <w:rPr>
          <w:rFonts w:cstheme="minorHAnsi"/>
          <w:color w:val="222222"/>
        </w:rPr>
        <w:t xml:space="preserve">. </w:t>
      </w:r>
      <w:r w:rsidRPr="004A36B7">
        <w:rPr>
          <w:rFonts w:cstheme="minorHAnsi"/>
          <w:color w:val="222222"/>
        </w:rPr>
        <w:t xml:space="preserve"> </w:t>
      </w:r>
    </w:p>
    <w:p w:rsidR="004A36B7" w:rsidRPr="004A36B7" w:rsidRDefault="004A36B7" w:rsidP="004A36B7">
      <w:pPr>
        <w:numPr>
          <w:ilvl w:val="1"/>
          <w:numId w:val="27"/>
        </w:numPr>
        <w:shd w:val="clear" w:color="auto" w:fill="FFFFFF"/>
        <w:spacing w:after="108" w:line="240" w:lineRule="auto"/>
        <w:ind w:left="1200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>Protect all devices against malicious software (see </w:t>
      </w:r>
      <w:hyperlink r:id="rId7" w:anchor="308a5iib" w:history="1"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§164.308(a</w:t>
        </w:r>
        <w:proofErr w:type="gramStart"/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)(</w:t>
        </w:r>
        <w:proofErr w:type="gramEnd"/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5)(ii)(B) - Protection from malicious software</w:t>
        </w:r>
      </w:hyperlink>
      <w:r w:rsidRPr="004A36B7">
        <w:rPr>
          <w:rFonts w:cstheme="minorHAnsi"/>
          <w:color w:val="222222"/>
        </w:rPr>
        <w:t> for details).</w:t>
      </w:r>
    </w:p>
    <w:p w:rsidR="004A36B7" w:rsidRPr="004A36B7" w:rsidRDefault="004A36B7" w:rsidP="004A36B7">
      <w:pPr>
        <w:numPr>
          <w:ilvl w:val="1"/>
          <w:numId w:val="27"/>
        </w:numPr>
        <w:shd w:val="clear" w:color="auto" w:fill="FFFFFF"/>
        <w:spacing w:after="108" w:line="240" w:lineRule="auto"/>
        <w:ind w:left="1200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>Protect sensitive data with appropriate strategies, such as secure file transfer </w:t>
      </w:r>
      <w:r w:rsidRPr="004A36B7">
        <w:rPr>
          <w:rStyle w:val="Emphasis"/>
          <w:rFonts w:cstheme="minorHAnsi"/>
          <w:color w:val="222222"/>
        </w:rPr>
        <w:t>(</w:t>
      </w:r>
      <w:hyperlink r:id="rId8" w:anchor="312e1" w:history="1"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§164.312(e</w:t>
        </w:r>
        <w:proofErr w:type="gramStart"/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)(</w:t>
        </w:r>
        <w:proofErr w:type="gramEnd"/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1) - Transmission security</w:t>
        </w:r>
      </w:hyperlink>
      <w:r w:rsidRPr="004A36B7">
        <w:rPr>
          <w:rStyle w:val="Emphasis"/>
          <w:rFonts w:cstheme="minorHAnsi"/>
          <w:color w:val="222222"/>
        </w:rPr>
        <w:t>)</w:t>
      </w:r>
      <w:r w:rsidRPr="004A36B7">
        <w:rPr>
          <w:rFonts w:cstheme="minorHAnsi"/>
          <w:color w:val="222222"/>
        </w:rPr>
        <w:t> and use of web browser security standards </w:t>
      </w:r>
      <w:r w:rsidRPr="004A36B7">
        <w:rPr>
          <w:rStyle w:val="Emphasis"/>
          <w:rFonts w:cstheme="minorHAnsi"/>
          <w:color w:val="222222"/>
        </w:rPr>
        <w:t>(</w:t>
      </w:r>
      <w:hyperlink r:id="rId9" w:anchor="308a5iib" w:history="1"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§164.308(a)(5)(ii)(B)) - Protection from malicious software</w:t>
        </w:r>
      </w:hyperlink>
      <w:r w:rsidRPr="004A36B7">
        <w:rPr>
          <w:rStyle w:val="Emphasis"/>
          <w:rFonts w:cstheme="minorHAnsi"/>
          <w:color w:val="222222"/>
        </w:rPr>
        <w:t>)</w:t>
      </w:r>
      <w:r w:rsidRPr="004A36B7">
        <w:rPr>
          <w:rFonts w:cstheme="minorHAnsi"/>
          <w:color w:val="222222"/>
        </w:rPr>
        <w:t>.</w:t>
      </w:r>
    </w:p>
    <w:p w:rsidR="004A36B7" w:rsidRPr="004A36B7" w:rsidRDefault="004A36B7" w:rsidP="004A36B7">
      <w:pPr>
        <w:numPr>
          <w:ilvl w:val="1"/>
          <w:numId w:val="27"/>
        </w:numPr>
        <w:shd w:val="clear" w:color="auto" w:fill="FFFFFF"/>
        <w:spacing w:after="108" w:line="240" w:lineRule="auto"/>
        <w:ind w:left="1200"/>
        <w:rPr>
          <w:rFonts w:cstheme="minorHAnsi"/>
          <w:color w:val="222222"/>
        </w:rPr>
      </w:pPr>
      <w:r w:rsidRPr="004A36B7">
        <w:rPr>
          <w:rFonts w:cstheme="minorHAnsi"/>
          <w:color w:val="222222"/>
        </w:rPr>
        <w:t>Implement processes to notify users and take other appropriate remedial action in the event of propagation of malicious software (see </w:t>
      </w:r>
      <w:hyperlink r:id="rId10" w:anchor="308a5i" w:history="1"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§164.308(a</w:t>
        </w:r>
        <w:proofErr w:type="gramStart"/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)(</w:t>
        </w:r>
        <w:proofErr w:type="gramEnd"/>
        <w:r w:rsidRPr="004A36B7">
          <w:rPr>
            <w:rStyle w:val="Hyperlink"/>
            <w:rFonts w:cstheme="minorHAnsi"/>
            <w:i/>
            <w:iCs/>
            <w:color w:val="006AAD"/>
            <w:u w:val="none"/>
          </w:rPr>
          <w:t>5)(ii)(A) - Security reminders</w:t>
        </w:r>
      </w:hyperlink>
      <w:r w:rsidRPr="004A36B7">
        <w:rPr>
          <w:rFonts w:cstheme="minorHAnsi"/>
          <w:color w:val="222222"/>
        </w:rPr>
        <w:t>).</w:t>
      </w:r>
    </w:p>
    <w:p w:rsidR="006A420E" w:rsidRDefault="006A420E" w:rsidP="001F72B2">
      <w:pPr>
        <w:rPr>
          <w:sz w:val="24"/>
          <w:szCs w:val="24"/>
        </w:rPr>
      </w:pPr>
    </w:p>
    <w:p w:rsidR="006A420E" w:rsidRPr="004A36B7" w:rsidRDefault="006A420E" w:rsidP="006A420E">
      <w:pPr>
        <w:rPr>
          <w:rFonts w:cstheme="minorHAnsi"/>
          <w:b/>
          <w:color w:val="222222"/>
          <w:sz w:val="28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8"/>
          <w:szCs w:val="28"/>
          <w:shd w:val="clear" w:color="auto" w:fill="FFFFFF"/>
        </w:rPr>
        <w:t>Mechanism to Authenticate Electronic Protected Health Information</w:t>
      </w:r>
    </w:p>
    <w:p w:rsidR="006A420E" w:rsidRPr="004A36B7" w:rsidRDefault="006A420E" w:rsidP="006A420E">
      <w:pPr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</w:t>
      </w:r>
      <w:r w:rsidRPr="004A36B7">
        <w:rPr>
          <w:rFonts w:cstheme="minorHAnsi"/>
          <w:color w:val="222222"/>
          <w:shd w:val="clear" w:color="auto" w:fill="FFFFFF"/>
        </w:rPr>
        <w:t>mplement</w:t>
      </w:r>
      <w:r w:rsidR="00750A00">
        <w:rPr>
          <w:rFonts w:cstheme="minorHAnsi"/>
          <w:color w:val="222222"/>
          <w:shd w:val="clear" w:color="auto" w:fill="FFFFFF"/>
        </w:rPr>
        <w:t>ation: I</w:t>
      </w:r>
      <w:bookmarkStart w:id="0" w:name="_GoBack"/>
      <w:bookmarkEnd w:id="0"/>
      <w:r>
        <w:rPr>
          <w:rFonts w:cstheme="minorHAnsi"/>
          <w:color w:val="222222"/>
          <w:shd w:val="clear" w:color="auto" w:fill="FFFFFF"/>
        </w:rPr>
        <w:t>nclude</w:t>
      </w:r>
      <w:r w:rsidRPr="004A36B7">
        <w:rPr>
          <w:rFonts w:cstheme="minorHAnsi"/>
          <w:color w:val="222222"/>
          <w:shd w:val="clear" w:color="auto" w:fill="FFFFFF"/>
        </w:rPr>
        <w:t xml:space="preserve"> electronic mechanisms to corroborate that electronic protected health information has not been altered or destroyed in an unauthorized manner. 164.312(c</w:t>
      </w:r>
      <w:proofErr w:type="gramStart"/>
      <w:r w:rsidRPr="004A36B7">
        <w:rPr>
          <w:rFonts w:cstheme="minorHAnsi"/>
          <w:color w:val="222222"/>
          <w:shd w:val="clear" w:color="auto" w:fill="FFFFFF"/>
        </w:rPr>
        <w:t>)(</w:t>
      </w:r>
      <w:proofErr w:type="gramEnd"/>
      <w:r w:rsidRPr="004A36B7">
        <w:rPr>
          <w:rFonts w:cstheme="minorHAnsi"/>
          <w:color w:val="222222"/>
          <w:shd w:val="clear" w:color="auto" w:fill="FFFFFF"/>
        </w:rPr>
        <w:t>2)</w:t>
      </w:r>
    </w:p>
    <w:p w:rsidR="006A420E" w:rsidRPr="00136933" w:rsidRDefault="006A420E" w:rsidP="001F72B2">
      <w:pPr>
        <w:rPr>
          <w:sz w:val="24"/>
          <w:szCs w:val="24"/>
        </w:rPr>
      </w:pPr>
    </w:p>
    <w:sectPr w:rsidR="006A420E" w:rsidRPr="00136933" w:rsidSect="00FE7218">
      <w:pgSz w:w="12240" w:h="15840"/>
      <w:pgMar w:top="63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31"/>
    <w:multiLevelType w:val="hybridMultilevel"/>
    <w:tmpl w:val="59A45F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D151C"/>
    <w:multiLevelType w:val="hybridMultilevel"/>
    <w:tmpl w:val="27F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6B72"/>
    <w:multiLevelType w:val="hybridMultilevel"/>
    <w:tmpl w:val="7A04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9FF"/>
    <w:multiLevelType w:val="multilevel"/>
    <w:tmpl w:val="2562AA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C7459"/>
    <w:multiLevelType w:val="multilevel"/>
    <w:tmpl w:val="AA587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0989"/>
    <w:multiLevelType w:val="multilevel"/>
    <w:tmpl w:val="EEF278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11BAB"/>
    <w:multiLevelType w:val="hybridMultilevel"/>
    <w:tmpl w:val="4B96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4E93"/>
    <w:multiLevelType w:val="multilevel"/>
    <w:tmpl w:val="5074C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3C0588"/>
    <w:multiLevelType w:val="multilevel"/>
    <w:tmpl w:val="E1C27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9202FD"/>
    <w:multiLevelType w:val="multilevel"/>
    <w:tmpl w:val="AD703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46F08"/>
    <w:multiLevelType w:val="hybridMultilevel"/>
    <w:tmpl w:val="980A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4354B"/>
    <w:multiLevelType w:val="multilevel"/>
    <w:tmpl w:val="92A2B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13A3C"/>
    <w:multiLevelType w:val="hybridMultilevel"/>
    <w:tmpl w:val="87F4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0322"/>
    <w:multiLevelType w:val="hybridMultilevel"/>
    <w:tmpl w:val="9050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22861"/>
    <w:multiLevelType w:val="hybridMultilevel"/>
    <w:tmpl w:val="A878B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94B23"/>
    <w:multiLevelType w:val="multilevel"/>
    <w:tmpl w:val="8EA49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E00E3"/>
    <w:multiLevelType w:val="hybridMultilevel"/>
    <w:tmpl w:val="80F6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70023"/>
    <w:multiLevelType w:val="multilevel"/>
    <w:tmpl w:val="F54852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35B48"/>
    <w:multiLevelType w:val="multilevel"/>
    <w:tmpl w:val="31E8E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7E2D6D"/>
    <w:multiLevelType w:val="hybridMultilevel"/>
    <w:tmpl w:val="F4F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A6293"/>
    <w:multiLevelType w:val="hybridMultilevel"/>
    <w:tmpl w:val="D6E6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066B3"/>
    <w:multiLevelType w:val="hybridMultilevel"/>
    <w:tmpl w:val="4DE6D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F4B57"/>
    <w:multiLevelType w:val="hybridMultilevel"/>
    <w:tmpl w:val="0D6EB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66DFA"/>
    <w:multiLevelType w:val="hybridMultilevel"/>
    <w:tmpl w:val="D276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4141F"/>
    <w:multiLevelType w:val="hybridMultilevel"/>
    <w:tmpl w:val="227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B40E3"/>
    <w:multiLevelType w:val="hybridMultilevel"/>
    <w:tmpl w:val="EECE1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87E46"/>
    <w:multiLevelType w:val="multilevel"/>
    <w:tmpl w:val="0FA4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BF1FB5"/>
    <w:multiLevelType w:val="hybridMultilevel"/>
    <w:tmpl w:val="567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4"/>
  </w:num>
  <w:num w:numId="4">
    <w:abstractNumId w:val="20"/>
  </w:num>
  <w:num w:numId="5">
    <w:abstractNumId w:val="16"/>
  </w:num>
  <w:num w:numId="6">
    <w:abstractNumId w:val="25"/>
  </w:num>
  <w:num w:numId="7">
    <w:abstractNumId w:val="1"/>
  </w:num>
  <w:num w:numId="8">
    <w:abstractNumId w:val="13"/>
  </w:num>
  <w:num w:numId="9">
    <w:abstractNumId w:val="19"/>
  </w:num>
  <w:num w:numId="10">
    <w:abstractNumId w:val="14"/>
  </w:num>
  <w:num w:numId="11">
    <w:abstractNumId w:val="0"/>
  </w:num>
  <w:num w:numId="12">
    <w:abstractNumId w:val="6"/>
  </w:num>
  <w:num w:numId="13">
    <w:abstractNumId w:val="2"/>
  </w:num>
  <w:num w:numId="14">
    <w:abstractNumId w:val="10"/>
  </w:num>
  <w:num w:numId="15">
    <w:abstractNumId w:val="23"/>
  </w:num>
  <w:num w:numId="16">
    <w:abstractNumId w:val="21"/>
  </w:num>
  <w:num w:numId="17">
    <w:abstractNumId w:val="18"/>
  </w:num>
  <w:num w:numId="18">
    <w:abstractNumId w:val="12"/>
  </w:num>
  <w:num w:numId="19">
    <w:abstractNumId w:val="5"/>
  </w:num>
  <w:num w:numId="20">
    <w:abstractNumId w:val="17"/>
  </w:num>
  <w:num w:numId="21">
    <w:abstractNumId w:val="15"/>
  </w:num>
  <w:num w:numId="22">
    <w:abstractNumId w:val="4"/>
  </w:num>
  <w:num w:numId="23">
    <w:abstractNumId w:val="3"/>
  </w:num>
  <w:num w:numId="24">
    <w:abstractNumId w:val="9"/>
  </w:num>
  <w:num w:numId="25">
    <w:abstractNumId w:val="7"/>
  </w:num>
  <w:num w:numId="26">
    <w:abstractNumId w:val="8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7"/>
    <w:rsid w:val="0007343E"/>
    <w:rsid w:val="00073EB6"/>
    <w:rsid w:val="00136933"/>
    <w:rsid w:val="001A5849"/>
    <w:rsid w:val="001F72B2"/>
    <w:rsid w:val="00224CB2"/>
    <w:rsid w:val="00252106"/>
    <w:rsid w:val="00267711"/>
    <w:rsid w:val="00274697"/>
    <w:rsid w:val="002C6867"/>
    <w:rsid w:val="002F7EFB"/>
    <w:rsid w:val="003E60F6"/>
    <w:rsid w:val="00421B2B"/>
    <w:rsid w:val="00464044"/>
    <w:rsid w:val="004A36B7"/>
    <w:rsid w:val="004C71B3"/>
    <w:rsid w:val="00532C86"/>
    <w:rsid w:val="005502A8"/>
    <w:rsid w:val="00575CD4"/>
    <w:rsid w:val="005C2290"/>
    <w:rsid w:val="006430B4"/>
    <w:rsid w:val="006743FE"/>
    <w:rsid w:val="006A420E"/>
    <w:rsid w:val="00750A00"/>
    <w:rsid w:val="007A7169"/>
    <w:rsid w:val="007C4CF3"/>
    <w:rsid w:val="008707B9"/>
    <w:rsid w:val="008A1BB5"/>
    <w:rsid w:val="008B55DB"/>
    <w:rsid w:val="008C2855"/>
    <w:rsid w:val="008C4F24"/>
    <w:rsid w:val="008C7963"/>
    <w:rsid w:val="00907839"/>
    <w:rsid w:val="009E1E48"/>
    <w:rsid w:val="00A36DA5"/>
    <w:rsid w:val="00AB565D"/>
    <w:rsid w:val="00B005AC"/>
    <w:rsid w:val="00B22D99"/>
    <w:rsid w:val="00B72A67"/>
    <w:rsid w:val="00BD3437"/>
    <w:rsid w:val="00BD5C26"/>
    <w:rsid w:val="00C36775"/>
    <w:rsid w:val="00C44C3F"/>
    <w:rsid w:val="00C81D84"/>
    <w:rsid w:val="00CE62CD"/>
    <w:rsid w:val="00D270B9"/>
    <w:rsid w:val="00D27957"/>
    <w:rsid w:val="00D56BC4"/>
    <w:rsid w:val="00D7234F"/>
    <w:rsid w:val="00DB2621"/>
    <w:rsid w:val="00E01445"/>
    <w:rsid w:val="00F93C71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52E2"/>
  <w15:chartTrackingRefBased/>
  <w15:docId w15:val="{DAA45DA9-D014-4E33-8C1E-11C710BE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5C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5C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7EF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7343E"/>
    <w:rPr>
      <w:i/>
      <w:iCs/>
    </w:rPr>
  </w:style>
  <w:style w:type="character" w:styleId="Strong">
    <w:name w:val="Strong"/>
    <w:basedOn w:val="DefaultParagraphFont"/>
    <w:uiPriority w:val="22"/>
    <w:qFormat/>
    <w:rsid w:val="009E1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ucsc.edu/policies/hipaa-practic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s.ucsc.edu/policies/hipaa-practic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point.louisville.edu/sites/policies/library/SitePages/Information%20Technology/Workstation%20and%20Computing%20Devices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s.ucsc.edu/policies/hipaa-practices.html" TargetMode="External"/><Relationship Id="rId10" Type="http://schemas.openxmlformats.org/officeDocument/2006/relationships/hyperlink" Target="https://its.ucsc.edu/policies/hipaa-practic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s.ucsc.edu/policies/hipaa-practi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Cooper,Lisa L</cp:lastModifiedBy>
  <cp:revision>7</cp:revision>
  <dcterms:created xsi:type="dcterms:W3CDTF">2019-05-21T12:46:00Z</dcterms:created>
  <dcterms:modified xsi:type="dcterms:W3CDTF">2019-07-25T15:55:00Z</dcterms:modified>
</cp:coreProperties>
</file>