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Pr="00D87FDB"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255438E" w14:textId="55F2E539" w:rsidR="00193103" w:rsidRPr="00337237" w:rsidRDefault="000B01E9"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0B01E9"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682C5AC1" w14:textId="6C4A1B8C" w:rsidR="00DD6015" w:rsidRPr="00D87FDB" w:rsidRDefault="00DD6015" w:rsidP="00D87FDB">
      <w:pPr>
        <w:rPr>
          <w:rFonts w:cs="Times New Roman"/>
          <w:spacing w:val="-1"/>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59FFA7FD" w:rsidR="00CF57B7"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3FDC8A8C" w14:textId="46278EF0" w:rsidR="0054171C" w:rsidRPr="00EA1B4F" w:rsidRDefault="0054171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Pr>
          <w:rFonts w:asciiTheme="minorHAnsi" w:hAnsiTheme="minorHAnsi"/>
          <w:kern w:val="2"/>
          <w:sz w:val="22"/>
          <w:szCs w:val="22"/>
        </w:rPr>
        <w:t xml:space="preserve">Lead Fiscal Officer’s Confirmation and Signature.  </w:t>
      </w:r>
      <w:r w:rsidRPr="00EA1B4F">
        <w:rPr>
          <w:rFonts w:asciiTheme="minorHAnsi" w:hAnsiTheme="minorHAnsi"/>
          <w:kern w:val="2"/>
          <w:sz w:val="22"/>
          <w:szCs w:val="22"/>
        </w:rPr>
        <w:t>The LOI must include a</w:t>
      </w:r>
      <w:r>
        <w:rPr>
          <w:rFonts w:asciiTheme="minorHAnsi" w:hAnsiTheme="minorHAnsi"/>
          <w:kern w:val="2"/>
          <w:sz w:val="22"/>
          <w:szCs w:val="22"/>
        </w:rPr>
        <w:t xml:space="preserve"> statement to confirm that the</w:t>
      </w:r>
      <w:r w:rsidRPr="00EA1B4F">
        <w:rPr>
          <w:rFonts w:asciiTheme="minorHAnsi" w:hAnsiTheme="minorHAnsi"/>
          <w:kern w:val="2"/>
          <w:sz w:val="22"/>
          <w:szCs w:val="22"/>
        </w:rPr>
        <w:t xml:space="preserve"> unit</w:t>
      </w:r>
      <w:r>
        <w:rPr>
          <w:rFonts w:asciiTheme="minorHAnsi" w:hAnsiTheme="minorHAnsi"/>
          <w:kern w:val="2"/>
          <w:sz w:val="22"/>
          <w:szCs w:val="22"/>
        </w:rPr>
        <w:t>’s</w:t>
      </w:r>
      <w:r w:rsidRPr="00EA1B4F">
        <w:rPr>
          <w:rFonts w:asciiTheme="minorHAnsi" w:hAnsiTheme="minorHAnsi"/>
          <w:kern w:val="2"/>
          <w:sz w:val="22"/>
          <w:szCs w:val="22"/>
        </w:rPr>
        <w:t xml:space="preserve"> </w:t>
      </w:r>
      <w:r>
        <w:rPr>
          <w:rFonts w:asciiTheme="minorHAnsi" w:hAnsiTheme="minorHAnsi"/>
          <w:kern w:val="2"/>
          <w:sz w:val="22"/>
          <w:szCs w:val="22"/>
        </w:rPr>
        <w:t>lead fiscal of</w:t>
      </w:r>
      <w:r w:rsidR="00AC785A">
        <w:rPr>
          <w:rFonts w:asciiTheme="minorHAnsi" w:hAnsiTheme="minorHAnsi"/>
          <w:kern w:val="2"/>
          <w:sz w:val="22"/>
          <w:szCs w:val="22"/>
        </w:rPr>
        <w:t xml:space="preserve">ficer has reviewed </w:t>
      </w:r>
      <w:r>
        <w:rPr>
          <w:rFonts w:asciiTheme="minorHAnsi" w:hAnsiTheme="minorHAnsi"/>
          <w:kern w:val="2"/>
          <w:sz w:val="22"/>
          <w:szCs w:val="22"/>
        </w:rPr>
        <w:t>the budget</w:t>
      </w:r>
      <w:r w:rsidRPr="00EA1B4F">
        <w:rPr>
          <w:rFonts w:asciiTheme="minorHAnsi" w:hAnsiTheme="minorHAnsi"/>
          <w:kern w:val="2"/>
          <w:sz w:val="22"/>
          <w:szCs w:val="22"/>
        </w:rPr>
        <w:t xml:space="preserve"> </w:t>
      </w:r>
      <w:r>
        <w:rPr>
          <w:rFonts w:asciiTheme="minorHAnsi" w:hAnsiTheme="minorHAnsi"/>
          <w:kern w:val="2"/>
          <w:sz w:val="22"/>
          <w:szCs w:val="22"/>
        </w:rPr>
        <w:t>calculations in the letter of intent</w:t>
      </w:r>
      <w:r w:rsidRPr="00EA1B4F">
        <w:rPr>
          <w:rFonts w:asciiTheme="minorHAnsi" w:hAnsiTheme="minorHAnsi"/>
          <w:kern w:val="2"/>
          <w:sz w:val="22"/>
          <w:szCs w:val="22"/>
        </w:rPr>
        <w:t>.</w:t>
      </w:r>
    </w:p>
    <w:p w14:paraId="4E0EF35E" w14:textId="0C4A63C3"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1A2CED">
        <w:rPr>
          <w:rFonts w:asciiTheme="minorHAnsi" w:hAnsiTheme="minorHAnsi"/>
          <w:kern w:val="2"/>
          <w:sz w:val="22"/>
          <w:szCs w:val="22"/>
        </w:rPr>
        <w:t xml:space="preserve"> statement to confirm t</w:t>
      </w:r>
      <w:r w:rsidR="00344E5D" w:rsidRPr="00EA1B4F">
        <w:rPr>
          <w:rFonts w:asciiTheme="minorHAnsi" w:hAnsiTheme="minorHAnsi"/>
          <w:kern w:val="2"/>
          <w:sz w:val="22"/>
          <w:szCs w:val="22"/>
        </w:rPr>
        <w: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w:t>
      </w:r>
      <w:r w:rsidR="0054171C">
        <w:rPr>
          <w:rFonts w:asciiTheme="minorHAnsi" w:hAnsiTheme="minorHAnsi"/>
          <w:kern w:val="2"/>
          <w:sz w:val="22"/>
          <w:szCs w:val="22"/>
        </w:rPr>
        <w:t>of the letter of intent</w:t>
      </w:r>
      <w:r w:rsidR="00344E5D" w:rsidRPr="00EA1B4F">
        <w:rPr>
          <w:rFonts w:asciiTheme="minorHAnsi" w:hAnsiTheme="minorHAnsi"/>
          <w:kern w:val="2"/>
          <w:sz w:val="22"/>
          <w:szCs w:val="22"/>
        </w:rPr>
        <w:t xml:space="preserve">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38DAE7DF" w14:textId="383AC473"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071EA9D7" w:rsidR="00AB25DD" w:rsidRPr="00EA1B4F" w:rsidRDefault="00AB25DD" w:rsidP="005D0CB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 xml:space="preserve">Projected </w:t>
            </w:r>
            <w:r w:rsidR="00CC6857" w:rsidRPr="00CC6857">
              <w:rPr>
                <w:rFonts w:asciiTheme="minorHAnsi" w:hAnsiTheme="minorHAnsi"/>
                <w:kern w:val="2"/>
                <w:sz w:val="22"/>
                <w:szCs w:val="22"/>
                <w:u w:val="single"/>
              </w:rPr>
              <w:t xml:space="preserve">new </w:t>
            </w:r>
            <w:r w:rsidRPr="00EA1B4F">
              <w:rPr>
                <w:rFonts w:asciiTheme="minorHAnsi" w:hAnsiTheme="minorHAnsi"/>
                <w:kern w:val="2"/>
                <w:sz w:val="22"/>
                <w:szCs w:val="22"/>
              </w:rPr>
              <w:t>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4F508839"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 xml:space="preserve">In the table(s) below, provide information about similar programs </w:t>
      </w:r>
      <w:r w:rsidR="0016133A">
        <w:rPr>
          <w:rFonts w:eastAsia="Calibri" w:cs="Times New Roman"/>
          <w:kern w:val="2"/>
        </w:rPr>
        <w:t xml:space="preserve">in Kentucky </w:t>
      </w:r>
      <w:r w:rsidRPr="008D041B">
        <w:rPr>
          <w:rFonts w:eastAsia="Calibri" w:cs="Times New Roman"/>
          <w:kern w:val="2"/>
        </w:rPr>
        <w:t>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can be conducted at </w:t>
      </w:r>
      <w:hyperlink r:id="rId12"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3"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0" w:name="criteria"/>
      <w:bookmarkEnd w:id="0"/>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0A1AA508"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r w:rsidR="000B01E9">
        <w:rPr>
          <w:rFonts w:cstheme="minorHAnsi"/>
          <w:kern w:val="2"/>
        </w:rPr>
        <w:t xml:space="preserve">  You can request this letter at </w:t>
      </w:r>
      <w:hyperlink r:id="rId14" w:history="1">
        <w:r w:rsidR="000B01E9">
          <w:rPr>
            <w:rStyle w:val="Hyperlink"/>
          </w:rPr>
          <w:t>https://library.louisville.edu/forms/new-pro</w:t>
        </w:r>
        <w:r w:rsidR="000B01E9">
          <w:rPr>
            <w:rStyle w:val="Hyperlink"/>
          </w:rPr>
          <w:t>gram-proposal</w:t>
        </w:r>
      </w:hyperlink>
      <w:r w:rsidR="000B01E9">
        <w:t>.</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even" r:id="rId15"/>
          <w:headerReference w:type="default" r:id="rId16"/>
          <w:footerReference w:type="even" r:id="rId17"/>
          <w:footerReference w:type="default" r:id="rId18"/>
          <w:headerReference w:type="first" r:id="rId19"/>
          <w:footerReference w:type="first" r:id="rId20"/>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0A4E6823" w14:textId="019AEE02" w:rsidR="00E71F45" w:rsidRPr="00EA1B4F" w:rsidRDefault="000B01E9" w:rsidP="00E71F45">
      <w:pPr>
        <w:pStyle w:val="ListParagraph"/>
        <w:numPr>
          <w:ilvl w:val="0"/>
          <w:numId w:val="16"/>
        </w:numPr>
        <w:ind w:left="1170"/>
        <w:rPr>
          <w:color w:val="000000"/>
          <w:kern w:val="2"/>
        </w:rPr>
      </w:pPr>
      <w:hyperlink r:id="rId21" w:history="1">
        <w:r w:rsidR="00E71F45" w:rsidRPr="00EA1B4F">
          <w:rPr>
            <w:rStyle w:val="Hyperlink"/>
            <w:kern w:val="2"/>
          </w:rPr>
          <w:t>Bureau of Labor Statistics’ Occupational Outlook Handbook</w:t>
        </w:r>
      </w:hyperlink>
    </w:p>
    <w:p w14:paraId="7CFDB278" w14:textId="77777777" w:rsidR="00E71F45" w:rsidRPr="00EA1B4F" w:rsidRDefault="000B01E9" w:rsidP="00E71F45">
      <w:pPr>
        <w:pStyle w:val="ListParagraph"/>
        <w:numPr>
          <w:ilvl w:val="0"/>
          <w:numId w:val="16"/>
        </w:numPr>
        <w:ind w:left="1170"/>
        <w:rPr>
          <w:color w:val="000000"/>
          <w:kern w:val="2"/>
        </w:rPr>
      </w:pPr>
      <w:hyperlink r:id="rId22"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3"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4"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B1E5" w14:textId="77777777" w:rsidR="00AC785A" w:rsidRDefault="00AC7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0A034B76"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01E9">
          <w:rPr>
            <w:noProof/>
          </w:rPr>
          <w:t>6</w:t>
        </w:r>
        <w:r>
          <w:rPr>
            <w:noProof/>
          </w:rPr>
          <w:fldChar w:fldCharType="end"/>
        </w:r>
        <w:r>
          <w:t xml:space="preserve"> | </w:t>
        </w:r>
        <w:r>
          <w:rPr>
            <w:color w:val="808080" w:themeColor="background1" w:themeShade="80"/>
            <w:spacing w:val="60"/>
          </w:rPr>
          <w:t>Page</w:t>
        </w:r>
      </w:p>
    </w:sdtContent>
  </w:sdt>
  <w:p w14:paraId="60DDCBFF" w14:textId="35CA055F" w:rsidR="0087402A" w:rsidRDefault="004C76B0">
    <w:pPr>
      <w:spacing w:line="200" w:lineRule="exact"/>
      <w:rPr>
        <w:sz w:val="20"/>
        <w:szCs w:val="20"/>
      </w:rPr>
    </w:pPr>
    <w:r>
      <w:rPr>
        <w:sz w:val="20"/>
        <w:szCs w:val="20"/>
      </w:rPr>
      <w:t xml:space="preserve">Revised </w:t>
    </w:r>
    <w:r w:rsidR="000B01E9">
      <w:rPr>
        <w:sz w:val="20"/>
        <w:szCs w:val="20"/>
      </w:rPr>
      <w:t>10</w:t>
    </w:r>
    <w:r w:rsidR="00231CE1">
      <w:rPr>
        <w:sz w:val="20"/>
        <w:szCs w:val="20"/>
      </w:rPr>
      <w:t>.</w:t>
    </w:r>
    <w:r w:rsidR="000B01E9">
      <w:rPr>
        <w:sz w:val="20"/>
        <w:szCs w:val="20"/>
      </w:rPr>
      <w:t>2</w:t>
    </w:r>
    <w:bookmarkStart w:id="1" w:name="_GoBack"/>
    <w:bookmarkEnd w:id="1"/>
    <w:r w:rsidR="00DD2C0D">
      <w:rPr>
        <w:sz w:val="20"/>
        <w:szCs w:val="20"/>
      </w:rPr>
      <w:t>0</w:t>
    </w:r>
    <w:r w:rsidR="0054171C">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4EF7" w14:textId="77777777" w:rsidR="00AC785A" w:rsidRDefault="00AC7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1CD1" w14:textId="77777777" w:rsidR="00AC785A" w:rsidRDefault="00AC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F6D2" w14:textId="77777777" w:rsidR="00AC785A" w:rsidRDefault="00AC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B01E9"/>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133A"/>
    <w:rsid w:val="001656E5"/>
    <w:rsid w:val="00175F71"/>
    <w:rsid w:val="00193103"/>
    <w:rsid w:val="00196D8D"/>
    <w:rsid w:val="001A2CED"/>
    <w:rsid w:val="001A565B"/>
    <w:rsid w:val="001A5FF4"/>
    <w:rsid w:val="001B1294"/>
    <w:rsid w:val="001C4DAB"/>
    <w:rsid w:val="001D7D91"/>
    <w:rsid w:val="001F0A78"/>
    <w:rsid w:val="001F7BEA"/>
    <w:rsid w:val="00204072"/>
    <w:rsid w:val="0021526E"/>
    <w:rsid w:val="00215D2B"/>
    <w:rsid w:val="0022002C"/>
    <w:rsid w:val="00222E26"/>
    <w:rsid w:val="00226E93"/>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4A04"/>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4171C"/>
    <w:rsid w:val="005876D1"/>
    <w:rsid w:val="00595A16"/>
    <w:rsid w:val="005A6403"/>
    <w:rsid w:val="005B1067"/>
    <w:rsid w:val="005D0CB0"/>
    <w:rsid w:val="005D2B2D"/>
    <w:rsid w:val="00600CC2"/>
    <w:rsid w:val="00600DF9"/>
    <w:rsid w:val="00615ACB"/>
    <w:rsid w:val="0063553D"/>
    <w:rsid w:val="00637016"/>
    <w:rsid w:val="0066555A"/>
    <w:rsid w:val="006720EC"/>
    <w:rsid w:val="006A472F"/>
    <w:rsid w:val="006A48AA"/>
    <w:rsid w:val="006A5C83"/>
    <w:rsid w:val="006D3930"/>
    <w:rsid w:val="006E4A2C"/>
    <w:rsid w:val="0070235D"/>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15A7E"/>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6554C"/>
    <w:rsid w:val="00A94D8A"/>
    <w:rsid w:val="00A952DD"/>
    <w:rsid w:val="00A966C5"/>
    <w:rsid w:val="00AA5E0C"/>
    <w:rsid w:val="00AB25DD"/>
    <w:rsid w:val="00AC785A"/>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C6857"/>
    <w:rsid w:val="00CD0E48"/>
    <w:rsid w:val="00CD6528"/>
    <w:rsid w:val="00CF18C2"/>
    <w:rsid w:val="00CF2526"/>
    <w:rsid w:val="00CF2673"/>
    <w:rsid w:val="00CF57B7"/>
    <w:rsid w:val="00D01D0F"/>
    <w:rsid w:val="00D11695"/>
    <w:rsid w:val="00D17FAB"/>
    <w:rsid w:val="00D25095"/>
    <w:rsid w:val="00D54850"/>
    <w:rsid w:val="00D84754"/>
    <w:rsid w:val="00D87FDB"/>
    <w:rsid w:val="00D932C8"/>
    <w:rsid w:val="00D978F8"/>
    <w:rsid w:val="00DA4FF5"/>
    <w:rsid w:val="00DA5C0C"/>
    <w:rsid w:val="00DB10BD"/>
    <w:rsid w:val="00DB1FDB"/>
    <w:rsid w:val="00DB2FEA"/>
    <w:rsid w:val="00DB76D9"/>
    <w:rsid w:val="00DC57D4"/>
    <w:rsid w:val="00DD2C0D"/>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1759"/>
    <w:rsid w:val="00EE768B"/>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mailto:Leslie.Harper@Louisville.ed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ls.gov/ooh/" TargetMode="External"/><Relationship Id="rId7" Type="http://schemas.openxmlformats.org/officeDocument/2006/relationships/endnotes" Target="endnotes.xml"/><Relationship Id="rId12" Type="http://schemas.openxmlformats.org/officeDocument/2006/relationships/hyperlink" Target="https://dataportal.cpe.ky.gov/KYAcademicProgInventory.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24" Type="http://schemas.openxmlformats.org/officeDocument/2006/relationships/hyperlink" Target="https://bridgingthetalentgap.org/dashboard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bridgingthetalentgap.org/wp-content/uploads/2017/05/KY-Statewide.pdf" TargetMode="External"/><Relationship Id="rId10" Type="http://schemas.openxmlformats.org/officeDocument/2006/relationships/hyperlink" Target="mailto:PROGAPPR@louisville.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yperlink" Target="https://library.louisville.edu/forms/new-program-proposal" TargetMode="External"/><Relationship Id="rId22" Type="http://schemas.openxmlformats.org/officeDocument/2006/relationships/hyperlink" Target="https://kcews.ky.gov/KYL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3471-0C5C-4BDF-9638-00684151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2022-10-20T19:26:00Z</dcterms:created>
  <dcterms:modified xsi:type="dcterms:W3CDTF">2022-10-20T19:26:00Z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