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BE9" w:rsidRDefault="00CC0BE9" w:rsidP="00CC0BE9">
      <w:pPr>
        <w:spacing w:after="135" w:line="270" w:lineRule="atLeast"/>
        <w:rPr>
          <w:rFonts w:ascii="Helvetica" w:eastAsia="Times New Roman" w:hAnsi="Helvetica" w:cs="Times New Roman"/>
          <w:color w:val="333333"/>
          <w:sz w:val="20"/>
          <w:szCs w:val="20"/>
        </w:rPr>
      </w:pPr>
      <w:r>
        <w:rPr>
          <w:rFonts w:ascii="Helvetica" w:eastAsia="Times New Roman" w:hAnsi="Helvetica" w:cs="Times New Roman"/>
          <w:color w:val="333333"/>
          <w:sz w:val="20"/>
          <w:szCs w:val="20"/>
        </w:rPr>
        <w:fldChar w:fldCharType="begin"/>
      </w:r>
      <w:r>
        <w:rPr>
          <w:rFonts w:ascii="Helvetica" w:eastAsia="Times New Roman" w:hAnsi="Helvetica" w:cs="Times New Roman"/>
          <w:color w:val="333333"/>
          <w:sz w:val="20"/>
          <w:szCs w:val="20"/>
        </w:rPr>
        <w:instrText xml:space="preserve"> HYPERLINK "</w:instrText>
      </w:r>
      <w:r w:rsidRPr="00CC0BE9">
        <w:rPr>
          <w:rFonts w:ascii="Helvetica" w:eastAsia="Times New Roman" w:hAnsi="Helvetica" w:cs="Times New Roman"/>
          <w:color w:val="333333"/>
          <w:sz w:val="20"/>
          <w:szCs w:val="20"/>
        </w:rPr>
        <w:instrText>http://louisville.edu/music/resources/business-office/travel/travel-arrangements</w:instrText>
      </w:r>
      <w:r>
        <w:rPr>
          <w:rFonts w:ascii="Helvetica" w:eastAsia="Times New Roman" w:hAnsi="Helvetica" w:cs="Times New Roman"/>
          <w:color w:val="333333"/>
          <w:sz w:val="20"/>
          <w:szCs w:val="20"/>
        </w:rPr>
        <w:instrText xml:space="preserve">" </w:instrText>
      </w:r>
      <w:r>
        <w:rPr>
          <w:rFonts w:ascii="Helvetica" w:eastAsia="Times New Roman" w:hAnsi="Helvetica" w:cs="Times New Roman"/>
          <w:color w:val="333333"/>
          <w:sz w:val="20"/>
          <w:szCs w:val="20"/>
        </w:rPr>
        <w:fldChar w:fldCharType="separate"/>
      </w:r>
      <w:r w:rsidRPr="00D91803">
        <w:rPr>
          <w:rStyle w:val="Hyperlink"/>
          <w:rFonts w:ascii="Helvetica" w:eastAsia="Times New Roman" w:hAnsi="Helvetica" w:cs="Times New Roman"/>
          <w:sz w:val="20"/>
          <w:szCs w:val="20"/>
        </w:rPr>
        <w:t>http://louisville.edu/music/resources/business-office/travel/travel-arrangements</w:t>
      </w:r>
      <w:r>
        <w:rPr>
          <w:rFonts w:ascii="Helvetica" w:eastAsia="Times New Roman" w:hAnsi="Helvetica" w:cs="Times New Roman"/>
          <w:color w:val="333333"/>
          <w:sz w:val="20"/>
          <w:szCs w:val="20"/>
        </w:rPr>
        <w:fldChar w:fldCharType="end"/>
      </w:r>
    </w:p>
    <w:p w:rsidR="00CC0BE9" w:rsidRDefault="00CC0BE9" w:rsidP="00CC0BE9">
      <w:pPr>
        <w:spacing w:after="135" w:line="270" w:lineRule="atLeast"/>
        <w:rPr>
          <w:rFonts w:ascii="Helvetica" w:eastAsia="Times New Roman" w:hAnsi="Helvetica" w:cs="Times New Roman"/>
          <w:color w:val="333333"/>
          <w:sz w:val="20"/>
          <w:szCs w:val="20"/>
        </w:rPr>
      </w:pPr>
    </w:p>
    <w:p w:rsidR="00CC0BE9" w:rsidRDefault="00CC0BE9" w:rsidP="00CC0BE9">
      <w:pPr>
        <w:spacing w:after="135" w:line="270" w:lineRule="atLeast"/>
        <w:rPr>
          <w:rFonts w:ascii="Helvetica" w:eastAsia="Times New Roman" w:hAnsi="Helvetica" w:cs="Times New Roman"/>
          <w:color w:val="333333"/>
          <w:sz w:val="20"/>
          <w:szCs w:val="20"/>
        </w:rPr>
      </w:pPr>
    </w:p>
    <w:p w:rsidR="00CC0BE9" w:rsidRDefault="00CC0BE9" w:rsidP="00CC0BE9">
      <w:pPr>
        <w:spacing w:after="135" w:line="270" w:lineRule="atLeast"/>
        <w:rPr>
          <w:rFonts w:ascii="Helvetica" w:eastAsia="Times New Roman" w:hAnsi="Helvetica" w:cs="Times New Roman"/>
          <w:color w:val="333333"/>
          <w:sz w:val="20"/>
          <w:szCs w:val="20"/>
        </w:rPr>
      </w:pPr>
      <w:r>
        <w:rPr>
          <w:rFonts w:ascii="Helvetica" w:eastAsia="Times New Roman" w:hAnsi="Helvetica" w:cs="Times New Roman"/>
          <w:color w:val="333333"/>
          <w:sz w:val="20"/>
          <w:szCs w:val="20"/>
        </w:rPr>
        <w:t>TRAVEL ARRANGEMENTS</w:t>
      </w:r>
    </w:p>
    <w:p w:rsidR="00CC0BE9" w:rsidRDefault="00CC0BE9" w:rsidP="00CC0BE9">
      <w:pPr>
        <w:spacing w:after="135" w:line="270" w:lineRule="atLeast"/>
        <w:rPr>
          <w:rFonts w:ascii="Helvetica" w:eastAsia="Times New Roman" w:hAnsi="Helvetica" w:cs="Times New Roman"/>
          <w:color w:val="333333"/>
          <w:sz w:val="20"/>
          <w:szCs w:val="20"/>
        </w:rPr>
      </w:pPr>
    </w:p>
    <w:p w:rsidR="00CC0BE9" w:rsidRPr="00CC0BE9" w:rsidRDefault="00CC0BE9" w:rsidP="00CC0BE9">
      <w:pPr>
        <w:spacing w:after="135"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 xml:space="preserve">Once a user profile has been sent after clicking "Click here to create this account" at the bottom of the setup screen, you must wait for your request to be reviewed. Once you are confirmed as an employee and have filled out everything correctly you will receive an email stating that you may access the </w:t>
      </w:r>
      <w:proofErr w:type="spellStart"/>
      <w:r w:rsidRPr="00CC0BE9">
        <w:rPr>
          <w:rFonts w:ascii="Helvetica" w:eastAsia="Times New Roman" w:hAnsi="Helvetica" w:cs="Times New Roman"/>
          <w:color w:val="333333"/>
          <w:sz w:val="20"/>
          <w:szCs w:val="20"/>
        </w:rPr>
        <w:t>Egencia</w:t>
      </w:r>
      <w:proofErr w:type="spellEnd"/>
      <w:r w:rsidRPr="00CC0BE9">
        <w:rPr>
          <w:rFonts w:ascii="Helvetica" w:eastAsia="Times New Roman" w:hAnsi="Helvetica" w:cs="Times New Roman"/>
          <w:color w:val="333333"/>
          <w:sz w:val="20"/>
          <w:szCs w:val="20"/>
        </w:rPr>
        <w:t xml:space="preserve"> site at www.egencia.com to complete your travel arrangements.</w:t>
      </w:r>
    </w:p>
    <w:p w:rsidR="00CC0BE9" w:rsidRPr="00CC0BE9" w:rsidRDefault="00CC0BE9" w:rsidP="00CC0BE9">
      <w:pPr>
        <w:spacing w:after="135" w:line="270" w:lineRule="atLeast"/>
        <w:rPr>
          <w:rFonts w:ascii="Helvetica" w:eastAsia="Times New Roman" w:hAnsi="Helvetica" w:cs="Times New Roman"/>
          <w:color w:val="333333"/>
          <w:sz w:val="20"/>
          <w:szCs w:val="20"/>
        </w:rPr>
      </w:pPr>
    </w:p>
    <w:tbl>
      <w:tblPr>
        <w:tblW w:w="11445" w:type="dxa"/>
        <w:tblCellMar>
          <w:top w:w="15" w:type="dxa"/>
          <w:left w:w="15" w:type="dxa"/>
          <w:bottom w:w="15" w:type="dxa"/>
          <w:right w:w="15" w:type="dxa"/>
        </w:tblCellMar>
        <w:tblLook w:val="04A0" w:firstRow="1" w:lastRow="0" w:firstColumn="1" w:lastColumn="0" w:noHBand="0" w:noVBand="1"/>
      </w:tblPr>
      <w:tblGrid>
        <w:gridCol w:w="2625"/>
        <w:gridCol w:w="3330"/>
        <w:gridCol w:w="1710"/>
        <w:gridCol w:w="3780"/>
      </w:tblGrid>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b/>
                <w:bCs/>
                <w:color w:val="333333"/>
                <w:sz w:val="20"/>
                <w:szCs w:val="20"/>
              </w:rPr>
              <w:t>Area</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b/>
                <w:bCs/>
                <w:color w:val="333333"/>
                <w:sz w:val="20"/>
                <w:szCs w:val="20"/>
              </w:rPr>
              <w:t>Area or Division Head</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proofErr w:type="spellStart"/>
            <w:r w:rsidRPr="00CC0BE9">
              <w:rPr>
                <w:rFonts w:ascii="Helvetica" w:eastAsia="Times New Roman" w:hAnsi="Helvetica" w:cs="Times New Roman"/>
                <w:b/>
                <w:bCs/>
                <w:color w:val="333333"/>
                <w:sz w:val="20"/>
                <w:szCs w:val="20"/>
              </w:rPr>
              <w:t>Speedtype</w:t>
            </w:r>
            <w:proofErr w:type="spellEnd"/>
            <w:r w:rsidRPr="00CC0BE9">
              <w:rPr>
                <w:rFonts w:ascii="Helvetica" w:eastAsia="Times New Roman" w:hAnsi="Helvetica" w:cs="Times New Roman"/>
                <w:b/>
                <w:bCs/>
                <w:color w:val="333333"/>
                <w:sz w:val="20"/>
                <w:szCs w:val="20"/>
              </w:rPr>
              <w:t xml:space="preserve"> </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b/>
                <w:bCs/>
                <w:color w:val="333333"/>
                <w:sz w:val="20"/>
                <w:szCs w:val="20"/>
              </w:rPr>
              <w:t>Dept. number</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Administration</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Dr. Christopher Doane</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01186</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3410000126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Applied</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Bruce Heim</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01365</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3410000926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Bands</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Dr. Fred Speck</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01369</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3410001126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Choral</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 xml:space="preserve">Dr. Kent </w:t>
            </w:r>
            <w:proofErr w:type="spellStart"/>
            <w:r w:rsidRPr="00CC0BE9">
              <w:rPr>
                <w:rFonts w:ascii="Helvetica" w:eastAsia="Times New Roman" w:hAnsi="Helvetica" w:cs="Times New Roman"/>
                <w:color w:val="333333"/>
                <w:sz w:val="20"/>
                <w:szCs w:val="20"/>
              </w:rPr>
              <w:t>Hatteberg</w:t>
            </w:r>
            <w:proofErr w:type="spellEnd"/>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01364</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3410001126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FF0000"/>
                <w:sz w:val="20"/>
                <w:szCs w:val="20"/>
              </w:rPr>
              <w:t>Community Music Program</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Dr. Stephen Mattingly</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10427</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3410000826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Composition</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FF0000"/>
                <w:sz w:val="20"/>
                <w:szCs w:val="20"/>
              </w:rPr>
              <w:t>Dr. Marc Satterwhite</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01367</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3410000426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Conducting/Ensembles</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Dr. Fred Speck</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01366</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3410001126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Dance</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Judy Hake</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10428</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3410000826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Education</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FF0000"/>
                <w:sz w:val="20"/>
                <w:szCs w:val="20"/>
              </w:rPr>
              <w:t>Jerry Tolson</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01268</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3410000626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History</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Dr. Jack Ashworth</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01368</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3410000326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Jazz</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Mike Tracy</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Y1019</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3410000226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Marching Band</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Pr>
                <w:rFonts w:ascii="Helvetica" w:eastAsia="Times New Roman" w:hAnsi="Helvetica" w:cs="Times New Roman"/>
                <w:color w:val="FF0000"/>
                <w:sz w:val="20"/>
                <w:szCs w:val="20"/>
              </w:rPr>
              <w:t xml:space="preserve">Dr. </w:t>
            </w:r>
            <w:bookmarkStart w:id="0" w:name="_GoBack"/>
            <w:bookmarkEnd w:id="0"/>
            <w:r w:rsidRPr="00CC0BE9">
              <w:rPr>
                <w:rFonts w:ascii="Helvetica" w:eastAsia="Times New Roman" w:hAnsi="Helvetica" w:cs="Times New Roman"/>
                <w:color w:val="FF0000"/>
                <w:sz w:val="20"/>
                <w:szCs w:val="20"/>
              </w:rPr>
              <w:t xml:space="preserve">Amy </w:t>
            </w:r>
            <w:proofErr w:type="spellStart"/>
            <w:r w:rsidRPr="00CC0BE9">
              <w:rPr>
                <w:rFonts w:ascii="Helvetica" w:eastAsia="Times New Roman" w:hAnsi="Helvetica" w:cs="Times New Roman"/>
                <w:color w:val="FF0000"/>
                <w:sz w:val="20"/>
                <w:szCs w:val="20"/>
              </w:rPr>
              <w:t>Acklin</w:t>
            </w:r>
            <w:proofErr w:type="spellEnd"/>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01365</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3410001126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Theory</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FF0000"/>
                <w:sz w:val="20"/>
                <w:szCs w:val="20"/>
              </w:rPr>
              <w:t>Dr. Rebecca Jemian</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01367</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3410000426</w:t>
            </w:r>
          </w:p>
        </w:tc>
      </w:tr>
      <w:tr w:rsidR="00CC0BE9" w:rsidRPr="00CC0BE9" w:rsidTr="00CC0BE9">
        <w:tc>
          <w:tcPr>
            <w:tcW w:w="2625"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Therapy</w:t>
            </w:r>
          </w:p>
        </w:tc>
        <w:tc>
          <w:tcPr>
            <w:tcW w:w="333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FF0000"/>
                <w:sz w:val="20"/>
                <w:szCs w:val="20"/>
              </w:rPr>
              <w:t>Dr. Darcy Walworth</w:t>
            </w:r>
          </w:p>
        </w:tc>
        <w:tc>
          <w:tcPr>
            <w:tcW w:w="171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01268</w:t>
            </w:r>
          </w:p>
        </w:tc>
        <w:tc>
          <w:tcPr>
            <w:tcW w:w="3780" w:type="dxa"/>
            <w:shd w:val="clear" w:color="auto" w:fill="auto"/>
            <w:vAlign w:val="center"/>
            <w:hideMark/>
          </w:tcPr>
          <w:p w:rsidR="00CC0BE9" w:rsidRPr="00CC0BE9" w:rsidRDefault="00CC0BE9" w:rsidP="00CC0BE9">
            <w:pPr>
              <w:spacing w:after="0" w:line="270" w:lineRule="atLeast"/>
              <w:rPr>
                <w:rFonts w:ascii="Helvetica" w:eastAsia="Times New Roman" w:hAnsi="Helvetica" w:cs="Times New Roman"/>
                <w:color w:val="333333"/>
                <w:sz w:val="20"/>
                <w:szCs w:val="20"/>
              </w:rPr>
            </w:pPr>
            <w:r w:rsidRPr="00CC0BE9">
              <w:rPr>
                <w:rFonts w:ascii="Helvetica" w:eastAsia="Times New Roman" w:hAnsi="Helvetica" w:cs="Times New Roman"/>
                <w:color w:val="333333"/>
                <w:sz w:val="20"/>
                <w:szCs w:val="20"/>
              </w:rPr>
              <w:t>3410000726</w:t>
            </w:r>
          </w:p>
        </w:tc>
      </w:tr>
    </w:tbl>
    <w:p w:rsidR="0037410D" w:rsidRDefault="0037410D"/>
    <w:sectPr w:rsidR="003741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E9"/>
    <w:rsid w:val="0037410D"/>
    <w:rsid w:val="00CC0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0BE9"/>
    <w:rPr>
      <w:b/>
      <w:bCs/>
    </w:rPr>
  </w:style>
  <w:style w:type="paragraph" w:styleId="NormalWeb">
    <w:name w:val="Normal (Web)"/>
    <w:basedOn w:val="Normal"/>
    <w:uiPriority w:val="99"/>
    <w:semiHidden/>
    <w:unhideWhenUsed/>
    <w:rsid w:val="00CC0BE9"/>
    <w:pPr>
      <w:spacing w:after="135" w:line="240" w:lineRule="auto"/>
    </w:pPr>
    <w:rPr>
      <w:rFonts w:ascii="Times New Roman" w:eastAsia="Times New Roman" w:hAnsi="Times New Roman" w:cs="Times New Roman"/>
      <w:sz w:val="24"/>
      <w:szCs w:val="24"/>
    </w:rPr>
  </w:style>
  <w:style w:type="character" w:customStyle="1" w:styleId="calendar">
    <w:name w:val="calendar"/>
    <w:basedOn w:val="DefaultParagraphFont"/>
    <w:rsid w:val="00CC0BE9"/>
  </w:style>
  <w:style w:type="character" w:styleId="Hyperlink">
    <w:name w:val="Hyperlink"/>
    <w:basedOn w:val="DefaultParagraphFont"/>
    <w:uiPriority w:val="99"/>
    <w:unhideWhenUsed/>
    <w:rsid w:val="00CC0BE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C0BE9"/>
    <w:rPr>
      <w:b/>
      <w:bCs/>
    </w:rPr>
  </w:style>
  <w:style w:type="paragraph" w:styleId="NormalWeb">
    <w:name w:val="Normal (Web)"/>
    <w:basedOn w:val="Normal"/>
    <w:uiPriority w:val="99"/>
    <w:semiHidden/>
    <w:unhideWhenUsed/>
    <w:rsid w:val="00CC0BE9"/>
    <w:pPr>
      <w:spacing w:after="135" w:line="240" w:lineRule="auto"/>
    </w:pPr>
    <w:rPr>
      <w:rFonts w:ascii="Times New Roman" w:eastAsia="Times New Roman" w:hAnsi="Times New Roman" w:cs="Times New Roman"/>
      <w:sz w:val="24"/>
      <w:szCs w:val="24"/>
    </w:rPr>
  </w:style>
  <w:style w:type="character" w:customStyle="1" w:styleId="calendar">
    <w:name w:val="calendar"/>
    <w:basedOn w:val="DefaultParagraphFont"/>
    <w:rsid w:val="00CC0BE9"/>
  </w:style>
  <w:style w:type="character" w:styleId="Hyperlink">
    <w:name w:val="Hyperlink"/>
    <w:basedOn w:val="DefaultParagraphFont"/>
    <w:uiPriority w:val="99"/>
    <w:unhideWhenUsed/>
    <w:rsid w:val="00CC0B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013055">
      <w:bodyDiv w:val="1"/>
      <w:marLeft w:val="0"/>
      <w:marRight w:val="0"/>
      <w:marTop w:val="0"/>
      <w:marBottom w:val="0"/>
      <w:divBdr>
        <w:top w:val="none" w:sz="0" w:space="0" w:color="auto"/>
        <w:left w:val="none" w:sz="0" w:space="0" w:color="auto"/>
        <w:bottom w:val="none" w:sz="0" w:space="0" w:color="auto"/>
        <w:right w:val="none" w:sz="0" w:space="0" w:color="auto"/>
      </w:divBdr>
      <w:divsChild>
        <w:div w:id="1373843758">
          <w:marLeft w:val="0"/>
          <w:marRight w:val="0"/>
          <w:marTop w:val="0"/>
          <w:marBottom w:val="0"/>
          <w:divBdr>
            <w:top w:val="none" w:sz="0" w:space="0" w:color="auto"/>
            <w:left w:val="none" w:sz="0" w:space="0" w:color="auto"/>
            <w:bottom w:val="none" w:sz="0" w:space="0" w:color="auto"/>
            <w:right w:val="none" w:sz="0" w:space="0" w:color="auto"/>
          </w:divBdr>
          <w:divsChild>
            <w:div w:id="1595287190">
              <w:marLeft w:val="-450"/>
              <w:marRight w:val="0"/>
              <w:marTop w:val="0"/>
              <w:marBottom w:val="0"/>
              <w:divBdr>
                <w:top w:val="none" w:sz="0" w:space="0" w:color="auto"/>
                <w:left w:val="none" w:sz="0" w:space="0" w:color="auto"/>
                <w:bottom w:val="none" w:sz="0" w:space="0" w:color="auto"/>
                <w:right w:val="none" w:sz="0" w:space="0" w:color="auto"/>
              </w:divBdr>
              <w:divsChild>
                <w:div w:id="1737901554">
                  <w:marLeft w:val="0"/>
                  <w:marRight w:val="0"/>
                  <w:marTop w:val="0"/>
                  <w:marBottom w:val="0"/>
                  <w:divBdr>
                    <w:top w:val="none" w:sz="0" w:space="0" w:color="auto"/>
                    <w:left w:val="none" w:sz="0" w:space="0" w:color="auto"/>
                    <w:bottom w:val="none" w:sz="0" w:space="0" w:color="auto"/>
                    <w:right w:val="none" w:sz="0" w:space="0" w:color="auto"/>
                  </w:divBdr>
                  <w:divsChild>
                    <w:div w:id="1106969349">
                      <w:marLeft w:val="0"/>
                      <w:marRight w:val="0"/>
                      <w:marTop w:val="0"/>
                      <w:marBottom w:val="0"/>
                      <w:divBdr>
                        <w:top w:val="none" w:sz="0" w:space="0" w:color="auto"/>
                        <w:left w:val="none" w:sz="0" w:space="0" w:color="auto"/>
                        <w:bottom w:val="none" w:sz="0" w:space="0" w:color="auto"/>
                        <w:right w:val="none" w:sz="0" w:space="0" w:color="auto"/>
                      </w:divBdr>
                      <w:divsChild>
                        <w:div w:id="423888194">
                          <w:marLeft w:val="0"/>
                          <w:marRight w:val="0"/>
                          <w:marTop w:val="0"/>
                          <w:marBottom w:val="0"/>
                          <w:divBdr>
                            <w:top w:val="none" w:sz="0" w:space="0" w:color="auto"/>
                            <w:left w:val="none" w:sz="0" w:space="0" w:color="auto"/>
                            <w:bottom w:val="none" w:sz="0" w:space="0" w:color="auto"/>
                            <w:right w:val="none" w:sz="0" w:space="0" w:color="auto"/>
                          </w:divBdr>
                          <w:divsChild>
                            <w:div w:id="129828578">
                              <w:marLeft w:val="0"/>
                              <w:marRight w:val="0"/>
                              <w:marTop w:val="0"/>
                              <w:marBottom w:val="0"/>
                              <w:divBdr>
                                <w:top w:val="none" w:sz="0" w:space="0" w:color="auto"/>
                                <w:left w:val="none" w:sz="0" w:space="0" w:color="auto"/>
                                <w:bottom w:val="none" w:sz="0" w:space="0" w:color="auto"/>
                                <w:right w:val="none" w:sz="0" w:space="0" w:color="auto"/>
                              </w:divBdr>
                              <w:divsChild>
                                <w:div w:id="18696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Hawley,Deborah Bird</dc:creator>
  <cp:lastModifiedBy>Hawley,Deborah Bird</cp:lastModifiedBy>
  <cp:revision>1</cp:revision>
  <dcterms:created xsi:type="dcterms:W3CDTF">2013-10-21T14:48:00Z</dcterms:created>
  <dcterms:modified xsi:type="dcterms:W3CDTF">2013-10-21T14:51:00Z</dcterms:modified>
</cp:coreProperties>
</file>