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5A7" w:rsidRPr="004A35A7" w:rsidRDefault="004A35A7" w:rsidP="004A35A7">
      <w:pPr>
        <w:rPr>
          <w:rFonts w:cstheme="minorHAnsi"/>
          <w:b/>
          <w:color w:val="000000" w:themeColor="text1"/>
          <w:u w:val="single"/>
        </w:rPr>
      </w:pPr>
      <w:r w:rsidRPr="004A35A7">
        <w:rPr>
          <w:rFonts w:cstheme="minorHAnsi"/>
          <w:b/>
          <w:color w:val="000000" w:themeColor="text1"/>
          <w:u w:val="single"/>
        </w:rPr>
        <w:t>Provider newsletter template:</w:t>
      </w:r>
      <w:bookmarkStart w:id="0" w:name="_GoBack"/>
      <w:bookmarkEnd w:id="0"/>
    </w:p>
    <w:p w:rsidR="004A35A7" w:rsidRDefault="004A35A7" w:rsidP="004A35A7">
      <w:pPr>
        <w:rPr>
          <w:rFonts w:cstheme="minorHAnsi"/>
          <w:color w:val="000000" w:themeColor="text1"/>
        </w:rPr>
      </w:pPr>
    </w:p>
    <w:p w:rsidR="004A35A7" w:rsidRPr="00C36945" w:rsidRDefault="004A35A7" w:rsidP="004A35A7">
      <w:pPr>
        <w:rPr>
          <w:rFonts w:cstheme="minorHAnsi"/>
          <w:b/>
          <w:color w:val="0070C0"/>
        </w:rPr>
      </w:pPr>
      <w:r w:rsidRPr="00C36945">
        <w:rPr>
          <w:rFonts w:cstheme="minorHAnsi"/>
          <w:b/>
          <w:color w:val="0070C0"/>
        </w:rPr>
        <w:t>Kentucky Antibiotic Awareness</w:t>
      </w:r>
    </w:p>
    <w:p w:rsidR="004A35A7" w:rsidRPr="00C36945" w:rsidRDefault="004A35A7" w:rsidP="004A35A7">
      <w:pPr>
        <w:rPr>
          <w:color w:val="ED7D31" w:themeColor="accent2"/>
        </w:rPr>
      </w:pPr>
      <w:r w:rsidRPr="00C36945">
        <w:rPr>
          <w:color w:val="ED7D31" w:themeColor="accent2"/>
        </w:rPr>
        <w:t>Did you know that Kentucky has one of the highest rates of antibiotic prescribing in the country?</w:t>
      </w:r>
    </w:p>
    <w:p w:rsidR="004A35A7" w:rsidRDefault="004A35A7" w:rsidP="004A35A7"/>
    <w:p w:rsidR="004A35A7" w:rsidRDefault="004A35A7" w:rsidP="004A35A7">
      <w:r>
        <w:t xml:space="preserve">Kentucky Antibiotic Awareness (KAA) is a campaign to reduce inappropriate antibiotic use across the state of Kentucky.  KAA has developed resources to assist Kentucky providers in implementing antibiotic stewardship in their outpatient practices. Visit the </w:t>
      </w:r>
      <w:r w:rsidRPr="00C36945">
        <w:rPr>
          <w:b/>
          <w:u w:val="single"/>
        </w:rPr>
        <w:t>Kentucky Antibiotic Awareness website</w:t>
      </w:r>
      <w:r w:rsidRPr="00C36945">
        <w:rPr>
          <w:u w:val="single"/>
        </w:rPr>
        <w:t xml:space="preserve"> </w:t>
      </w:r>
      <w:r>
        <w:t xml:space="preserve">to access resources such as the Antibiotic Stewardship Implementation Workbook, Commitment posters (free while supplies last!), and patient education materials. </w:t>
      </w:r>
    </w:p>
    <w:p w:rsidR="004A35A7" w:rsidRDefault="004A35A7" w:rsidP="004A35A7"/>
    <w:p w:rsidR="004A35A7" w:rsidRDefault="004A35A7" w:rsidP="004A35A7">
      <w:r>
        <w:t xml:space="preserve">To join the listserv, send a blank email to: </w:t>
      </w:r>
      <w:hyperlink r:id="rId4" w:history="1">
        <w:r w:rsidRPr="00A9579D">
          <w:rPr>
            <w:rStyle w:val="Hyperlink"/>
            <w:rFonts w:cstheme="minorHAnsi"/>
            <w:sz w:val="20"/>
            <w:szCs w:val="20"/>
          </w:rPr>
          <w:t>KYAntibiotics-SUBSCRIBE-REQUEST@listserv.louisville.edu</w:t>
        </w:r>
      </w:hyperlink>
    </w:p>
    <w:p w:rsidR="004A35A7" w:rsidRDefault="004A35A7" w:rsidP="004A35A7">
      <w:r>
        <w:t xml:space="preserve">For questions, email: </w:t>
      </w:r>
      <w:hyperlink r:id="rId5" w:history="1">
        <w:r w:rsidRPr="00A9579D">
          <w:rPr>
            <w:rStyle w:val="Hyperlink"/>
          </w:rPr>
          <w:t>KYAntibx@louisville.edu</w:t>
        </w:r>
      </w:hyperlink>
      <w:r>
        <w:t xml:space="preserve"> </w:t>
      </w:r>
    </w:p>
    <w:p w:rsidR="004A35A7" w:rsidRDefault="004A35A7" w:rsidP="004A35A7">
      <w:r>
        <w:t>Follow us on Social Media:</w:t>
      </w:r>
    </w:p>
    <w:p w:rsidR="004A35A7" w:rsidRDefault="004A35A7" w:rsidP="004A35A7">
      <w:pPr>
        <w:pStyle w:val="NormalWeb"/>
        <w:rPr>
          <w:rFonts w:asciiTheme="minorHAnsi" w:hAnsiTheme="minorHAnsi"/>
          <w:color w:val="000000" w:themeColor="text1"/>
          <w:sz w:val="20"/>
          <w:szCs w:val="20"/>
        </w:rPr>
      </w:pPr>
      <w:r w:rsidRPr="00BB7AA5">
        <w:rPr>
          <w:rFonts w:asciiTheme="minorHAnsi" w:hAnsiTheme="minorHAnsi"/>
          <w:noProof/>
          <w:color w:val="000000" w:themeColor="text1"/>
          <w:sz w:val="20"/>
          <w:szCs w:val="20"/>
        </w:rPr>
        <w:drawing>
          <wp:anchor distT="0" distB="0" distL="114300" distR="114300" simplePos="0" relativeHeight="251659264" behindDoc="1" locked="0" layoutInCell="1" allowOverlap="1" wp14:anchorId="1BF0A49D" wp14:editId="79E7E80F">
            <wp:simplePos x="878205" y="4013835"/>
            <wp:positionH relativeFrom="margin">
              <wp:align>center</wp:align>
            </wp:positionH>
            <wp:positionV relativeFrom="margin">
              <wp:align>center</wp:align>
            </wp:positionV>
            <wp:extent cx="3599180" cy="1972945"/>
            <wp:effectExtent l="0" t="0" r="127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8-27 at 9.27.42 AM.png"/>
                    <pic:cNvPicPr/>
                  </pic:nvPicPr>
                  <pic:blipFill>
                    <a:blip r:embed="rId6">
                      <a:extLst>
                        <a:ext uri="{28A0092B-C50C-407E-A947-70E740481C1C}">
                          <a14:useLocalDpi xmlns:a14="http://schemas.microsoft.com/office/drawing/2010/main" val="0"/>
                        </a:ext>
                      </a:extLst>
                    </a:blip>
                    <a:stretch>
                      <a:fillRect/>
                    </a:stretch>
                  </pic:blipFill>
                  <pic:spPr>
                    <a:xfrm>
                      <a:off x="0" y="0"/>
                      <a:ext cx="3599180" cy="1972945"/>
                    </a:xfrm>
                    <a:prstGeom prst="rect">
                      <a:avLst/>
                    </a:prstGeom>
                  </pic:spPr>
                </pic:pic>
              </a:graphicData>
            </a:graphic>
            <wp14:sizeRelH relativeFrom="page">
              <wp14:pctWidth>0</wp14:pctWidth>
            </wp14:sizeRelH>
            <wp14:sizeRelV relativeFrom="page">
              <wp14:pctHeight>0</wp14:pctHeight>
            </wp14:sizeRelV>
          </wp:anchor>
        </w:drawing>
      </w:r>
    </w:p>
    <w:p w:rsidR="004A35A7" w:rsidRDefault="004A35A7" w:rsidP="004A35A7">
      <w:pPr>
        <w:pStyle w:val="NormalWeb"/>
        <w:rPr>
          <w:rFonts w:asciiTheme="minorHAnsi" w:hAnsiTheme="minorHAnsi"/>
          <w:color w:val="000000" w:themeColor="text1"/>
          <w:sz w:val="20"/>
          <w:szCs w:val="20"/>
        </w:rPr>
      </w:pPr>
    </w:p>
    <w:p w:rsidR="004A35A7" w:rsidRDefault="004A35A7" w:rsidP="004A35A7">
      <w:pPr>
        <w:pStyle w:val="NormalWeb"/>
        <w:rPr>
          <w:rFonts w:asciiTheme="minorHAnsi" w:hAnsiTheme="minorHAnsi"/>
          <w:color w:val="000000" w:themeColor="text1"/>
          <w:sz w:val="20"/>
          <w:szCs w:val="20"/>
        </w:rPr>
      </w:pPr>
    </w:p>
    <w:p w:rsidR="004A35A7" w:rsidRDefault="004A35A7" w:rsidP="004A35A7">
      <w:pPr>
        <w:pStyle w:val="NormalWeb"/>
        <w:rPr>
          <w:rFonts w:asciiTheme="minorHAnsi" w:hAnsiTheme="minorHAnsi"/>
          <w:color w:val="000000" w:themeColor="text1"/>
          <w:sz w:val="20"/>
          <w:szCs w:val="20"/>
        </w:rPr>
      </w:pPr>
    </w:p>
    <w:p w:rsidR="00C451DB" w:rsidRDefault="004A35A7">
      <w:r w:rsidRPr="00BB7AA5">
        <w:rPr>
          <w:noProof/>
          <w:color w:val="000000" w:themeColor="text1"/>
          <w:sz w:val="20"/>
          <w:szCs w:val="20"/>
        </w:rPr>
        <mc:AlternateContent>
          <mc:Choice Requires="wps">
            <w:drawing>
              <wp:anchor distT="0" distB="0" distL="114300" distR="114300" simplePos="0" relativeHeight="251660288" behindDoc="0" locked="0" layoutInCell="1" allowOverlap="1" wp14:anchorId="12946F15" wp14:editId="637624D6">
                <wp:simplePos x="0" y="0"/>
                <wp:positionH relativeFrom="margin">
                  <wp:align>right</wp:align>
                </wp:positionH>
                <wp:positionV relativeFrom="paragraph">
                  <wp:posOffset>854307</wp:posOffset>
                </wp:positionV>
                <wp:extent cx="5925787" cy="1080654"/>
                <wp:effectExtent l="0" t="0" r="18415" b="24765"/>
                <wp:wrapNone/>
                <wp:docPr id="8" name="Text Box 8"/>
                <wp:cNvGraphicFramePr/>
                <a:graphic xmlns:a="http://schemas.openxmlformats.org/drawingml/2006/main">
                  <a:graphicData uri="http://schemas.microsoft.com/office/word/2010/wordprocessingShape">
                    <wps:wsp>
                      <wps:cNvSpPr txBox="1"/>
                      <wps:spPr>
                        <a:xfrm>
                          <a:off x="0" y="0"/>
                          <a:ext cx="5925787" cy="1080654"/>
                        </a:xfrm>
                        <a:prstGeom prst="rect">
                          <a:avLst/>
                        </a:prstGeom>
                        <a:solidFill>
                          <a:schemeClr val="lt1"/>
                        </a:solidFill>
                        <a:ln w="6350">
                          <a:solidFill>
                            <a:prstClr val="black"/>
                          </a:solidFill>
                        </a:ln>
                      </wps:spPr>
                      <wps:txbx>
                        <w:txbxContent>
                          <w:p w:rsidR="004A35A7" w:rsidRDefault="004A35A7" w:rsidP="004A35A7">
                            <w:pPr>
                              <w:pStyle w:val="NormalWeb"/>
                              <w:rPr>
                                <w:rFonts w:asciiTheme="minorHAnsi" w:hAnsiTheme="minorHAnsi"/>
                                <w:color w:val="000000" w:themeColor="text1"/>
                                <w:sz w:val="20"/>
                                <w:szCs w:val="20"/>
                              </w:rPr>
                            </w:pPr>
                            <w:r w:rsidRPr="00C36945">
                              <w:rPr>
                                <w:rFonts w:asciiTheme="minorHAnsi" w:hAnsiTheme="minorHAnsi"/>
                                <w:color w:val="000000" w:themeColor="text1"/>
                                <w:sz w:val="20"/>
                                <w:szCs w:val="20"/>
                              </w:rPr>
                              <w:t xml:space="preserve">These materials were developed by health professional researchers from the University of Louisville, Department of Pediatrics, Child and Adolescent Health Research Design and Support Unit (CAHRDS). This project was supported by the following: Kentucky Cabinet for Health and Family Services: Department for Medicaid Services under the contract titled “Improving Care Quality for Children Receiving Kentucky Medicaid”, Norton Children’s Hospital, and the University of Louisville: School of Medicine, Department of Pediatrics; School of Public Health and Information Sciences. </w:t>
                            </w:r>
                          </w:p>
                          <w:p w:rsidR="004A35A7" w:rsidRDefault="004A35A7" w:rsidP="004A35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46F15" id="_x0000_t202" coordsize="21600,21600" o:spt="202" path="m,l,21600r21600,l21600,xe">
                <v:stroke joinstyle="miter"/>
                <v:path gradientshapeok="t" o:connecttype="rect"/>
              </v:shapetype>
              <v:shape id="Text Box 8" o:spid="_x0000_s1026" type="#_x0000_t202" style="position:absolute;margin-left:415.4pt;margin-top:67.25pt;width:466.6pt;height:85.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" fillcolor="white [3201]" strokeweight=".5pt">
                <v:textbox>
                  <w:txbxContent>
                    <w:p w:rsidR="004A35A7" w:rsidRDefault="004A35A7" w:rsidP="004A35A7">
                      <w:pPr>
                        <w:pStyle w:val="NormalWeb"/>
                        <w:rPr>
                          <w:rFonts w:asciiTheme="minorHAnsi" w:hAnsiTheme="minorHAnsi"/>
                          <w:color w:val="000000" w:themeColor="text1"/>
                          <w:sz w:val="20"/>
                          <w:szCs w:val="20"/>
                        </w:rPr>
                      </w:pPr>
                      <w:r w:rsidRPr="00C36945">
                        <w:rPr>
                          <w:rFonts w:asciiTheme="minorHAnsi" w:hAnsiTheme="minorHAnsi"/>
                          <w:color w:val="000000" w:themeColor="text1"/>
                          <w:sz w:val="20"/>
                          <w:szCs w:val="20"/>
                        </w:rPr>
                        <w:t xml:space="preserve">These materials were developed by health professional researchers from the University of Louisville, Department of Pediatrics, Child and Adolescent Health Research Design and Support Unit (CAHRDS). This project was supported by the following: Kentucky Cabinet for Health and Family Services: Department for Medicaid Services under the contract titled “Improving Care Quality for Children Receiving Kentucky Medicaid”, Norton Children’s Hospital, and the University of Louisville: School of Medicine, Department of Pediatrics; School of Public Health and Information Sciences. </w:t>
                      </w:r>
                    </w:p>
                    <w:p w:rsidR="004A35A7" w:rsidRDefault="004A35A7" w:rsidP="004A35A7"/>
                  </w:txbxContent>
                </v:textbox>
                <w10:wrap anchorx="margin"/>
              </v:shape>
            </w:pict>
          </mc:Fallback>
        </mc:AlternateContent>
      </w:r>
    </w:p>
    <w:sectPr w:rsidR="00C45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A7"/>
    <w:rsid w:val="004A35A7"/>
    <w:rsid w:val="00C45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B61D9-FD04-42E3-8505-6CBB49F0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5A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5A7"/>
    <w:rPr>
      <w:color w:val="0563C1" w:themeColor="hyperlink"/>
      <w:u w:val="single"/>
    </w:rPr>
  </w:style>
  <w:style w:type="paragraph" w:styleId="NormalWeb">
    <w:name w:val="Normal (Web)"/>
    <w:basedOn w:val="Normal"/>
    <w:uiPriority w:val="99"/>
    <w:unhideWhenUsed/>
    <w:rsid w:val="004A35A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KYAntibx@louisville.edu" TargetMode="External"/><Relationship Id="rId4" Type="http://schemas.openxmlformats.org/officeDocument/2006/relationships/hyperlink" Target="mailto:KYAntibiotics-SUBSCRIBE-REQUEST@listserv.louisvil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Stover</dc:creator>
  <cp:keywords/>
  <dc:description/>
  <cp:lastModifiedBy>Dianna Stover</cp:lastModifiedBy>
  <cp:revision>1</cp:revision>
  <dcterms:created xsi:type="dcterms:W3CDTF">2018-09-05T21:04:00Z</dcterms:created>
  <dcterms:modified xsi:type="dcterms:W3CDTF">2018-09-05T21:07:00Z</dcterms:modified>
</cp:coreProperties>
</file>