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34157" w14:textId="77777777" w:rsidR="00930D87" w:rsidRPr="00741824" w:rsidRDefault="009C0C0B" w:rsidP="00930D87">
      <w:pPr>
        <w:spacing w:line="480" w:lineRule="auto"/>
        <w:jc w:val="center"/>
        <w:rPr>
          <w:sz w:val="24"/>
          <w:szCs w:val="24"/>
          <w:u w:val="single"/>
        </w:rPr>
      </w:pPr>
      <w:r>
        <w:rPr>
          <w:b/>
          <w:sz w:val="24"/>
          <w:szCs w:val="24"/>
          <w:u w:val="single"/>
        </w:rPr>
        <w:t>FILLING A FAC</w:t>
      </w:r>
      <w:r w:rsidR="004C1F08" w:rsidRPr="00460EB3">
        <w:rPr>
          <w:b/>
          <w:sz w:val="24"/>
          <w:szCs w:val="24"/>
          <w:u w:val="single"/>
        </w:rPr>
        <w:t xml:space="preserve">ULTY </w:t>
      </w:r>
      <w:r>
        <w:rPr>
          <w:b/>
          <w:sz w:val="24"/>
          <w:szCs w:val="24"/>
          <w:u w:val="single"/>
        </w:rPr>
        <w:t xml:space="preserve">POSITION </w:t>
      </w:r>
      <w:r w:rsidR="00F465C7">
        <w:rPr>
          <w:b/>
          <w:sz w:val="24"/>
          <w:szCs w:val="24"/>
          <w:u w:val="single"/>
        </w:rPr>
        <w:t xml:space="preserve">IN </w:t>
      </w:r>
      <w:r w:rsidR="004C1F08" w:rsidRPr="00460EB3">
        <w:rPr>
          <w:b/>
          <w:sz w:val="24"/>
          <w:szCs w:val="24"/>
          <w:u w:val="single"/>
        </w:rPr>
        <w:t>SCHOOL OF MEDICINE</w:t>
      </w:r>
    </w:p>
    <w:p w14:paraId="034E731C" w14:textId="77777777" w:rsidR="00074ADD" w:rsidRDefault="00074ADD" w:rsidP="00074ADD">
      <w:pPr>
        <w:pStyle w:val="ListParagraph"/>
        <w:spacing w:after="0" w:line="240" w:lineRule="auto"/>
        <w:rPr>
          <w:sz w:val="20"/>
          <w:szCs w:val="20"/>
        </w:rPr>
      </w:pPr>
    </w:p>
    <w:p w14:paraId="73A2BE1A" w14:textId="77777777" w:rsidR="00074ADD" w:rsidRDefault="00074ADD" w:rsidP="00074ADD">
      <w:pPr>
        <w:numPr>
          <w:ilvl w:val="0"/>
          <w:numId w:val="1"/>
        </w:numPr>
        <w:spacing w:after="0" w:line="240" w:lineRule="auto"/>
        <w:rPr>
          <w:sz w:val="20"/>
          <w:szCs w:val="20"/>
        </w:rPr>
      </w:pPr>
      <w:r w:rsidRPr="00741824">
        <w:rPr>
          <w:b/>
          <w:sz w:val="20"/>
          <w:szCs w:val="20"/>
        </w:rPr>
        <w:t>Authorization to Hire</w:t>
      </w:r>
      <w:r w:rsidRPr="00741824">
        <w:rPr>
          <w:sz w:val="20"/>
          <w:szCs w:val="20"/>
        </w:rPr>
        <w:t xml:space="preserve"> </w:t>
      </w:r>
      <w:r w:rsidR="00605AD1">
        <w:rPr>
          <w:sz w:val="20"/>
          <w:szCs w:val="20"/>
        </w:rPr>
        <w:t>– You m</w:t>
      </w:r>
      <w:r w:rsidR="00605AD1" w:rsidRPr="00741824">
        <w:rPr>
          <w:sz w:val="20"/>
          <w:szCs w:val="20"/>
        </w:rPr>
        <w:t>ust have approval to hire</w:t>
      </w:r>
      <w:r w:rsidR="00DE33B6">
        <w:rPr>
          <w:sz w:val="20"/>
          <w:szCs w:val="20"/>
        </w:rPr>
        <w:t xml:space="preserve"> through Onbase</w:t>
      </w:r>
      <w:r w:rsidR="00605AD1" w:rsidRPr="00741824">
        <w:rPr>
          <w:sz w:val="20"/>
          <w:szCs w:val="20"/>
        </w:rPr>
        <w:t xml:space="preserve"> before posting a positio</w:t>
      </w:r>
      <w:r w:rsidR="00605AD1">
        <w:rPr>
          <w:sz w:val="20"/>
          <w:szCs w:val="20"/>
        </w:rPr>
        <w:t xml:space="preserve">n. </w:t>
      </w:r>
      <w:r w:rsidR="00B20310">
        <w:rPr>
          <w:sz w:val="20"/>
          <w:szCs w:val="20"/>
        </w:rPr>
        <w:t xml:space="preserve">If you need </w:t>
      </w:r>
      <w:r w:rsidR="00B20310" w:rsidRPr="00741824">
        <w:rPr>
          <w:sz w:val="20"/>
          <w:szCs w:val="20"/>
        </w:rPr>
        <w:t>a new position,</w:t>
      </w:r>
      <w:r w:rsidR="00B20310" w:rsidRPr="00605AD1">
        <w:rPr>
          <w:sz w:val="20"/>
          <w:szCs w:val="20"/>
        </w:rPr>
        <w:t xml:space="preserve"> </w:t>
      </w:r>
      <w:r w:rsidR="00B20310">
        <w:rPr>
          <w:sz w:val="20"/>
          <w:szCs w:val="20"/>
        </w:rPr>
        <w:t>submit</w:t>
      </w:r>
      <w:r w:rsidR="00B20310" w:rsidRPr="00741824">
        <w:rPr>
          <w:sz w:val="20"/>
          <w:szCs w:val="20"/>
        </w:rPr>
        <w:t xml:space="preserve"> an online Position Authorization Request (PAR) in EFMI </w:t>
      </w:r>
      <w:r w:rsidR="00B20310">
        <w:rPr>
          <w:sz w:val="20"/>
          <w:szCs w:val="20"/>
        </w:rPr>
        <w:t xml:space="preserve">budget </w:t>
      </w:r>
      <w:r w:rsidR="00B20310" w:rsidRPr="00741824">
        <w:rPr>
          <w:sz w:val="20"/>
          <w:szCs w:val="20"/>
        </w:rPr>
        <w:t xml:space="preserve">system and enter </w:t>
      </w:r>
      <w:r w:rsidR="00B20310">
        <w:rPr>
          <w:sz w:val="20"/>
          <w:szCs w:val="20"/>
        </w:rPr>
        <w:t>Cathy Keibler (</w:t>
      </w:r>
      <w:r w:rsidR="00B20310" w:rsidRPr="00D7597C">
        <w:rPr>
          <w:sz w:val="20"/>
          <w:szCs w:val="20"/>
        </w:rPr>
        <w:t>clkeib01</w:t>
      </w:r>
      <w:r w:rsidR="00B20310">
        <w:rPr>
          <w:sz w:val="20"/>
          <w:szCs w:val="20"/>
        </w:rPr>
        <w:t xml:space="preserve">) </w:t>
      </w:r>
      <w:r w:rsidR="00B20310" w:rsidRPr="00741824">
        <w:rPr>
          <w:sz w:val="20"/>
          <w:szCs w:val="20"/>
        </w:rPr>
        <w:t>as an approver</w:t>
      </w:r>
      <w:r w:rsidR="00B20310">
        <w:rPr>
          <w:sz w:val="20"/>
          <w:szCs w:val="20"/>
        </w:rPr>
        <w:t xml:space="preserve">. </w:t>
      </w:r>
      <w:r w:rsidR="00573EA9" w:rsidRPr="00573EA9">
        <w:rPr>
          <w:sz w:val="20"/>
          <w:szCs w:val="20"/>
        </w:rPr>
        <w:t xml:space="preserve">If the title or track (tenure track vs term) on an existing position needs to be changed submit an online PAR in EFMI before posting the position unless it is being advertised as “Open </w:t>
      </w:r>
      <w:r w:rsidR="00DE33B6" w:rsidRPr="00573EA9">
        <w:rPr>
          <w:sz w:val="20"/>
          <w:szCs w:val="20"/>
        </w:rPr>
        <w:t>Rank”.</w:t>
      </w:r>
      <w:r w:rsidR="00DE33B6">
        <w:rPr>
          <w:sz w:val="20"/>
          <w:szCs w:val="20"/>
        </w:rPr>
        <w:t xml:space="preserve"> Include</w:t>
      </w:r>
      <w:r w:rsidR="00B20310">
        <w:rPr>
          <w:sz w:val="20"/>
          <w:szCs w:val="20"/>
        </w:rPr>
        <w:t xml:space="preserve"> the PAR # on the</w:t>
      </w:r>
      <w:r w:rsidRPr="00741824">
        <w:rPr>
          <w:sz w:val="20"/>
          <w:szCs w:val="20"/>
        </w:rPr>
        <w:t xml:space="preserve"> “Request for Authorization to Hire” form </w:t>
      </w:r>
      <w:r w:rsidR="004964CF">
        <w:rPr>
          <w:sz w:val="20"/>
          <w:szCs w:val="20"/>
        </w:rPr>
        <w:t xml:space="preserve">and send it </w:t>
      </w:r>
      <w:r w:rsidRPr="00741824">
        <w:rPr>
          <w:sz w:val="20"/>
          <w:szCs w:val="20"/>
        </w:rPr>
        <w:t xml:space="preserve">to HSC Financial Affairs service account at </w:t>
      </w:r>
      <w:hyperlink r:id="rId10" w:history="1">
        <w:r w:rsidRPr="00741824">
          <w:rPr>
            <w:rStyle w:val="Hyperlink"/>
            <w:sz w:val="20"/>
            <w:szCs w:val="20"/>
          </w:rPr>
          <w:t>hscfiaff@louisville.edu</w:t>
        </w:r>
      </w:hyperlink>
      <w:r w:rsidRPr="00741824">
        <w:rPr>
          <w:sz w:val="20"/>
          <w:szCs w:val="20"/>
        </w:rPr>
        <w:t xml:space="preserve">.  </w:t>
      </w:r>
      <w:r w:rsidR="00B20310">
        <w:rPr>
          <w:sz w:val="20"/>
          <w:szCs w:val="20"/>
        </w:rPr>
        <w:t>I</w:t>
      </w:r>
      <w:r w:rsidR="00B20310" w:rsidRPr="00741824">
        <w:rPr>
          <w:sz w:val="20"/>
          <w:szCs w:val="20"/>
        </w:rPr>
        <w:t xml:space="preserve">f you are using an existing position </w:t>
      </w:r>
      <w:r w:rsidR="00B20310">
        <w:rPr>
          <w:sz w:val="20"/>
          <w:szCs w:val="20"/>
        </w:rPr>
        <w:t>i</w:t>
      </w:r>
      <w:r w:rsidRPr="00741824">
        <w:rPr>
          <w:sz w:val="20"/>
          <w:szCs w:val="20"/>
        </w:rPr>
        <w:t>nclude the PCN #</w:t>
      </w:r>
      <w:r w:rsidR="00B20310">
        <w:rPr>
          <w:sz w:val="20"/>
          <w:szCs w:val="20"/>
        </w:rPr>
        <w:t xml:space="preserve"> on the </w:t>
      </w:r>
      <w:r w:rsidR="003A4F95">
        <w:rPr>
          <w:sz w:val="20"/>
          <w:szCs w:val="20"/>
        </w:rPr>
        <w:t xml:space="preserve">authorization to hire </w:t>
      </w:r>
      <w:r w:rsidR="00B20310">
        <w:rPr>
          <w:sz w:val="20"/>
          <w:szCs w:val="20"/>
        </w:rPr>
        <w:t>form.</w:t>
      </w:r>
      <w:r w:rsidRPr="00741824">
        <w:rPr>
          <w:sz w:val="20"/>
          <w:szCs w:val="20"/>
        </w:rPr>
        <w:t xml:space="preserve"> </w:t>
      </w:r>
    </w:p>
    <w:p w14:paraId="4563EFD9" w14:textId="77777777" w:rsidR="00B41F9B" w:rsidRDefault="00B41F9B" w:rsidP="00B41F9B">
      <w:pPr>
        <w:pStyle w:val="ListParagraph"/>
        <w:rPr>
          <w:sz w:val="20"/>
          <w:szCs w:val="20"/>
        </w:rPr>
      </w:pPr>
    </w:p>
    <w:p w14:paraId="25F520BD" w14:textId="1FDF4438" w:rsidR="0038634E" w:rsidRDefault="006D12BF" w:rsidP="00090575">
      <w:pPr>
        <w:pStyle w:val="ListParagraph"/>
        <w:numPr>
          <w:ilvl w:val="0"/>
          <w:numId w:val="1"/>
        </w:numPr>
        <w:spacing w:after="0" w:line="240" w:lineRule="auto"/>
        <w:rPr>
          <w:sz w:val="20"/>
          <w:szCs w:val="20"/>
        </w:rPr>
      </w:pPr>
      <w:r w:rsidRPr="006567E6">
        <w:rPr>
          <w:b/>
          <w:sz w:val="20"/>
          <w:szCs w:val="20"/>
        </w:rPr>
        <w:t>Create Job Opening</w:t>
      </w:r>
      <w:r w:rsidRPr="006567E6">
        <w:rPr>
          <w:sz w:val="20"/>
          <w:szCs w:val="20"/>
        </w:rPr>
        <w:t xml:space="preserve"> –</w:t>
      </w:r>
      <w:r w:rsidR="00412CC7" w:rsidRPr="006567E6">
        <w:rPr>
          <w:sz w:val="20"/>
          <w:szCs w:val="20"/>
        </w:rPr>
        <w:t>After “Authorization to Hire” has been approved, i</w:t>
      </w:r>
      <w:r w:rsidRPr="006567E6">
        <w:rPr>
          <w:sz w:val="20"/>
          <w:szCs w:val="20"/>
        </w:rPr>
        <w:t xml:space="preserve">nitiate a Job Opening in PeopleSoft Recruiting Solutions (RS).  </w:t>
      </w:r>
      <w:r w:rsidR="00433A8E" w:rsidRPr="006567E6">
        <w:rPr>
          <w:sz w:val="20"/>
          <w:szCs w:val="20"/>
        </w:rPr>
        <w:t>Refer to Recruiting Solutions Manual at</w:t>
      </w:r>
      <w:r w:rsidR="00A33A89">
        <w:rPr>
          <w:sz w:val="20"/>
          <w:szCs w:val="20"/>
        </w:rPr>
        <w:t xml:space="preserve"> </w:t>
      </w:r>
      <w:hyperlink r:id="rId11" w:history="1">
        <w:r w:rsidR="00A33A89" w:rsidRPr="00A33A89">
          <w:rPr>
            <w:rStyle w:val="Hyperlink"/>
            <w:sz w:val="20"/>
            <w:szCs w:val="20"/>
          </w:rPr>
          <w:t>https://louisville.edu/hr/employment/managers/recruiting-solutions-manual</w:t>
        </w:r>
      </w:hyperlink>
      <w:r w:rsidR="00A33A89">
        <w:rPr>
          <w:sz w:val="20"/>
          <w:szCs w:val="20"/>
        </w:rPr>
        <w:t xml:space="preserve">. </w:t>
      </w:r>
      <w:r w:rsidRPr="006567E6">
        <w:rPr>
          <w:sz w:val="20"/>
          <w:szCs w:val="20"/>
        </w:rPr>
        <w:t xml:space="preserve">Advertise the position at the highest rank (Assistant, Associate or Professor) for which the department can hire or leave it open, based on qualifications.  Avoid identifying the track (term or probationary) in the advertisement if possible.  You can hire below the advertised rank, but cannot hire above the advertised rank.  </w:t>
      </w:r>
    </w:p>
    <w:p w14:paraId="2ABA4939" w14:textId="77777777" w:rsidR="00535FBA" w:rsidRPr="00535FBA" w:rsidRDefault="00535FBA" w:rsidP="00535FBA">
      <w:pPr>
        <w:pStyle w:val="ListParagraph"/>
        <w:rPr>
          <w:sz w:val="20"/>
          <w:szCs w:val="20"/>
        </w:rPr>
      </w:pPr>
    </w:p>
    <w:p w14:paraId="5348CBAB" w14:textId="2B7CF144" w:rsidR="00535FBA" w:rsidRPr="00535FBA" w:rsidRDefault="00535FBA" w:rsidP="00535FBA">
      <w:pPr>
        <w:pStyle w:val="ListParagraph"/>
        <w:spacing w:after="0" w:line="240" w:lineRule="auto"/>
        <w:rPr>
          <w:b/>
          <w:sz w:val="20"/>
          <w:szCs w:val="20"/>
          <w:u w:val="single"/>
        </w:rPr>
      </w:pPr>
      <w:r w:rsidRPr="00535FBA">
        <w:rPr>
          <w:b/>
          <w:sz w:val="20"/>
          <w:szCs w:val="20"/>
          <w:u w:val="single"/>
        </w:rPr>
        <w:t>OR</w:t>
      </w:r>
    </w:p>
    <w:p w14:paraId="734087F4" w14:textId="0DAC9C12" w:rsidR="00535FBA" w:rsidRDefault="00535FBA" w:rsidP="00535FBA">
      <w:pPr>
        <w:pStyle w:val="ListParagraph"/>
        <w:spacing w:after="0" w:line="240" w:lineRule="auto"/>
        <w:rPr>
          <w:sz w:val="20"/>
          <w:szCs w:val="20"/>
        </w:rPr>
      </w:pPr>
    </w:p>
    <w:p w14:paraId="31EC1EE7" w14:textId="3396C4A6" w:rsidR="00535FBA" w:rsidRPr="006567E6" w:rsidRDefault="00535FBA" w:rsidP="00535FBA">
      <w:pPr>
        <w:pStyle w:val="ListParagraph"/>
        <w:spacing w:after="0" w:line="240" w:lineRule="auto"/>
        <w:rPr>
          <w:sz w:val="20"/>
          <w:szCs w:val="20"/>
        </w:rPr>
      </w:pPr>
      <w:r w:rsidRPr="00265B2A">
        <w:rPr>
          <w:b/>
          <w:sz w:val="20"/>
          <w:szCs w:val="20"/>
        </w:rPr>
        <w:t>Unadvertised Position (Waiver) –</w:t>
      </w:r>
      <w:r w:rsidRPr="00265B2A">
        <w:rPr>
          <w:sz w:val="20"/>
          <w:szCs w:val="20"/>
        </w:rPr>
        <w:t xml:space="preserve"> If you must hire someone for an unadvertised position, then an affirmative action waiver has to be approved by the Dean and </w:t>
      </w:r>
      <w:r>
        <w:rPr>
          <w:sz w:val="20"/>
          <w:szCs w:val="20"/>
        </w:rPr>
        <w:t>HR</w:t>
      </w:r>
      <w:r w:rsidRPr="00265B2A">
        <w:rPr>
          <w:sz w:val="20"/>
          <w:szCs w:val="20"/>
        </w:rPr>
        <w:t xml:space="preserve">. </w:t>
      </w:r>
      <w:r>
        <w:rPr>
          <w:sz w:val="20"/>
          <w:szCs w:val="20"/>
        </w:rPr>
        <w:t xml:space="preserve">Send waiver request to Michelle Mucker and copy Carmel </w:t>
      </w:r>
      <w:proofErr w:type="spellStart"/>
      <w:r>
        <w:rPr>
          <w:sz w:val="20"/>
          <w:szCs w:val="20"/>
        </w:rPr>
        <w:t>Mackin</w:t>
      </w:r>
      <w:proofErr w:type="spellEnd"/>
      <w:r w:rsidRPr="00265B2A">
        <w:rPr>
          <w:sz w:val="20"/>
          <w:szCs w:val="20"/>
        </w:rPr>
        <w:t xml:space="preserve"> </w:t>
      </w:r>
      <w:r>
        <w:rPr>
          <w:sz w:val="20"/>
          <w:szCs w:val="20"/>
        </w:rPr>
        <w:t xml:space="preserve">in Dean’s Office. </w:t>
      </w:r>
      <w:r w:rsidRPr="00265B2A">
        <w:rPr>
          <w:sz w:val="20"/>
          <w:szCs w:val="20"/>
        </w:rPr>
        <w:t>Waivers are approved sparingly and must meet the waiver guidelines.  You may be able to avoid a waiver by advertising the position for the shortest period of time (1</w:t>
      </w:r>
      <w:r w:rsidR="00EC061A">
        <w:rPr>
          <w:sz w:val="20"/>
          <w:szCs w:val="20"/>
        </w:rPr>
        <w:t>1</w:t>
      </w:r>
      <w:r w:rsidRPr="00265B2A">
        <w:rPr>
          <w:sz w:val="20"/>
          <w:szCs w:val="20"/>
        </w:rPr>
        <w:t xml:space="preserve"> days).  See waiver Instructions at </w:t>
      </w:r>
      <w:hyperlink r:id="rId12" w:history="1">
        <w:r w:rsidRPr="00B61BA6">
          <w:rPr>
            <w:rStyle w:val="Hyperlink"/>
            <w:sz w:val="20"/>
            <w:szCs w:val="20"/>
          </w:rPr>
          <w:t>https://louisville.edu/hr/forms/search-waiver-form</w:t>
        </w:r>
      </w:hyperlink>
      <w:r w:rsidRPr="00265B2A">
        <w:rPr>
          <w:sz w:val="20"/>
          <w:szCs w:val="20"/>
        </w:rPr>
        <w:t>.</w:t>
      </w:r>
      <w:r>
        <w:rPr>
          <w:sz w:val="20"/>
          <w:szCs w:val="20"/>
        </w:rPr>
        <w:t xml:space="preserve"> </w:t>
      </w:r>
      <w:r w:rsidRPr="00EC061A">
        <w:rPr>
          <w:sz w:val="20"/>
          <w:szCs w:val="20"/>
          <w:u w:val="single"/>
        </w:rPr>
        <w:t>If approved, you will skip steps 3 – 5.</w:t>
      </w:r>
    </w:p>
    <w:p w14:paraId="47F5C262" w14:textId="77777777" w:rsidR="0038634E" w:rsidRPr="006567E6" w:rsidRDefault="0038634E" w:rsidP="0038634E">
      <w:pPr>
        <w:pStyle w:val="ListParagraph"/>
        <w:rPr>
          <w:sz w:val="20"/>
          <w:szCs w:val="20"/>
        </w:rPr>
      </w:pPr>
    </w:p>
    <w:p w14:paraId="3A2F0DA2" w14:textId="1BD04620" w:rsidR="006D12BF" w:rsidRPr="006567E6" w:rsidRDefault="0038634E" w:rsidP="0038634E">
      <w:pPr>
        <w:pStyle w:val="ListParagraph"/>
        <w:numPr>
          <w:ilvl w:val="0"/>
          <w:numId w:val="1"/>
        </w:numPr>
        <w:spacing w:after="0" w:line="240" w:lineRule="auto"/>
        <w:rPr>
          <w:sz w:val="20"/>
          <w:szCs w:val="20"/>
        </w:rPr>
      </w:pPr>
      <w:r w:rsidRPr="006567E6">
        <w:rPr>
          <w:b/>
          <w:sz w:val="20"/>
          <w:szCs w:val="20"/>
        </w:rPr>
        <w:t>Search Committee</w:t>
      </w:r>
      <w:r w:rsidRPr="006567E6">
        <w:rPr>
          <w:sz w:val="20"/>
          <w:szCs w:val="20"/>
        </w:rPr>
        <w:t xml:space="preserve"> –</w:t>
      </w:r>
      <w:r w:rsidR="00A33A89">
        <w:rPr>
          <w:sz w:val="20"/>
          <w:szCs w:val="20"/>
        </w:rPr>
        <w:t xml:space="preserve"> If a position is underutilized follow the directions on search committees. </w:t>
      </w:r>
      <w:r w:rsidR="00E140BB">
        <w:rPr>
          <w:sz w:val="20"/>
          <w:szCs w:val="20"/>
        </w:rPr>
        <w:t>The search committee training</w:t>
      </w:r>
      <w:r w:rsidR="00A33A89">
        <w:rPr>
          <w:sz w:val="20"/>
          <w:szCs w:val="20"/>
        </w:rPr>
        <w:t xml:space="preserve"> can be found at</w:t>
      </w:r>
      <w:r w:rsidR="00E140BB">
        <w:rPr>
          <w:sz w:val="20"/>
          <w:szCs w:val="20"/>
        </w:rPr>
        <w:t xml:space="preserve">: </w:t>
      </w:r>
      <w:hyperlink r:id="rId13" w:history="1">
        <w:r w:rsidR="00E140BB" w:rsidRPr="00E140BB">
          <w:rPr>
            <w:rStyle w:val="Hyperlink"/>
            <w:sz w:val="20"/>
            <w:szCs w:val="20"/>
          </w:rPr>
          <w:t>https://louisville.edu/hr/employment/managers/search-committee-training</w:t>
        </w:r>
      </w:hyperlink>
      <w:r w:rsidR="00E140BB">
        <w:rPr>
          <w:sz w:val="20"/>
          <w:szCs w:val="20"/>
        </w:rPr>
        <w:t xml:space="preserve">. </w:t>
      </w:r>
      <w:r w:rsidR="00A33A89">
        <w:rPr>
          <w:sz w:val="20"/>
          <w:szCs w:val="20"/>
        </w:rPr>
        <w:t xml:space="preserve"> </w:t>
      </w:r>
      <w:r w:rsidR="006D12BF" w:rsidRPr="006567E6">
        <w:rPr>
          <w:sz w:val="20"/>
          <w:szCs w:val="20"/>
        </w:rPr>
        <w:t xml:space="preserve">The job ad and the search committee will be approved </w:t>
      </w:r>
      <w:r w:rsidR="00404455">
        <w:rPr>
          <w:sz w:val="20"/>
          <w:szCs w:val="20"/>
        </w:rPr>
        <w:t xml:space="preserve">by </w:t>
      </w:r>
      <w:r w:rsidR="006D12BF" w:rsidRPr="006567E6">
        <w:rPr>
          <w:sz w:val="20"/>
          <w:szCs w:val="20"/>
        </w:rPr>
        <w:t xml:space="preserve">Human Resources.  After approval, Job Opening Status will </w:t>
      </w:r>
      <w:r w:rsidR="00090575" w:rsidRPr="006567E6">
        <w:rPr>
          <w:sz w:val="20"/>
          <w:szCs w:val="20"/>
        </w:rPr>
        <w:t xml:space="preserve">be </w:t>
      </w:r>
      <w:r w:rsidR="006D12BF" w:rsidRPr="006567E6">
        <w:rPr>
          <w:sz w:val="20"/>
          <w:szCs w:val="20"/>
        </w:rPr>
        <w:t>change</w:t>
      </w:r>
      <w:r w:rsidR="00090575" w:rsidRPr="006567E6">
        <w:rPr>
          <w:sz w:val="20"/>
          <w:szCs w:val="20"/>
        </w:rPr>
        <w:t>d</w:t>
      </w:r>
      <w:r w:rsidR="006D12BF" w:rsidRPr="006567E6">
        <w:rPr>
          <w:sz w:val="20"/>
          <w:szCs w:val="20"/>
        </w:rPr>
        <w:t xml:space="preserve"> from “Pending” to ‘Open”.  All candidates must apply online</w:t>
      </w:r>
      <w:r w:rsidR="00265B2A" w:rsidRPr="006567E6">
        <w:rPr>
          <w:sz w:val="20"/>
          <w:szCs w:val="20"/>
        </w:rPr>
        <w:t xml:space="preserve"> whether </w:t>
      </w:r>
      <w:r w:rsidR="006D12BF" w:rsidRPr="006567E6">
        <w:rPr>
          <w:sz w:val="20"/>
          <w:szCs w:val="20"/>
        </w:rPr>
        <w:t xml:space="preserve">to </w:t>
      </w:r>
      <w:r w:rsidR="00265B2A" w:rsidRPr="006567E6">
        <w:rPr>
          <w:sz w:val="20"/>
          <w:szCs w:val="20"/>
        </w:rPr>
        <w:t xml:space="preserve">an advertised </w:t>
      </w:r>
      <w:r w:rsidR="00090575" w:rsidRPr="006567E6">
        <w:rPr>
          <w:sz w:val="20"/>
          <w:szCs w:val="20"/>
        </w:rPr>
        <w:t>(#</w:t>
      </w:r>
      <w:r w:rsidR="00E140BB">
        <w:rPr>
          <w:sz w:val="20"/>
          <w:szCs w:val="20"/>
        </w:rPr>
        <w:t>5</w:t>
      </w:r>
      <w:r w:rsidR="00090575" w:rsidRPr="006567E6">
        <w:rPr>
          <w:sz w:val="20"/>
          <w:szCs w:val="20"/>
        </w:rPr>
        <w:t xml:space="preserve"> below) </w:t>
      </w:r>
      <w:r w:rsidR="00265B2A" w:rsidRPr="006567E6">
        <w:rPr>
          <w:sz w:val="20"/>
          <w:szCs w:val="20"/>
        </w:rPr>
        <w:t>or unadvertised position (see #</w:t>
      </w:r>
      <w:r w:rsidR="00E140BB">
        <w:rPr>
          <w:sz w:val="20"/>
          <w:szCs w:val="20"/>
        </w:rPr>
        <w:t>6</w:t>
      </w:r>
      <w:r w:rsidR="00265B2A" w:rsidRPr="006567E6">
        <w:rPr>
          <w:sz w:val="20"/>
          <w:szCs w:val="20"/>
        </w:rPr>
        <w:t xml:space="preserve"> below). Faculty positions may be posted for up to 6 months or a minimum of 1</w:t>
      </w:r>
      <w:r w:rsidR="006E5067">
        <w:rPr>
          <w:sz w:val="20"/>
          <w:szCs w:val="20"/>
        </w:rPr>
        <w:t>1</w:t>
      </w:r>
      <w:bookmarkStart w:id="0" w:name="_GoBack"/>
      <w:bookmarkEnd w:id="0"/>
      <w:r w:rsidR="00265B2A" w:rsidRPr="006567E6">
        <w:rPr>
          <w:sz w:val="20"/>
          <w:szCs w:val="20"/>
        </w:rPr>
        <w:t xml:space="preserve"> days.</w:t>
      </w:r>
    </w:p>
    <w:p w14:paraId="3A2AC623" w14:textId="77777777" w:rsidR="006D12BF" w:rsidRDefault="006D12BF" w:rsidP="006D12BF">
      <w:pPr>
        <w:pStyle w:val="ListParagraph"/>
        <w:rPr>
          <w:sz w:val="20"/>
          <w:szCs w:val="20"/>
        </w:rPr>
      </w:pPr>
    </w:p>
    <w:p w14:paraId="15FFEEBB" w14:textId="77777777" w:rsidR="003B350E" w:rsidRPr="00347FDC" w:rsidRDefault="003B350E" w:rsidP="00072916">
      <w:pPr>
        <w:pStyle w:val="ListParagraph"/>
        <w:numPr>
          <w:ilvl w:val="0"/>
          <w:numId w:val="1"/>
        </w:numPr>
        <w:spacing w:after="0" w:line="240" w:lineRule="auto"/>
        <w:rPr>
          <w:sz w:val="20"/>
          <w:szCs w:val="20"/>
        </w:rPr>
      </w:pPr>
      <w:r w:rsidRPr="00347FDC">
        <w:rPr>
          <w:b/>
          <w:sz w:val="20"/>
          <w:szCs w:val="20"/>
        </w:rPr>
        <w:t>Open Rank</w:t>
      </w:r>
      <w:r w:rsidRPr="00347FDC">
        <w:rPr>
          <w:sz w:val="20"/>
          <w:szCs w:val="20"/>
        </w:rPr>
        <w:t xml:space="preserve"> – There is an option to advertise</w:t>
      </w:r>
      <w:r w:rsidR="002534F7" w:rsidRPr="00347FDC">
        <w:rPr>
          <w:sz w:val="20"/>
          <w:szCs w:val="20"/>
        </w:rPr>
        <w:t xml:space="preserve"> a p</w:t>
      </w:r>
      <w:r w:rsidRPr="00347FDC">
        <w:rPr>
          <w:sz w:val="20"/>
          <w:szCs w:val="20"/>
        </w:rPr>
        <w:t xml:space="preserve">osition </w:t>
      </w:r>
      <w:r w:rsidR="00C97335" w:rsidRPr="00347FDC">
        <w:rPr>
          <w:sz w:val="20"/>
          <w:szCs w:val="20"/>
        </w:rPr>
        <w:t xml:space="preserve">as </w:t>
      </w:r>
      <w:r w:rsidRPr="00347FDC">
        <w:rPr>
          <w:sz w:val="20"/>
          <w:szCs w:val="20"/>
        </w:rPr>
        <w:t>“Open Rank”</w:t>
      </w:r>
      <w:r w:rsidR="002534F7" w:rsidRPr="00347FDC">
        <w:rPr>
          <w:sz w:val="20"/>
          <w:szCs w:val="20"/>
        </w:rPr>
        <w:t xml:space="preserve"> </w:t>
      </w:r>
      <w:r w:rsidR="00C97335" w:rsidRPr="00347FDC">
        <w:rPr>
          <w:sz w:val="20"/>
          <w:szCs w:val="20"/>
        </w:rPr>
        <w:t xml:space="preserve">instead of with the job code associated with the PCN. </w:t>
      </w:r>
      <w:r w:rsidR="00221A7C" w:rsidRPr="00347FDC">
        <w:rPr>
          <w:sz w:val="20"/>
          <w:szCs w:val="20"/>
        </w:rPr>
        <w:t xml:space="preserve"> </w:t>
      </w:r>
      <w:r w:rsidR="002F6829" w:rsidRPr="00347FDC">
        <w:rPr>
          <w:sz w:val="20"/>
          <w:szCs w:val="20"/>
        </w:rPr>
        <w:t xml:space="preserve"> When initiating the Job Opening in PeopleSoft Recruiting Solutions (RS), after entering the Job Family (200 for Faculty), enter the PCN and the Job Code will automatically be populated. In the “</w:t>
      </w:r>
      <w:r w:rsidR="002534F7" w:rsidRPr="00347FDC">
        <w:rPr>
          <w:sz w:val="20"/>
          <w:szCs w:val="20"/>
        </w:rPr>
        <w:t xml:space="preserve">Posting Title” </w:t>
      </w:r>
      <w:r w:rsidR="002F6829" w:rsidRPr="00347FDC">
        <w:rPr>
          <w:sz w:val="20"/>
          <w:szCs w:val="20"/>
        </w:rPr>
        <w:t xml:space="preserve">field, change the Job Code to </w:t>
      </w:r>
      <w:r w:rsidR="002534F7" w:rsidRPr="00347FDC">
        <w:rPr>
          <w:sz w:val="20"/>
          <w:szCs w:val="20"/>
        </w:rPr>
        <w:t xml:space="preserve">“Open Rank”, which </w:t>
      </w:r>
      <w:r w:rsidR="002F6829" w:rsidRPr="00347FDC">
        <w:rPr>
          <w:sz w:val="20"/>
          <w:szCs w:val="20"/>
        </w:rPr>
        <w:t xml:space="preserve">will </w:t>
      </w:r>
      <w:r w:rsidR="00221A7C" w:rsidRPr="00347FDC">
        <w:rPr>
          <w:sz w:val="20"/>
          <w:szCs w:val="20"/>
        </w:rPr>
        <w:t xml:space="preserve">allow more flexibility </w:t>
      </w:r>
      <w:r w:rsidR="002534F7" w:rsidRPr="00347FDC">
        <w:rPr>
          <w:sz w:val="20"/>
          <w:szCs w:val="20"/>
        </w:rPr>
        <w:t>if t</w:t>
      </w:r>
      <w:r w:rsidR="00221A7C" w:rsidRPr="00347FDC">
        <w:rPr>
          <w:sz w:val="20"/>
          <w:szCs w:val="20"/>
        </w:rPr>
        <w:t>he pool of candidates does</w:t>
      </w:r>
      <w:r w:rsidR="005712EC" w:rsidRPr="00347FDC">
        <w:rPr>
          <w:sz w:val="20"/>
          <w:szCs w:val="20"/>
        </w:rPr>
        <w:t xml:space="preserve"> </w:t>
      </w:r>
      <w:r w:rsidR="00221A7C" w:rsidRPr="00347FDC">
        <w:rPr>
          <w:sz w:val="20"/>
          <w:szCs w:val="20"/>
        </w:rPr>
        <w:t>n</w:t>
      </w:r>
      <w:r w:rsidR="005712EC" w:rsidRPr="00347FDC">
        <w:rPr>
          <w:sz w:val="20"/>
          <w:szCs w:val="20"/>
        </w:rPr>
        <w:t>o</w:t>
      </w:r>
      <w:r w:rsidR="00221A7C" w:rsidRPr="00347FDC">
        <w:rPr>
          <w:sz w:val="20"/>
          <w:szCs w:val="20"/>
        </w:rPr>
        <w:t xml:space="preserve">t match the PCN. </w:t>
      </w:r>
    </w:p>
    <w:p w14:paraId="16763063" w14:textId="77777777" w:rsidR="006B6FF6" w:rsidRDefault="006B6FF6" w:rsidP="006B6FF6">
      <w:pPr>
        <w:spacing w:after="0" w:line="240" w:lineRule="auto"/>
        <w:ind w:left="720"/>
        <w:rPr>
          <w:sz w:val="20"/>
          <w:szCs w:val="20"/>
        </w:rPr>
      </w:pPr>
    </w:p>
    <w:p w14:paraId="4F2AFF22" w14:textId="77777777" w:rsidR="00265B2A" w:rsidRDefault="008F4097" w:rsidP="00265B2A">
      <w:pPr>
        <w:pStyle w:val="ListParagraph"/>
        <w:numPr>
          <w:ilvl w:val="0"/>
          <w:numId w:val="1"/>
        </w:numPr>
        <w:spacing w:after="0" w:line="240" w:lineRule="auto"/>
        <w:rPr>
          <w:sz w:val="20"/>
          <w:szCs w:val="20"/>
        </w:rPr>
      </w:pPr>
      <w:r w:rsidRPr="00D24A82">
        <w:rPr>
          <w:b/>
          <w:sz w:val="20"/>
          <w:szCs w:val="20"/>
        </w:rPr>
        <w:t>Apply Online</w:t>
      </w:r>
      <w:r w:rsidRPr="00D24A82">
        <w:rPr>
          <w:sz w:val="20"/>
          <w:szCs w:val="20"/>
        </w:rPr>
        <w:t xml:space="preserve"> </w:t>
      </w:r>
      <w:r w:rsidR="00742997" w:rsidRPr="00D24A82">
        <w:rPr>
          <w:sz w:val="20"/>
          <w:szCs w:val="20"/>
        </w:rPr>
        <w:t>–</w:t>
      </w:r>
      <w:r w:rsidR="00265B2A">
        <w:rPr>
          <w:sz w:val="20"/>
          <w:szCs w:val="20"/>
        </w:rPr>
        <w:t xml:space="preserve"> </w:t>
      </w:r>
      <w:r w:rsidR="00265B2A" w:rsidRPr="00D24A82">
        <w:rPr>
          <w:sz w:val="20"/>
          <w:szCs w:val="20"/>
        </w:rPr>
        <w:t xml:space="preserve">Jobs advertised in outside sources (Journals, etc.) must include directions for applicants to apply online at </w:t>
      </w:r>
      <w:hyperlink r:id="rId14" w:history="1">
        <w:r w:rsidR="00265B2A" w:rsidRPr="0040005D">
          <w:rPr>
            <w:rStyle w:val="Hyperlink"/>
            <w:sz w:val="20"/>
            <w:szCs w:val="20"/>
          </w:rPr>
          <w:t>http://www.higheredjobs.com/institution/search.cfm?aID=7137&amp;ltype=2</w:t>
        </w:r>
      </w:hyperlink>
      <w:r w:rsidR="00265B2A">
        <w:rPr>
          <w:sz w:val="20"/>
          <w:szCs w:val="20"/>
        </w:rPr>
        <w:t xml:space="preserve">. The appropriate </w:t>
      </w:r>
      <w:r w:rsidR="00742997" w:rsidRPr="00D24A82">
        <w:rPr>
          <w:sz w:val="20"/>
          <w:szCs w:val="20"/>
        </w:rPr>
        <w:t>Job ID #</w:t>
      </w:r>
      <w:r w:rsidR="00265B2A">
        <w:rPr>
          <w:sz w:val="20"/>
          <w:szCs w:val="20"/>
        </w:rPr>
        <w:t xml:space="preserve"> should be included</w:t>
      </w:r>
      <w:r w:rsidR="00AB6DDF" w:rsidRPr="00D24A82">
        <w:rPr>
          <w:sz w:val="20"/>
          <w:szCs w:val="20"/>
        </w:rPr>
        <w:t xml:space="preserve">.  </w:t>
      </w:r>
    </w:p>
    <w:p w14:paraId="53AF3237" w14:textId="77777777" w:rsidR="00265B2A" w:rsidRPr="00523004" w:rsidRDefault="00265B2A" w:rsidP="00523004">
      <w:pPr>
        <w:spacing w:after="0" w:line="240" w:lineRule="auto"/>
        <w:rPr>
          <w:sz w:val="20"/>
          <w:szCs w:val="20"/>
        </w:rPr>
      </w:pPr>
    </w:p>
    <w:p w14:paraId="03265B00" w14:textId="77777777" w:rsidR="00E661E6" w:rsidRPr="00347FDC" w:rsidRDefault="008F4097" w:rsidP="001D66A0">
      <w:pPr>
        <w:pStyle w:val="ListParagraph"/>
        <w:numPr>
          <w:ilvl w:val="0"/>
          <w:numId w:val="1"/>
        </w:numPr>
        <w:spacing w:after="0" w:line="240" w:lineRule="auto"/>
        <w:rPr>
          <w:sz w:val="20"/>
          <w:szCs w:val="20"/>
        </w:rPr>
      </w:pPr>
      <w:r w:rsidRPr="00347FDC">
        <w:rPr>
          <w:b/>
          <w:sz w:val="20"/>
          <w:szCs w:val="20"/>
        </w:rPr>
        <w:t>Junior Rank</w:t>
      </w:r>
      <w:r w:rsidRPr="00347FDC">
        <w:rPr>
          <w:sz w:val="20"/>
          <w:szCs w:val="20"/>
        </w:rPr>
        <w:t xml:space="preserve"> </w:t>
      </w:r>
      <w:r w:rsidR="0090455A" w:rsidRPr="00347FDC">
        <w:rPr>
          <w:sz w:val="20"/>
          <w:szCs w:val="20"/>
        </w:rPr>
        <w:t>–</w:t>
      </w:r>
      <w:r w:rsidRPr="00347FDC">
        <w:rPr>
          <w:sz w:val="20"/>
          <w:szCs w:val="20"/>
        </w:rPr>
        <w:t xml:space="preserve"> </w:t>
      </w:r>
      <w:r w:rsidR="002F6829" w:rsidRPr="00347FDC">
        <w:rPr>
          <w:sz w:val="20"/>
          <w:szCs w:val="20"/>
        </w:rPr>
        <w:t xml:space="preserve">A physician who is not yet board certified must be appointed to rank of Instructor. </w:t>
      </w:r>
      <w:r w:rsidR="00930D87" w:rsidRPr="00347FDC">
        <w:rPr>
          <w:sz w:val="20"/>
          <w:szCs w:val="20"/>
        </w:rPr>
        <w:t xml:space="preserve"> Physicians who are board certified may be a</w:t>
      </w:r>
      <w:r w:rsidR="0090455A" w:rsidRPr="00347FDC">
        <w:rPr>
          <w:sz w:val="20"/>
          <w:szCs w:val="20"/>
        </w:rPr>
        <w:t>ppoint</w:t>
      </w:r>
      <w:r w:rsidR="00930D87" w:rsidRPr="00347FDC">
        <w:rPr>
          <w:sz w:val="20"/>
          <w:szCs w:val="20"/>
        </w:rPr>
        <w:t xml:space="preserve">ed as </w:t>
      </w:r>
      <w:r w:rsidRPr="00347FDC">
        <w:rPr>
          <w:sz w:val="20"/>
          <w:szCs w:val="20"/>
        </w:rPr>
        <w:t>Assistant Professor</w:t>
      </w:r>
      <w:r w:rsidR="00835FA9" w:rsidRPr="00347FDC">
        <w:rPr>
          <w:sz w:val="20"/>
          <w:szCs w:val="20"/>
        </w:rPr>
        <w:t>s</w:t>
      </w:r>
      <w:r w:rsidR="00930D87" w:rsidRPr="00347FDC">
        <w:rPr>
          <w:sz w:val="20"/>
          <w:szCs w:val="20"/>
        </w:rPr>
        <w:t xml:space="preserve">.  </w:t>
      </w:r>
      <w:r w:rsidR="00741824">
        <w:rPr>
          <w:sz w:val="20"/>
          <w:szCs w:val="20"/>
        </w:rPr>
        <w:t xml:space="preserve">A </w:t>
      </w:r>
      <w:r w:rsidR="0090455A" w:rsidRPr="00347FDC">
        <w:rPr>
          <w:sz w:val="20"/>
          <w:szCs w:val="20"/>
        </w:rPr>
        <w:t xml:space="preserve">Ph.D. </w:t>
      </w:r>
      <w:r w:rsidR="00930D87" w:rsidRPr="00347FDC">
        <w:rPr>
          <w:sz w:val="20"/>
          <w:szCs w:val="20"/>
        </w:rPr>
        <w:t xml:space="preserve">may be appointed as assistant professors if they have </w:t>
      </w:r>
      <w:r w:rsidRPr="00347FDC">
        <w:rPr>
          <w:sz w:val="20"/>
          <w:szCs w:val="20"/>
        </w:rPr>
        <w:t xml:space="preserve">one year of </w:t>
      </w:r>
      <w:r w:rsidR="00930D87" w:rsidRPr="00347FDC">
        <w:rPr>
          <w:sz w:val="20"/>
          <w:szCs w:val="20"/>
        </w:rPr>
        <w:t>post-doctoral</w:t>
      </w:r>
      <w:r w:rsidRPr="00347FDC">
        <w:rPr>
          <w:sz w:val="20"/>
          <w:szCs w:val="20"/>
        </w:rPr>
        <w:t xml:space="preserve"> experience</w:t>
      </w:r>
      <w:r w:rsidR="00930D87" w:rsidRPr="00347FDC">
        <w:rPr>
          <w:sz w:val="20"/>
          <w:szCs w:val="20"/>
        </w:rPr>
        <w:t>, otherwise they are appointed as Instructors</w:t>
      </w:r>
      <w:r w:rsidRPr="00347FDC">
        <w:rPr>
          <w:sz w:val="20"/>
          <w:szCs w:val="20"/>
        </w:rPr>
        <w:t xml:space="preserve">.  </w:t>
      </w:r>
    </w:p>
    <w:p w14:paraId="717DBB81" w14:textId="77777777" w:rsidR="00E661E6" w:rsidRDefault="00E661E6" w:rsidP="001D66A0">
      <w:pPr>
        <w:pStyle w:val="ListParagraph"/>
        <w:spacing w:line="240" w:lineRule="auto"/>
        <w:rPr>
          <w:sz w:val="20"/>
          <w:szCs w:val="20"/>
        </w:rPr>
      </w:pPr>
    </w:p>
    <w:p w14:paraId="7F8F4005" w14:textId="7C5B3951" w:rsidR="003D2D78" w:rsidRDefault="004806E0" w:rsidP="001D66A0">
      <w:pPr>
        <w:pStyle w:val="ListParagraph"/>
        <w:numPr>
          <w:ilvl w:val="0"/>
          <w:numId w:val="1"/>
        </w:numPr>
        <w:spacing w:after="0" w:line="240" w:lineRule="auto"/>
        <w:rPr>
          <w:sz w:val="20"/>
          <w:szCs w:val="20"/>
        </w:rPr>
      </w:pPr>
      <w:r>
        <w:rPr>
          <w:b/>
          <w:sz w:val="20"/>
          <w:szCs w:val="20"/>
        </w:rPr>
        <w:t xml:space="preserve">Senior </w:t>
      </w:r>
      <w:r w:rsidR="00E661E6" w:rsidRPr="00E661E6">
        <w:rPr>
          <w:b/>
          <w:sz w:val="20"/>
          <w:szCs w:val="20"/>
        </w:rPr>
        <w:t>Rank</w:t>
      </w:r>
      <w:r w:rsidR="00E661E6">
        <w:rPr>
          <w:sz w:val="20"/>
          <w:szCs w:val="20"/>
        </w:rPr>
        <w:t xml:space="preserve"> </w:t>
      </w:r>
      <w:r w:rsidRPr="004806E0">
        <w:rPr>
          <w:b/>
          <w:sz w:val="20"/>
          <w:szCs w:val="20"/>
        </w:rPr>
        <w:t xml:space="preserve">(Advanced) </w:t>
      </w:r>
      <w:r w:rsidR="00E661E6">
        <w:rPr>
          <w:sz w:val="20"/>
          <w:szCs w:val="20"/>
        </w:rPr>
        <w:t xml:space="preserve">- </w:t>
      </w:r>
      <w:r w:rsidR="00B0123D" w:rsidRPr="008D108F">
        <w:rPr>
          <w:sz w:val="20"/>
          <w:szCs w:val="20"/>
        </w:rPr>
        <w:t xml:space="preserve">If the appointment is at </w:t>
      </w:r>
      <w:r w:rsidR="003D2D78" w:rsidRPr="008D108F">
        <w:rPr>
          <w:sz w:val="20"/>
          <w:szCs w:val="20"/>
        </w:rPr>
        <w:t>advanced rank (Associate Professor</w:t>
      </w:r>
      <w:r w:rsidR="00B0123D" w:rsidRPr="008D108F">
        <w:rPr>
          <w:sz w:val="20"/>
          <w:szCs w:val="20"/>
        </w:rPr>
        <w:t xml:space="preserve"> or</w:t>
      </w:r>
      <w:r w:rsidR="003D2D78" w:rsidRPr="008D108F">
        <w:rPr>
          <w:sz w:val="20"/>
          <w:szCs w:val="20"/>
        </w:rPr>
        <w:t xml:space="preserve"> Professor) or with immediate tenure, the CV must be reviewed by Office of Faculty Affairs</w:t>
      </w:r>
      <w:r w:rsidR="0090455A">
        <w:rPr>
          <w:sz w:val="20"/>
          <w:szCs w:val="20"/>
        </w:rPr>
        <w:t xml:space="preserve"> before any offer is made verbally or written. </w:t>
      </w:r>
      <w:r w:rsidR="003D2D78" w:rsidRPr="008D108F">
        <w:rPr>
          <w:sz w:val="20"/>
          <w:szCs w:val="20"/>
        </w:rPr>
        <w:t xml:space="preserve"> Send the CV electronically to </w:t>
      </w:r>
      <w:r w:rsidR="00F040F5">
        <w:rPr>
          <w:sz w:val="20"/>
          <w:szCs w:val="20"/>
        </w:rPr>
        <w:t>the Faculty Affairs Committee Coordinator</w:t>
      </w:r>
      <w:r w:rsidR="003D2D78" w:rsidRPr="008D108F">
        <w:rPr>
          <w:sz w:val="20"/>
          <w:szCs w:val="20"/>
        </w:rPr>
        <w:t xml:space="preserve"> </w:t>
      </w:r>
      <w:r w:rsidR="004B7B87" w:rsidRPr="008D108F">
        <w:rPr>
          <w:sz w:val="20"/>
          <w:szCs w:val="20"/>
        </w:rPr>
        <w:t>and include t</w:t>
      </w:r>
      <w:r w:rsidR="003D2D78" w:rsidRPr="008D108F">
        <w:rPr>
          <w:sz w:val="20"/>
          <w:szCs w:val="20"/>
        </w:rPr>
        <w:t xml:space="preserve">he expected work assignment and any expectations the department/faculty member has for rank and track.  The department will be notified of appropriate rank and track. The </w:t>
      </w:r>
      <w:r w:rsidR="00C838BA">
        <w:rPr>
          <w:sz w:val="20"/>
          <w:szCs w:val="20"/>
        </w:rPr>
        <w:t>Vice</w:t>
      </w:r>
      <w:r w:rsidR="00C838BA" w:rsidRPr="008D108F">
        <w:rPr>
          <w:sz w:val="20"/>
          <w:szCs w:val="20"/>
        </w:rPr>
        <w:t xml:space="preserve"> </w:t>
      </w:r>
      <w:r w:rsidR="003D2D78" w:rsidRPr="008D108F">
        <w:rPr>
          <w:sz w:val="20"/>
          <w:szCs w:val="20"/>
        </w:rPr>
        <w:t>Dean f</w:t>
      </w:r>
      <w:r w:rsidR="007D6936" w:rsidRPr="008D108F">
        <w:rPr>
          <w:sz w:val="20"/>
          <w:szCs w:val="20"/>
        </w:rPr>
        <w:t>or</w:t>
      </w:r>
      <w:r w:rsidR="003D2D78" w:rsidRPr="008D108F">
        <w:rPr>
          <w:sz w:val="20"/>
          <w:szCs w:val="20"/>
        </w:rPr>
        <w:t xml:space="preserve"> Faculty Affairs will obtain pre-approval of immediate tenure from the Provost</w:t>
      </w:r>
      <w:r w:rsidR="0090455A">
        <w:rPr>
          <w:sz w:val="20"/>
          <w:szCs w:val="20"/>
        </w:rPr>
        <w:t>’s Office</w:t>
      </w:r>
      <w:r w:rsidR="003D2D78" w:rsidRPr="008D108F">
        <w:rPr>
          <w:sz w:val="20"/>
          <w:szCs w:val="20"/>
        </w:rPr>
        <w:t xml:space="preserve">. </w:t>
      </w:r>
      <w:r w:rsidR="00784535">
        <w:rPr>
          <w:sz w:val="20"/>
          <w:szCs w:val="20"/>
        </w:rPr>
        <w:t xml:space="preserve">The School of Medicine PAT committee will need to review the following items before the approval to use the letter of offer will be processed. The following items are to be sent </w:t>
      </w:r>
      <w:r w:rsidR="00E92D6C">
        <w:rPr>
          <w:sz w:val="20"/>
          <w:szCs w:val="20"/>
        </w:rPr>
        <w:t>via Interfolio template named “Advanced Rank Appointment/Immediate Tenure Pre-Approval”</w:t>
      </w:r>
      <w:r w:rsidR="00784535">
        <w:rPr>
          <w:sz w:val="20"/>
          <w:szCs w:val="20"/>
        </w:rPr>
        <w:t xml:space="preserve"> 3 months in advanced of hire date for term or probationary appointments and 5 months prior for immediate tenure appointment:</w:t>
      </w:r>
    </w:p>
    <w:p w14:paraId="3597EFD6" w14:textId="77777777" w:rsidR="00784535" w:rsidRDefault="00784535" w:rsidP="00784535">
      <w:pPr>
        <w:pStyle w:val="ListParagraph"/>
        <w:rPr>
          <w:sz w:val="20"/>
          <w:szCs w:val="20"/>
        </w:rPr>
      </w:pPr>
    </w:p>
    <w:p w14:paraId="20D8AD80" w14:textId="77777777" w:rsidR="00784535" w:rsidRDefault="00784535" w:rsidP="00784535">
      <w:pPr>
        <w:pStyle w:val="ListParagraph"/>
        <w:numPr>
          <w:ilvl w:val="1"/>
          <w:numId w:val="1"/>
        </w:numPr>
        <w:spacing w:after="0" w:line="240" w:lineRule="auto"/>
        <w:rPr>
          <w:sz w:val="20"/>
          <w:szCs w:val="20"/>
        </w:rPr>
      </w:pPr>
      <w:r>
        <w:rPr>
          <w:sz w:val="20"/>
          <w:szCs w:val="20"/>
        </w:rPr>
        <w:lastRenderedPageBreak/>
        <w:t>Letter of recommendation from Chair to Dean including major responsibilities</w:t>
      </w:r>
      <w:r w:rsidR="00A428AC">
        <w:rPr>
          <w:sz w:val="20"/>
          <w:szCs w:val="20"/>
        </w:rPr>
        <w:t xml:space="preserve">, work assignment </w:t>
      </w:r>
      <w:r>
        <w:rPr>
          <w:sz w:val="20"/>
          <w:szCs w:val="20"/>
        </w:rPr>
        <w:t>and leadership roles</w:t>
      </w:r>
    </w:p>
    <w:p w14:paraId="3384C94A" w14:textId="77777777" w:rsidR="00A428AC" w:rsidRDefault="00A428AC" w:rsidP="00A428AC">
      <w:pPr>
        <w:pStyle w:val="ListParagraph"/>
        <w:numPr>
          <w:ilvl w:val="1"/>
          <w:numId w:val="1"/>
        </w:numPr>
        <w:spacing w:after="0" w:line="240" w:lineRule="auto"/>
        <w:rPr>
          <w:sz w:val="20"/>
          <w:szCs w:val="20"/>
        </w:rPr>
      </w:pPr>
      <w:r w:rsidRPr="00A428AC">
        <w:rPr>
          <w:sz w:val="20"/>
          <w:szCs w:val="20"/>
        </w:rPr>
        <w:t>At least 4 letters of recommendation – Intramural letters can be used</w:t>
      </w:r>
      <w:r>
        <w:rPr>
          <w:sz w:val="20"/>
          <w:szCs w:val="20"/>
        </w:rPr>
        <w:t xml:space="preserve"> </w:t>
      </w:r>
      <w:r w:rsidRPr="00A428AC">
        <w:rPr>
          <w:sz w:val="20"/>
          <w:szCs w:val="20"/>
        </w:rPr>
        <w:t>if appointments Associate Professor</w:t>
      </w:r>
      <w:r>
        <w:rPr>
          <w:sz w:val="20"/>
          <w:szCs w:val="20"/>
        </w:rPr>
        <w:t xml:space="preserve"> </w:t>
      </w:r>
      <w:r w:rsidRPr="00A428AC">
        <w:rPr>
          <w:sz w:val="20"/>
          <w:szCs w:val="20"/>
        </w:rPr>
        <w:t>(Term)</w:t>
      </w:r>
      <w:r>
        <w:rPr>
          <w:sz w:val="20"/>
          <w:szCs w:val="20"/>
        </w:rPr>
        <w:t xml:space="preserve"> </w:t>
      </w:r>
      <w:r w:rsidRPr="00A428AC">
        <w:rPr>
          <w:sz w:val="20"/>
          <w:szCs w:val="20"/>
        </w:rPr>
        <w:t>for clinical</w:t>
      </w:r>
      <w:r>
        <w:rPr>
          <w:sz w:val="20"/>
          <w:szCs w:val="20"/>
        </w:rPr>
        <w:t xml:space="preserve"> </w:t>
      </w:r>
      <w:r w:rsidRPr="00A428AC">
        <w:rPr>
          <w:sz w:val="20"/>
          <w:szCs w:val="20"/>
        </w:rPr>
        <w:t>service or</w:t>
      </w:r>
      <w:r>
        <w:rPr>
          <w:sz w:val="20"/>
          <w:szCs w:val="20"/>
        </w:rPr>
        <w:t xml:space="preserve"> </w:t>
      </w:r>
      <w:r w:rsidRPr="00A428AC">
        <w:rPr>
          <w:sz w:val="20"/>
          <w:szCs w:val="20"/>
        </w:rPr>
        <w:t>teaching – all others need letters</w:t>
      </w:r>
      <w:r>
        <w:rPr>
          <w:sz w:val="20"/>
          <w:szCs w:val="20"/>
        </w:rPr>
        <w:t xml:space="preserve"> </w:t>
      </w:r>
      <w:r w:rsidRPr="00A428AC">
        <w:rPr>
          <w:sz w:val="20"/>
          <w:szCs w:val="20"/>
        </w:rPr>
        <w:t>from</w:t>
      </w:r>
      <w:r>
        <w:rPr>
          <w:sz w:val="20"/>
          <w:szCs w:val="20"/>
        </w:rPr>
        <w:t xml:space="preserve"> </w:t>
      </w:r>
      <w:r w:rsidRPr="00A428AC">
        <w:rPr>
          <w:sz w:val="20"/>
          <w:szCs w:val="20"/>
        </w:rPr>
        <w:t>outside the</w:t>
      </w:r>
      <w:r>
        <w:rPr>
          <w:sz w:val="20"/>
          <w:szCs w:val="20"/>
        </w:rPr>
        <w:t xml:space="preserve"> </w:t>
      </w:r>
      <w:r w:rsidRPr="00A428AC">
        <w:rPr>
          <w:sz w:val="20"/>
          <w:szCs w:val="20"/>
        </w:rPr>
        <w:t>University</w:t>
      </w:r>
    </w:p>
    <w:p w14:paraId="082AE1CB" w14:textId="77777777" w:rsidR="00A428AC" w:rsidRDefault="00A428AC" w:rsidP="00A428AC">
      <w:pPr>
        <w:pStyle w:val="ListParagraph"/>
        <w:numPr>
          <w:ilvl w:val="1"/>
          <w:numId w:val="1"/>
        </w:numPr>
        <w:spacing w:after="0" w:line="240" w:lineRule="auto"/>
        <w:rPr>
          <w:sz w:val="20"/>
          <w:szCs w:val="20"/>
        </w:rPr>
      </w:pPr>
      <w:r w:rsidRPr="00A428AC">
        <w:rPr>
          <w:sz w:val="20"/>
          <w:szCs w:val="20"/>
        </w:rPr>
        <w:t>Curriculum Vitae</w:t>
      </w:r>
    </w:p>
    <w:p w14:paraId="7024EE47" w14:textId="77777777" w:rsidR="00A428AC" w:rsidRPr="00A428AC" w:rsidRDefault="00A428AC" w:rsidP="00A428AC">
      <w:pPr>
        <w:pStyle w:val="ListParagraph"/>
        <w:numPr>
          <w:ilvl w:val="1"/>
          <w:numId w:val="1"/>
        </w:numPr>
        <w:spacing w:after="0" w:line="240" w:lineRule="auto"/>
        <w:rPr>
          <w:sz w:val="20"/>
          <w:szCs w:val="20"/>
        </w:rPr>
      </w:pPr>
      <w:r>
        <w:rPr>
          <w:sz w:val="20"/>
          <w:szCs w:val="20"/>
        </w:rPr>
        <w:t xml:space="preserve">Ballot form - </w:t>
      </w:r>
      <w:r w:rsidRPr="00A428AC">
        <w:rPr>
          <w:sz w:val="20"/>
          <w:szCs w:val="20"/>
        </w:rPr>
        <w:t>one for</w:t>
      </w:r>
      <w:r>
        <w:rPr>
          <w:sz w:val="20"/>
          <w:szCs w:val="20"/>
        </w:rPr>
        <w:t xml:space="preserve"> </w:t>
      </w:r>
      <w:r w:rsidRPr="00A428AC">
        <w:rPr>
          <w:sz w:val="20"/>
          <w:szCs w:val="20"/>
        </w:rPr>
        <w:t>rank and one for tenure (if applicable)</w:t>
      </w:r>
    </w:p>
    <w:p w14:paraId="53D60936" w14:textId="77777777" w:rsidR="00930D87" w:rsidRDefault="00930D87" w:rsidP="00930D87">
      <w:pPr>
        <w:pStyle w:val="ListParagraph"/>
        <w:rPr>
          <w:sz w:val="20"/>
          <w:szCs w:val="20"/>
        </w:rPr>
      </w:pPr>
    </w:p>
    <w:p w14:paraId="552C3A5A" w14:textId="77777777" w:rsidR="001C6A50" w:rsidRPr="00E661E6" w:rsidRDefault="00E661E6" w:rsidP="001D66A0">
      <w:pPr>
        <w:pStyle w:val="ListParagraph"/>
        <w:numPr>
          <w:ilvl w:val="0"/>
          <w:numId w:val="1"/>
        </w:numPr>
        <w:spacing w:after="0" w:line="240" w:lineRule="auto"/>
        <w:rPr>
          <w:sz w:val="20"/>
          <w:szCs w:val="20"/>
        </w:rPr>
      </w:pPr>
      <w:r w:rsidRPr="00E661E6">
        <w:rPr>
          <w:b/>
          <w:sz w:val="20"/>
          <w:szCs w:val="20"/>
        </w:rPr>
        <w:t>Items Needed from Candidate</w:t>
      </w:r>
      <w:r>
        <w:rPr>
          <w:b/>
          <w:sz w:val="20"/>
          <w:szCs w:val="20"/>
        </w:rPr>
        <w:t xml:space="preserve"> – </w:t>
      </w:r>
      <w:r w:rsidRPr="00E661E6">
        <w:rPr>
          <w:sz w:val="20"/>
          <w:szCs w:val="20"/>
        </w:rPr>
        <w:t xml:space="preserve">Inform candidate </w:t>
      </w:r>
    </w:p>
    <w:p w14:paraId="1CC77174" w14:textId="77777777" w:rsidR="001C6A50" w:rsidRPr="008D108F" w:rsidRDefault="001C6A50" w:rsidP="001D66A0">
      <w:pPr>
        <w:pStyle w:val="ListParagraph"/>
        <w:numPr>
          <w:ilvl w:val="1"/>
          <w:numId w:val="1"/>
        </w:numPr>
        <w:spacing w:after="0" w:line="240" w:lineRule="auto"/>
        <w:rPr>
          <w:sz w:val="20"/>
          <w:szCs w:val="20"/>
        </w:rPr>
      </w:pPr>
      <w:r w:rsidRPr="00E661E6">
        <w:rPr>
          <w:sz w:val="20"/>
          <w:szCs w:val="20"/>
        </w:rPr>
        <w:t>Original transcript for terminal degree (MD, Ph.D., etc.) or certified copy of original if only one original is available (some foreign recruits).</w:t>
      </w:r>
    </w:p>
    <w:p w14:paraId="2A58320E" w14:textId="77777777" w:rsidR="001C6A50" w:rsidRPr="008D108F" w:rsidRDefault="007D6936" w:rsidP="001D66A0">
      <w:pPr>
        <w:pStyle w:val="ListParagraph"/>
        <w:numPr>
          <w:ilvl w:val="1"/>
          <w:numId w:val="1"/>
        </w:numPr>
        <w:spacing w:after="0" w:line="240" w:lineRule="auto"/>
        <w:rPr>
          <w:sz w:val="20"/>
          <w:szCs w:val="20"/>
        </w:rPr>
      </w:pPr>
      <w:r w:rsidRPr="008D108F">
        <w:rPr>
          <w:sz w:val="20"/>
          <w:szCs w:val="20"/>
        </w:rPr>
        <w:t xml:space="preserve">Four </w:t>
      </w:r>
      <w:r w:rsidR="001C6A50" w:rsidRPr="008D108F">
        <w:rPr>
          <w:sz w:val="20"/>
          <w:szCs w:val="20"/>
        </w:rPr>
        <w:t>letters of recommendation</w:t>
      </w:r>
    </w:p>
    <w:p w14:paraId="1484FE6F" w14:textId="77777777" w:rsidR="002C39D1" w:rsidRPr="008D108F" w:rsidRDefault="001C6A50" w:rsidP="001D66A0">
      <w:pPr>
        <w:pStyle w:val="ListParagraph"/>
        <w:numPr>
          <w:ilvl w:val="1"/>
          <w:numId w:val="1"/>
        </w:numPr>
        <w:spacing w:after="0" w:line="240" w:lineRule="auto"/>
        <w:rPr>
          <w:sz w:val="20"/>
          <w:szCs w:val="20"/>
        </w:rPr>
      </w:pPr>
      <w:r w:rsidRPr="008D108F">
        <w:rPr>
          <w:sz w:val="20"/>
          <w:szCs w:val="20"/>
        </w:rPr>
        <w:t xml:space="preserve">If seeing patients, documents needed for </w:t>
      </w:r>
      <w:r w:rsidR="002C39D1" w:rsidRPr="008D108F">
        <w:rPr>
          <w:sz w:val="20"/>
          <w:szCs w:val="20"/>
        </w:rPr>
        <w:t xml:space="preserve">obtaining KY licensing, CAPS credentialing, </w:t>
      </w:r>
      <w:r w:rsidR="007D6936" w:rsidRPr="008D108F">
        <w:rPr>
          <w:sz w:val="20"/>
          <w:szCs w:val="20"/>
        </w:rPr>
        <w:t>privileges at a</w:t>
      </w:r>
      <w:r w:rsidR="002C39D1" w:rsidRPr="008D108F">
        <w:rPr>
          <w:sz w:val="20"/>
          <w:szCs w:val="20"/>
        </w:rPr>
        <w:t>ffiliated hospitals</w:t>
      </w:r>
      <w:r w:rsidR="007D6936" w:rsidRPr="008D108F">
        <w:rPr>
          <w:sz w:val="20"/>
          <w:szCs w:val="20"/>
        </w:rPr>
        <w:t xml:space="preserve">, ULP managed care plans, </w:t>
      </w:r>
      <w:r w:rsidR="006005E9">
        <w:rPr>
          <w:sz w:val="20"/>
          <w:szCs w:val="20"/>
        </w:rPr>
        <w:t xml:space="preserve">malpractice insurance, </w:t>
      </w:r>
      <w:r w:rsidR="007D6936" w:rsidRPr="008D108F">
        <w:rPr>
          <w:sz w:val="20"/>
          <w:szCs w:val="20"/>
        </w:rPr>
        <w:t>etc.</w:t>
      </w:r>
    </w:p>
    <w:p w14:paraId="4D219668" w14:textId="77777777" w:rsidR="00255332" w:rsidRPr="008D108F" w:rsidRDefault="00255332" w:rsidP="001D66A0">
      <w:pPr>
        <w:pStyle w:val="ListParagraph"/>
        <w:spacing w:after="0" w:line="240" w:lineRule="auto"/>
        <w:rPr>
          <w:sz w:val="20"/>
          <w:szCs w:val="20"/>
        </w:rPr>
      </w:pPr>
    </w:p>
    <w:p w14:paraId="1C93E275" w14:textId="77777777" w:rsidR="00A126C4" w:rsidRDefault="00E661E6" w:rsidP="00A126C4">
      <w:pPr>
        <w:pStyle w:val="ListParagraph"/>
        <w:numPr>
          <w:ilvl w:val="0"/>
          <w:numId w:val="1"/>
        </w:numPr>
        <w:spacing w:after="0" w:line="240" w:lineRule="auto"/>
        <w:rPr>
          <w:sz w:val="20"/>
          <w:szCs w:val="20"/>
        </w:rPr>
      </w:pPr>
      <w:r w:rsidRPr="007D4EAA">
        <w:rPr>
          <w:b/>
          <w:sz w:val="20"/>
          <w:szCs w:val="20"/>
        </w:rPr>
        <w:t>Physicians</w:t>
      </w:r>
      <w:r w:rsidRPr="007D4EAA">
        <w:rPr>
          <w:sz w:val="20"/>
          <w:szCs w:val="20"/>
        </w:rPr>
        <w:t xml:space="preserve"> - </w:t>
      </w:r>
      <w:r w:rsidR="00821292" w:rsidRPr="007D4EAA">
        <w:rPr>
          <w:sz w:val="20"/>
          <w:szCs w:val="20"/>
        </w:rPr>
        <w:t>If the faculty member will be seeing patients, t</w:t>
      </w:r>
      <w:r w:rsidR="007C0E28" w:rsidRPr="007D4EAA">
        <w:rPr>
          <w:sz w:val="20"/>
          <w:szCs w:val="20"/>
        </w:rPr>
        <w:t xml:space="preserve">he </w:t>
      </w:r>
      <w:r w:rsidR="00A32B62" w:rsidRPr="007D4EAA">
        <w:rPr>
          <w:sz w:val="20"/>
          <w:szCs w:val="20"/>
        </w:rPr>
        <w:t>start date of the appointment needs</w:t>
      </w:r>
      <w:r w:rsidR="002C39D1" w:rsidRPr="007D4EAA">
        <w:rPr>
          <w:sz w:val="20"/>
          <w:szCs w:val="20"/>
        </w:rPr>
        <w:t xml:space="preserve"> to be coordinated with </w:t>
      </w:r>
      <w:r w:rsidR="00A32B62" w:rsidRPr="007D4EAA">
        <w:rPr>
          <w:sz w:val="20"/>
          <w:szCs w:val="20"/>
        </w:rPr>
        <w:t xml:space="preserve">the </w:t>
      </w:r>
      <w:r w:rsidR="002C39D1" w:rsidRPr="007D4EAA">
        <w:rPr>
          <w:sz w:val="20"/>
          <w:szCs w:val="20"/>
        </w:rPr>
        <w:t xml:space="preserve">licensing </w:t>
      </w:r>
      <w:r w:rsidR="00A32B62" w:rsidRPr="007D4EAA">
        <w:rPr>
          <w:sz w:val="20"/>
          <w:szCs w:val="20"/>
        </w:rPr>
        <w:t xml:space="preserve">and </w:t>
      </w:r>
      <w:r w:rsidR="002C39D1" w:rsidRPr="007D4EAA">
        <w:rPr>
          <w:sz w:val="20"/>
          <w:szCs w:val="20"/>
        </w:rPr>
        <w:t xml:space="preserve">credentialing </w:t>
      </w:r>
      <w:r w:rsidR="00A32B62" w:rsidRPr="007D4EAA">
        <w:rPr>
          <w:sz w:val="20"/>
          <w:szCs w:val="20"/>
        </w:rPr>
        <w:t>process</w:t>
      </w:r>
      <w:r w:rsidR="00821292" w:rsidRPr="007D4EAA">
        <w:rPr>
          <w:sz w:val="20"/>
          <w:szCs w:val="20"/>
        </w:rPr>
        <w:t>.  Based on the progress in those areas, t</w:t>
      </w:r>
      <w:r w:rsidR="00A32B62" w:rsidRPr="007D4EAA">
        <w:rPr>
          <w:sz w:val="20"/>
          <w:szCs w:val="20"/>
        </w:rPr>
        <w:t xml:space="preserve">he effective date </w:t>
      </w:r>
      <w:r w:rsidR="007C0E28" w:rsidRPr="007D4EAA">
        <w:rPr>
          <w:sz w:val="20"/>
          <w:szCs w:val="20"/>
        </w:rPr>
        <w:t xml:space="preserve">should be two to five months after </w:t>
      </w:r>
      <w:r w:rsidR="00A32B62" w:rsidRPr="007D4EAA">
        <w:rPr>
          <w:sz w:val="20"/>
          <w:szCs w:val="20"/>
        </w:rPr>
        <w:t xml:space="preserve">the </w:t>
      </w:r>
      <w:r w:rsidR="00821292" w:rsidRPr="007D4EAA">
        <w:rPr>
          <w:sz w:val="20"/>
          <w:szCs w:val="20"/>
        </w:rPr>
        <w:t xml:space="preserve">letter of offer approval documents </w:t>
      </w:r>
      <w:r w:rsidR="00760D86" w:rsidRPr="007D4EAA">
        <w:rPr>
          <w:sz w:val="20"/>
          <w:szCs w:val="20"/>
        </w:rPr>
        <w:t>are delivered</w:t>
      </w:r>
      <w:r w:rsidR="007C0E28" w:rsidRPr="007D4EAA">
        <w:rPr>
          <w:sz w:val="20"/>
          <w:szCs w:val="20"/>
        </w:rPr>
        <w:t xml:space="preserve"> to SOM </w:t>
      </w:r>
      <w:r w:rsidR="00760D86" w:rsidRPr="007D4EAA">
        <w:rPr>
          <w:sz w:val="20"/>
          <w:szCs w:val="20"/>
        </w:rPr>
        <w:t xml:space="preserve">Office of </w:t>
      </w:r>
      <w:r w:rsidR="00A32B62" w:rsidRPr="007D4EAA">
        <w:rPr>
          <w:sz w:val="20"/>
          <w:szCs w:val="20"/>
        </w:rPr>
        <w:t xml:space="preserve">Faculty Affairs. </w:t>
      </w:r>
      <w:r w:rsidR="00F47B7A" w:rsidRPr="007D4EAA">
        <w:rPr>
          <w:sz w:val="20"/>
          <w:szCs w:val="20"/>
        </w:rPr>
        <w:t xml:space="preserve"> </w:t>
      </w:r>
    </w:p>
    <w:p w14:paraId="706371B3" w14:textId="77777777" w:rsidR="007D4EAA" w:rsidRPr="007D4EAA" w:rsidRDefault="007D4EAA" w:rsidP="007D4EAA">
      <w:pPr>
        <w:pStyle w:val="ListParagraph"/>
        <w:spacing w:after="0" w:line="240" w:lineRule="auto"/>
        <w:rPr>
          <w:sz w:val="20"/>
          <w:szCs w:val="20"/>
        </w:rPr>
      </w:pPr>
    </w:p>
    <w:p w14:paraId="320DE002" w14:textId="77777777" w:rsidR="007C0E28" w:rsidRPr="008D108F" w:rsidRDefault="00A32B62" w:rsidP="001D66A0">
      <w:pPr>
        <w:pStyle w:val="ListParagraph"/>
        <w:numPr>
          <w:ilvl w:val="0"/>
          <w:numId w:val="1"/>
        </w:numPr>
        <w:spacing w:after="0" w:line="240" w:lineRule="auto"/>
        <w:rPr>
          <w:sz w:val="20"/>
          <w:szCs w:val="20"/>
        </w:rPr>
      </w:pPr>
      <w:r w:rsidRPr="008D108F">
        <w:rPr>
          <w:sz w:val="20"/>
          <w:szCs w:val="20"/>
        </w:rPr>
        <w:t xml:space="preserve"> </w:t>
      </w:r>
      <w:r w:rsidR="00E661E6" w:rsidRPr="00E661E6">
        <w:rPr>
          <w:b/>
          <w:sz w:val="20"/>
          <w:szCs w:val="20"/>
        </w:rPr>
        <w:t>Effective Date of Appointment</w:t>
      </w:r>
      <w:r w:rsidR="00E661E6">
        <w:rPr>
          <w:sz w:val="20"/>
          <w:szCs w:val="20"/>
        </w:rPr>
        <w:t xml:space="preserve"> – </w:t>
      </w:r>
      <w:r w:rsidR="004806E0">
        <w:rPr>
          <w:sz w:val="20"/>
          <w:szCs w:val="20"/>
        </w:rPr>
        <w:t>Must be a future date according to the following schedule</w:t>
      </w:r>
      <w:r w:rsidR="00E661E6">
        <w:rPr>
          <w:sz w:val="20"/>
          <w:szCs w:val="20"/>
        </w:rPr>
        <w:t xml:space="preserve">: </w:t>
      </w:r>
    </w:p>
    <w:p w14:paraId="5957697E" w14:textId="77777777" w:rsidR="007C0E28" w:rsidRPr="008D108F" w:rsidRDefault="007C0E28" w:rsidP="001D66A0">
      <w:pPr>
        <w:pStyle w:val="ListParagraph"/>
        <w:numPr>
          <w:ilvl w:val="0"/>
          <w:numId w:val="2"/>
        </w:numPr>
        <w:spacing w:after="0" w:line="240" w:lineRule="auto"/>
        <w:rPr>
          <w:sz w:val="20"/>
          <w:szCs w:val="20"/>
        </w:rPr>
      </w:pPr>
      <w:r w:rsidRPr="008D108F">
        <w:rPr>
          <w:sz w:val="20"/>
          <w:szCs w:val="20"/>
        </w:rPr>
        <w:t>Two Months – Instructor or Assistant Professor on term or tenure track (probationary).</w:t>
      </w:r>
    </w:p>
    <w:p w14:paraId="0976EC88" w14:textId="77777777" w:rsidR="007C0E28" w:rsidRPr="008D108F" w:rsidRDefault="007C0E28" w:rsidP="001D66A0">
      <w:pPr>
        <w:pStyle w:val="ListParagraph"/>
        <w:numPr>
          <w:ilvl w:val="0"/>
          <w:numId w:val="2"/>
        </w:numPr>
        <w:spacing w:after="0" w:line="240" w:lineRule="auto"/>
        <w:rPr>
          <w:sz w:val="20"/>
          <w:szCs w:val="20"/>
        </w:rPr>
      </w:pPr>
      <w:r w:rsidRPr="008D108F">
        <w:rPr>
          <w:sz w:val="20"/>
          <w:szCs w:val="20"/>
        </w:rPr>
        <w:t>Three Months – Associate Professor o</w:t>
      </w:r>
      <w:r w:rsidR="00B0123D" w:rsidRPr="008D108F">
        <w:rPr>
          <w:sz w:val="20"/>
          <w:szCs w:val="20"/>
        </w:rPr>
        <w:t>r</w:t>
      </w:r>
      <w:r w:rsidRPr="008D108F">
        <w:rPr>
          <w:sz w:val="20"/>
          <w:szCs w:val="20"/>
        </w:rPr>
        <w:t xml:space="preserve"> Professor on ter</w:t>
      </w:r>
      <w:r w:rsidR="00B0123D" w:rsidRPr="008D108F">
        <w:rPr>
          <w:sz w:val="20"/>
          <w:szCs w:val="20"/>
        </w:rPr>
        <w:t xml:space="preserve">m or tenure track. </w:t>
      </w:r>
      <w:r w:rsidRPr="008D108F">
        <w:rPr>
          <w:sz w:val="20"/>
          <w:szCs w:val="20"/>
        </w:rPr>
        <w:t xml:space="preserve"> Advanced rank appointments require review by SOM Promotions, Appointment &amp; Tenure Committee (PAT)</w:t>
      </w:r>
      <w:r w:rsidR="00E661E6">
        <w:rPr>
          <w:sz w:val="20"/>
          <w:szCs w:val="20"/>
        </w:rPr>
        <w:t xml:space="preserve"> which meets monthly except July</w:t>
      </w:r>
      <w:r w:rsidRPr="008D108F">
        <w:rPr>
          <w:sz w:val="20"/>
          <w:szCs w:val="20"/>
        </w:rPr>
        <w:t>.</w:t>
      </w:r>
    </w:p>
    <w:p w14:paraId="325CC425" w14:textId="77777777" w:rsidR="007C0E28" w:rsidRPr="008D108F" w:rsidRDefault="007C0E28" w:rsidP="001D66A0">
      <w:pPr>
        <w:pStyle w:val="ListParagraph"/>
        <w:numPr>
          <w:ilvl w:val="0"/>
          <w:numId w:val="2"/>
        </w:numPr>
        <w:spacing w:after="0" w:line="240" w:lineRule="auto"/>
        <w:rPr>
          <w:sz w:val="20"/>
          <w:szCs w:val="20"/>
        </w:rPr>
      </w:pPr>
      <w:r w:rsidRPr="008D108F">
        <w:rPr>
          <w:sz w:val="20"/>
          <w:szCs w:val="20"/>
        </w:rPr>
        <w:t xml:space="preserve">Five Months – </w:t>
      </w:r>
      <w:r w:rsidR="00A32B62" w:rsidRPr="008D108F">
        <w:rPr>
          <w:sz w:val="20"/>
          <w:szCs w:val="20"/>
        </w:rPr>
        <w:t>I</w:t>
      </w:r>
      <w:r w:rsidRPr="008D108F">
        <w:rPr>
          <w:sz w:val="20"/>
          <w:szCs w:val="20"/>
        </w:rPr>
        <w:t>mmediate tenure</w:t>
      </w:r>
      <w:r w:rsidR="00B0123D" w:rsidRPr="008D108F">
        <w:rPr>
          <w:sz w:val="20"/>
          <w:szCs w:val="20"/>
        </w:rPr>
        <w:t xml:space="preserve"> or</w:t>
      </w:r>
      <w:r w:rsidRPr="008D108F">
        <w:rPr>
          <w:sz w:val="20"/>
          <w:szCs w:val="20"/>
        </w:rPr>
        <w:t xml:space="preserve"> an endowed chair </w:t>
      </w:r>
      <w:r w:rsidR="00A32B62" w:rsidRPr="008D108F">
        <w:rPr>
          <w:sz w:val="20"/>
          <w:szCs w:val="20"/>
        </w:rPr>
        <w:t xml:space="preserve">appointment </w:t>
      </w:r>
      <w:r w:rsidRPr="008D108F">
        <w:rPr>
          <w:sz w:val="20"/>
          <w:szCs w:val="20"/>
        </w:rPr>
        <w:t>follows the Board of Trustees (BOT) schedule</w:t>
      </w:r>
      <w:r w:rsidR="00A32B62" w:rsidRPr="008D108F">
        <w:rPr>
          <w:sz w:val="20"/>
          <w:szCs w:val="20"/>
        </w:rPr>
        <w:t xml:space="preserve">, which needs to be verified with </w:t>
      </w:r>
      <w:r w:rsidR="00F040F5">
        <w:rPr>
          <w:sz w:val="20"/>
          <w:szCs w:val="20"/>
        </w:rPr>
        <w:t>the Director of Faculty Affairs</w:t>
      </w:r>
      <w:r w:rsidRPr="008D108F">
        <w:rPr>
          <w:sz w:val="20"/>
          <w:szCs w:val="20"/>
        </w:rPr>
        <w:t>.</w:t>
      </w:r>
    </w:p>
    <w:p w14:paraId="2BDD95C3" w14:textId="77777777" w:rsidR="008D108F" w:rsidRPr="008D108F" w:rsidRDefault="008D108F" w:rsidP="001D66A0">
      <w:pPr>
        <w:pStyle w:val="ListParagraph"/>
        <w:spacing w:after="0" w:line="240" w:lineRule="auto"/>
        <w:rPr>
          <w:sz w:val="20"/>
          <w:szCs w:val="20"/>
        </w:rPr>
      </w:pPr>
    </w:p>
    <w:p w14:paraId="6EC716E7" w14:textId="77777777" w:rsidR="00387565" w:rsidRDefault="00E661E6" w:rsidP="001D66A0">
      <w:pPr>
        <w:pStyle w:val="ListParagraph"/>
        <w:numPr>
          <w:ilvl w:val="0"/>
          <w:numId w:val="1"/>
        </w:numPr>
        <w:spacing w:after="0" w:line="240" w:lineRule="auto"/>
        <w:rPr>
          <w:sz w:val="20"/>
          <w:szCs w:val="20"/>
        </w:rPr>
      </w:pPr>
      <w:r w:rsidRPr="00E661E6">
        <w:rPr>
          <w:b/>
          <w:sz w:val="20"/>
          <w:szCs w:val="20"/>
        </w:rPr>
        <w:t>Preferred Candidate Identified</w:t>
      </w:r>
      <w:r>
        <w:rPr>
          <w:sz w:val="20"/>
          <w:szCs w:val="20"/>
        </w:rPr>
        <w:t xml:space="preserve"> - </w:t>
      </w:r>
      <w:r w:rsidR="00760D86" w:rsidRPr="008D108F">
        <w:rPr>
          <w:sz w:val="20"/>
          <w:szCs w:val="20"/>
        </w:rPr>
        <w:t>P</w:t>
      </w:r>
      <w:r w:rsidR="007C0E28" w:rsidRPr="008D108F">
        <w:rPr>
          <w:sz w:val="20"/>
          <w:szCs w:val="20"/>
        </w:rPr>
        <w:t xml:space="preserve">repare the Job Offer in Recruiting Solutions.  </w:t>
      </w:r>
      <w:r w:rsidR="00831FD2">
        <w:rPr>
          <w:sz w:val="20"/>
          <w:szCs w:val="20"/>
        </w:rPr>
        <w:t xml:space="preserve">Follow directions on page 18 of the </w:t>
      </w:r>
      <w:hyperlink r:id="rId15" w:history="1">
        <w:r w:rsidR="00831FD2">
          <w:rPr>
            <w:rStyle w:val="Hyperlink"/>
            <w:sz w:val="20"/>
            <w:szCs w:val="20"/>
          </w:rPr>
          <w:t>R</w:t>
        </w:r>
        <w:r w:rsidR="00831FD2" w:rsidRPr="00831FD2">
          <w:rPr>
            <w:rStyle w:val="Hyperlink"/>
            <w:sz w:val="20"/>
            <w:szCs w:val="20"/>
          </w:rPr>
          <w:t xml:space="preserve">ecruiting </w:t>
        </w:r>
        <w:r w:rsidR="00831FD2">
          <w:rPr>
            <w:rStyle w:val="Hyperlink"/>
            <w:sz w:val="20"/>
            <w:szCs w:val="20"/>
          </w:rPr>
          <w:t>S</w:t>
        </w:r>
        <w:r w:rsidR="00831FD2" w:rsidRPr="00831FD2">
          <w:rPr>
            <w:rStyle w:val="Hyperlink"/>
            <w:sz w:val="20"/>
            <w:szCs w:val="20"/>
          </w:rPr>
          <w:t>olutions manual</w:t>
        </w:r>
      </w:hyperlink>
      <w:r w:rsidR="00831FD2">
        <w:rPr>
          <w:sz w:val="20"/>
          <w:szCs w:val="20"/>
        </w:rPr>
        <w:t xml:space="preserve">. </w:t>
      </w:r>
    </w:p>
    <w:p w14:paraId="66C69D8B" w14:textId="77777777" w:rsidR="00387565" w:rsidRDefault="00387565" w:rsidP="001D66A0">
      <w:pPr>
        <w:pStyle w:val="ListParagraph"/>
        <w:spacing w:after="0" w:line="240" w:lineRule="auto"/>
        <w:rPr>
          <w:sz w:val="20"/>
          <w:szCs w:val="20"/>
        </w:rPr>
      </w:pPr>
    </w:p>
    <w:p w14:paraId="6C96C0A0" w14:textId="77777777" w:rsidR="00DD6084" w:rsidRPr="00DD6084" w:rsidRDefault="00DD6084" w:rsidP="00DD6084">
      <w:pPr>
        <w:pStyle w:val="ListParagraph"/>
        <w:numPr>
          <w:ilvl w:val="0"/>
          <w:numId w:val="1"/>
        </w:numPr>
        <w:spacing w:after="0" w:line="240" w:lineRule="auto"/>
        <w:rPr>
          <w:sz w:val="20"/>
          <w:szCs w:val="20"/>
        </w:rPr>
      </w:pPr>
      <w:r w:rsidRPr="00DD6084">
        <w:rPr>
          <w:b/>
          <w:sz w:val="20"/>
          <w:szCs w:val="20"/>
        </w:rPr>
        <w:t xml:space="preserve">Criminal Background </w:t>
      </w:r>
      <w:r w:rsidRPr="00704B47">
        <w:rPr>
          <w:b/>
          <w:sz w:val="20"/>
          <w:szCs w:val="20"/>
        </w:rPr>
        <w:t>Check (CBC)</w:t>
      </w:r>
      <w:r w:rsidRPr="00DD6084">
        <w:rPr>
          <w:sz w:val="20"/>
          <w:szCs w:val="20"/>
        </w:rPr>
        <w:t xml:space="preserve"> – Once the preferred candidate is identified, have the </w:t>
      </w:r>
      <w:r w:rsidR="00704B47">
        <w:rPr>
          <w:sz w:val="20"/>
          <w:szCs w:val="20"/>
        </w:rPr>
        <w:t xml:space="preserve">candidate complete the CBC form </w:t>
      </w:r>
      <w:r w:rsidRPr="00DD6084">
        <w:rPr>
          <w:sz w:val="20"/>
          <w:szCs w:val="20"/>
        </w:rPr>
        <w:t xml:space="preserve">and initiate the CBC in PS following the instructions at </w:t>
      </w:r>
      <w:hyperlink r:id="rId16" w:history="1">
        <w:r w:rsidRPr="00DD6084">
          <w:rPr>
            <w:rStyle w:val="Hyperlink"/>
            <w:sz w:val="20"/>
            <w:szCs w:val="20"/>
          </w:rPr>
          <w:t>http://louisville.edu/hr/employment/managers/cbc-request-manual</w:t>
        </w:r>
      </w:hyperlink>
      <w:r w:rsidRPr="00DD6084">
        <w:rPr>
          <w:sz w:val="20"/>
          <w:szCs w:val="20"/>
        </w:rPr>
        <w:t xml:space="preserve">. </w:t>
      </w:r>
    </w:p>
    <w:p w14:paraId="6E689FE0" w14:textId="77777777" w:rsidR="00DD6084" w:rsidRDefault="00DD6084" w:rsidP="00DD6084">
      <w:pPr>
        <w:pStyle w:val="ListParagraph"/>
        <w:spacing w:after="0" w:line="240" w:lineRule="auto"/>
        <w:rPr>
          <w:sz w:val="20"/>
          <w:szCs w:val="20"/>
        </w:rPr>
      </w:pPr>
      <w:r w:rsidRPr="00E80C71">
        <w:rPr>
          <w:sz w:val="20"/>
          <w:szCs w:val="20"/>
        </w:rPr>
        <w:t xml:space="preserve">Record the sequence # </w:t>
      </w:r>
      <w:r>
        <w:rPr>
          <w:sz w:val="20"/>
          <w:szCs w:val="20"/>
        </w:rPr>
        <w:t xml:space="preserve">on the CBC form </w:t>
      </w:r>
      <w:r w:rsidRPr="00E80C71">
        <w:rPr>
          <w:sz w:val="20"/>
          <w:szCs w:val="20"/>
        </w:rPr>
        <w:t>for later use in R</w:t>
      </w:r>
      <w:r>
        <w:rPr>
          <w:sz w:val="20"/>
          <w:szCs w:val="20"/>
        </w:rPr>
        <w:t xml:space="preserve">ecruiting </w:t>
      </w:r>
      <w:r w:rsidRPr="00E80C71">
        <w:rPr>
          <w:sz w:val="20"/>
          <w:szCs w:val="20"/>
        </w:rPr>
        <w:t>S</w:t>
      </w:r>
      <w:r>
        <w:rPr>
          <w:sz w:val="20"/>
          <w:szCs w:val="20"/>
        </w:rPr>
        <w:t>olutions</w:t>
      </w:r>
      <w:r w:rsidRPr="00E80C71">
        <w:rPr>
          <w:sz w:val="20"/>
          <w:szCs w:val="20"/>
        </w:rPr>
        <w:t xml:space="preserve">.  The CBC may take up to 5 days to process and the department is responsible for the cost.  If there are no reviewable findings in the CBC, the PeopleSoft (PS) system notifies the department by email when candidate is cleared for hire and HR marks the CBC </w:t>
      </w:r>
      <w:r w:rsidRPr="00E80C71">
        <w:rPr>
          <w:sz w:val="20"/>
          <w:szCs w:val="20"/>
          <w:u w:val="single"/>
        </w:rPr>
        <w:t>Completed</w:t>
      </w:r>
      <w:r w:rsidRPr="00E80C71">
        <w:rPr>
          <w:sz w:val="20"/>
          <w:szCs w:val="20"/>
        </w:rPr>
        <w:t xml:space="preserve"> in PS.  </w:t>
      </w:r>
      <w:r w:rsidR="00C73999">
        <w:rPr>
          <w:sz w:val="20"/>
          <w:szCs w:val="20"/>
        </w:rPr>
        <w:t>T</w:t>
      </w:r>
      <w:r w:rsidRPr="00E80C71">
        <w:rPr>
          <w:sz w:val="20"/>
          <w:szCs w:val="20"/>
        </w:rPr>
        <w:t xml:space="preserve">he CBC consent form and the </w:t>
      </w:r>
      <w:r>
        <w:rPr>
          <w:sz w:val="20"/>
          <w:szCs w:val="20"/>
        </w:rPr>
        <w:t xml:space="preserve">clear for hire </w:t>
      </w:r>
      <w:r w:rsidRPr="00E80C71">
        <w:rPr>
          <w:sz w:val="20"/>
          <w:szCs w:val="20"/>
        </w:rPr>
        <w:t xml:space="preserve">email </w:t>
      </w:r>
      <w:r w:rsidR="00C73999">
        <w:rPr>
          <w:sz w:val="20"/>
          <w:szCs w:val="20"/>
        </w:rPr>
        <w:t xml:space="preserve">from HR </w:t>
      </w:r>
      <w:r w:rsidRPr="00E80C71">
        <w:rPr>
          <w:sz w:val="20"/>
          <w:szCs w:val="20"/>
        </w:rPr>
        <w:t>are included in the triptych</w:t>
      </w:r>
      <w:r w:rsidR="00704B47">
        <w:rPr>
          <w:sz w:val="20"/>
          <w:szCs w:val="20"/>
        </w:rPr>
        <w:t>.</w:t>
      </w:r>
    </w:p>
    <w:p w14:paraId="3ECA47FD" w14:textId="77777777" w:rsidR="00DD6084" w:rsidRDefault="00DD6084" w:rsidP="00DD6084">
      <w:pPr>
        <w:pStyle w:val="ListParagraph"/>
        <w:rPr>
          <w:b/>
          <w:sz w:val="20"/>
          <w:szCs w:val="20"/>
        </w:rPr>
      </w:pPr>
    </w:p>
    <w:p w14:paraId="7138993D" w14:textId="77777777" w:rsidR="00255332" w:rsidRPr="00704B47" w:rsidRDefault="00387565" w:rsidP="00704B47">
      <w:pPr>
        <w:pStyle w:val="ListParagraph"/>
        <w:numPr>
          <w:ilvl w:val="0"/>
          <w:numId w:val="1"/>
        </w:numPr>
        <w:spacing w:after="0" w:line="240" w:lineRule="auto"/>
        <w:rPr>
          <w:sz w:val="20"/>
          <w:szCs w:val="20"/>
        </w:rPr>
      </w:pPr>
      <w:r w:rsidRPr="00704B47">
        <w:rPr>
          <w:b/>
          <w:sz w:val="20"/>
          <w:szCs w:val="20"/>
        </w:rPr>
        <w:t xml:space="preserve">Extend Offer </w:t>
      </w:r>
      <w:r w:rsidRPr="00704B47">
        <w:rPr>
          <w:sz w:val="20"/>
          <w:szCs w:val="20"/>
        </w:rPr>
        <w:t xml:space="preserve">- </w:t>
      </w:r>
      <w:r w:rsidR="007C0E28" w:rsidRPr="00704B47">
        <w:rPr>
          <w:sz w:val="20"/>
          <w:szCs w:val="20"/>
        </w:rPr>
        <w:t xml:space="preserve">After Affirmative </w:t>
      </w:r>
      <w:r w:rsidR="008135FC" w:rsidRPr="00704B47">
        <w:rPr>
          <w:sz w:val="20"/>
          <w:szCs w:val="20"/>
        </w:rPr>
        <w:t>action</w:t>
      </w:r>
      <w:r w:rsidR="007C0E28" w:rsidRPr="00704B47">
        <w:rPr>
          <w:sz w:val="20"/>
          <w:szCs w:val="20"/>
        </w:rPr>
        <w:t xml:space="preserve"> approves the offer, the candidate’s status</w:t>
      </w:r>
      <w:r w:rsidR="008135FC" w:rsidRPr="00704B47">
        <w:rPr>
          <w:sz w:val="20"/>
          <w:szCs w:val="20"/>
        </w:rPr>
        <w:t xml:space="preserve"> will chan</w:t>
      </w:r>
      <w:r w:rsidRPr="00704B47">
        <w:rPr>
          <w:sz w:val="20"/>
          <w:szCs w:val="20"/>
        </w:rPr>
        <w:t>ge to Extend Offer.  At this point t</w:t>
      </w:r>
      <w:r w:rsidR="008135FC" w:rsidRPr="00704B47">
        <w:rPr>
          <w:sz w:val="20"/>
          <w:szCs w:val="20"/>
        </w:rPr>
        <w:t>he letter of offer and the letter of offer approval form can be drafted using the templates</w:t>
      </w:r>
      <w:r w:rsidRPr="00704B47">
        <w:rPr>
          <w:sz w:val="20"/>
          <w:szCs w:val="20"/>
        </w:rPr>
        <w:t xml:space="preserve"> </w:t>
      </w:r>
      <w:r w:rsidR="008135FC" w:rsidRPr="00704B47">
        <w:rPr>
          <w:sz w:val="20"/>
          <w:szCs w:val="20"/>
        </w:rPr>
        <w:t>on SOM Faculty Affairs website</w:t>
      </w:r>
      <w:r w:rsidR="00E661E6" w:rsidRPr="00704B47">
        <w:rPr>
          <w:sz w:val="20"/>
          <w:szCs w:val="20"/>
        </w:rPr>
        <w:t xml:space="preserve"> at</w:t>
      </w:r>
      <w:r w:rsidRPr="00704B47">
        <w:rPr>
          <w:sz w:val="20"/>
          <w:szCs w:val="20"/>
        </w:rPr>
        <w:t xml:space="preserve"> </w:t>
      </w:r>
      <w:hyperlink r:id="rId17" w:history="1">
        <w:r w:rsidR="00704B47" w:rsidRPr="00704B47">
          <w:rPr>
            <w:rStyle w:val="Hyperlink"/>
            <w:sz w:val="20"/>
            <w:szCs w:val="20"/>
          </w:rPr>
          <w:t>http://louisville.edu/medicine/facultyaffairs/forms</w:t>
        </w:r>
      </w:hyperlink>
      <w:r w:rsidR="00704B47" w:rsidRPr="00704B47">
        <w:rPr>
          <w:sz w:val="20"/>
          <w:szCs w:val="20"/>
        </w:rPr>
        <w:t xml:space="preserve">. </w:t>
      </w:r>
      <w:r w:rsidR="007347C6" w:rsidRPr="00704B47">
        <w:rPr>
          <w:sz w:val="20"/>
          <w:szCs w:val="20"/>
        </w:rPr>
        <w:t xml:space="preserve"> </w:t>
      </w:r>
      <w:r w:rsidR="00704B47">
        <w:rPr>
          <w:sz w:val="20"/>
          <w:szCs w:val="20"/>
        </w:rPr>
        <w:t>U</w:t>
      </w:r>
      <w:r w:rsidR="00704B47" w:rsidRPr="00704B47">
        <w:rPr>
          <w:sz w:val="20"/>
          <w:szCs w:val="20"/>
        </w:rPr>
        <w:t>nder appointments</w:t>
      </w:r>
      <w:r w:rsidR="00704B47">
        <w:rPr>
          <w:sz w:val="20"/>
          <w:szCs w:val="20"/>
        </w:rPr>
        <w:t>, s</w:t>
      </w:r>
      <w:r w:rsidR="007347C6" w:rsidRPr="00704B47">
        <w:rPr>
          <w:sz w:val="20"/>
          <w:szCs w:val="20"/>
        </w:rPr>
        <w:t>elect the type of appointment needed.</w:t>
      </w:r>
    </w:p>
    <w:p w14:paraId="235B9B51" w14:textId="77777777" w:rsidR="007347C6" w:rsidRDefault="007347C6" w:rsidP="007347C6">
      <w:pPr>
        <w:pStyle w:val="ListParagraph"/>
        <w:rPr>
          <w:sz w:val="20"/>
          <w:szCs w:val="20"/>
        </w:rPr>
      </w:pPr>
    </w:p>
    <w:p w14:paraId="0C624A78" w14:textId="77777777" w:rsidR="008135FC" w:rsidRPr="00C80E58" w:rsidRDefault="00E661E6" w:rsidP="00C80E58">
      <w:pPr>
        <w:pStyle w:val="ListParagraph"/>
        <w:numPr>
          <w:ilvl w:val="0"/>
          <w:numId w:val="1"/>
        </w:numPr>
        <w:spacing w:after="0" w:line="240" w:lineRule="auto"/>
        <w:rPr>
          <w:sz w:val="20"/>
          <w:szCs w:val="20"/>
        </w:rPr>
      </w:pPr>
      <w:r w:rsidRPr="00E661E6">
        <w:rPr>
          <w:b/>
          <w:sz w:val="20"/>
          <w:szCs w:val="20"/>
        </w:rPr>
        <w:t>Letter of</w:t>
      </w:r>
      <w:r w:rsidR="00387565">
        <w:rPr>
          <w:b/>
          <w:sz w:val="20"/>
          <w:szCs w:val="20"/>
        </w:rPr>
        <w:t xml:space="preserve"> Offer</w:t>
      </w:r>
      <w:r w:rsidR="00051FE5">
        <w:rPr>
          <w:b/>
          <w:sz w:val="20"/>
          <w:szCs w:val="20"/>
        </w:rPr>
        <w:t xml:space="preserve"> Approval</w:t>
      </w:r>
      <w:r>
        <w:rPr>
          <w:sz w:val="20"/>
          <w:szCs w:val="20"/>
        </w:rPr>
        <w:t xml:space="preserve"> – </w:t>
      </w:r>
      <w:r w:rsidR="00387565">
        <w:rPr>
          <w:sz w:val="20"/>
          <w:szCs w:val="20"/>
        </w:rPr>
        <w:t xml:space="preserve">After the chair signs the letter of offer and </w:t>
      </w:r>
      <w:r w:rsidR="00387565" w:rsidRPr="00C937DE">
        <w:rPr>
          <w:b/>
          <w:sz w:val="20"/>
          <w:szCs w:val="20"/>
        </w:rPr>
        <w:t>b</w:t>
      </w:r>
      <w:r w:rsidRPr="00C937DE">
        <w:rPr>
          <w:b/>
          <w:sz w:val="20"/>
          <w:szCs w:val="20"/>
        </w:rPr>
        <w:t xml:space="preserve">efore </w:t>
      </w:r>
      <w:r w:rsidR="00387565" w:rsidRPr="00C937DE">
        <w:rPr>
          <w:sz w:val="20"/>
          <w:szCs w:val="20"/>
        </w:rPr>
        <w:t xml:space="preserve">it </w:t>
      </w:r>
      <w:r w:rsidR="00387565">
        <w:rPr>
          <w:sz w:val="20"/>
          <w:szCs w:val="20"/>
        </w:rPr>
        <w:t xml:space="preserve">is sent to </w:t>
      </w:r>
      <w:r>
        <w:rPr>
          <w:sz w:val="20"/>
          <w:szCs w:val="20"/>
        </w:rPr>
        <w:t>the candidate</w:t>
      </w:r>
      <w:r w:rsidR="00387565">
        <w:rPr>
          <w:sz w:val="20"/>
          <w:szCs w:val="20"/>
        </w:rPr>
        <w:t>, submit t</w:t>
      </w:r>
      <w:r w:rsidR="008135FC" w:rsidRPr="008D108F">
        <w:rPr>
          <w:sz w:val="20"/>
          <w:szCs w:val="20"/>
        </w:rPr>
        <w:t xml:space="preserve">he following items to SOM </w:t>
      </w:r>
      <w:r w:rsidR="00760D86" w:rsidRPr="008D108F">
        <w:rPr>
          <w:sz w:val="20"/>
          <w:szCs w:val="20"/>
        </w:rPr>
        <w:t xml:space="preserve">Office of </w:t>
      </w:r>
      <w:r w:rsidR="008135FC" w:rsidRPr="008D108F">
        <w:rPr>
          <w:sz w:val="20"/>
          <w:szCs w:val="20"/>
        </w:rPr>
        <w:t>Faculty Affairs</w:t>
      </w:r>
      <w:r w:rsidR="00C80E58">
        <w:rPr>
          <w:sz w:val="20"/>
          <w:szCs w:val="20"/>
        </w:rPr>
        <w:t xml:space="preserve"> via Interfolio using the Letter of Offer Approval template</w:t>
      </w:r>
      <w:r w:rsidR="008135FC" w:rsidRPr="008D108F">
        <w:rPr>
          <w:sz w:val="20"/>
          <w:szCs w:val="20"/>
        </w:rPr>
        <w:t xml:space="preserve">:  </w:t>
      </w:r>
      <w:r w:rsidR="00C80E58" w:rsidRPr="00C80E58">
        <w:rPr>
          <w:sz w:val="20"/>
          <w:szCs w:val="20"/>
        </w:rPr>
        <w:t>(1) Authorization to hire form and email approval (2) waiver request, if applicable (3) letter of intent, if applicable; (4) letter of</w:t>
      </w:r>
      <w:r w:rsidR="00C80E58">
        <w:rPr>
          <w:sz w:val="20"/>
          <w:szCs w:val="20"/>
        </w:rPr>
        <w:t xml:space="preserve"> </w:t>
      </w:r>
      <w:r w:rsidR="00C80E58" w:rsidRPr="00C80E58">
        <w:rPr>
          <w:sz w:val="20"/>
          <w:szCs w:val="20"/>
        </w:rPr>
        <w:t>offer signed by department chair; (5) extend offer from Recruiting Solutions; (6) faculty ballot/s (7) CV</w:t>
      </w:r>
      <w:r w:rsidR="00C80E58">
        <w:rPr>
          <w:sz w:val="20"/>
          <w:szCs w:val="20"/>
        </w:rPr>
        <w:t xml:space="preserve">. </w:t>
      </w:r>
      <w:r w:rsidR="00C80E58" w:rsidRPr="00C80E58">
        <w:rPr>
          <w:sz w:val="20"/>
          <w:szCs w:val="20"/>
        </w:rPr>
        <w:t>.</w:t>
      </w:r>
      <w:r w:rsidR="008135FC" w:rsidRPr="00C80E58">
        <w:rPr>
          <w:sz w:val="20"/>
          <w:szCs w:val="20"/>
        </w:rPr>
        <w:t xml:space="preserve">Allow at least </w:t>
      </w:r>
      <w:r w:rsidR="00760D86" w:rsidRPr="00C80E58">
        <w:rPr>
          <w:sz w:val="20"/>
          <w:szCs w:val="20"/>
        </w:rPr>
        <w:t xml:space="preserve">one week </w:t>
      </w:r>
      <w:r w:rsidR="008135FC" w:rsidRPr="00C80E58">
        <w:rPr>
          <w:sz w:val="20"/>
          <w:szCs w:val="20"/>
        </w:rPr>
        <w:t xml:space="preserve">for Faculty Affairs to obtain </w:t>
      </w:r>
      <w:r w:rsidR="00C80E58">
        <w:rPr>
          <w:sz w:val="20"/>
          <w:szCs w:val="20"/>
        </w:rPr>
        <w:t>approvals</w:t>
      </w:r>
      <w:r w:rsidR="00760D86" w:rsidRPr="00C80E58">
        <w:rPr>
          <w:sz w:val="20"/>
          <w:szCs w:val="20"/>
        </w:rPr>
        <w:t xml:space="preserve"> </w:t>
      </w:r>
      <w:r w:rsidR="008135FC" w:rsidRPr="00C80E58">
        <w:rPr>
          <w:sz w:val="20"/>
          <w:szCs w:val="20"/>
        </w:rPr>
        <w:t xml:space="preserve">(assuming </w:t>
      </w:r>
      <w:r w:rsidR="00760D86" w:rsidRPr="00C80E58">
        <w:rPr>
          <w:sz w:val="20"/>
          <w:szCs w:val="20"/>
        </w:rPr>
        <w:t xml:space="preserve">there are </w:t>
      </w:r>
      <w:r w:rsidR="008135FC" w:rsidRPr="00C80E58">
        <w:rPr>
          <w:sz w:val="20"/>
          <w:szCs w:val="20"/>
        </w:rPr>
        <w:t xml:space="preserve">no funding issues or other problems).  Faculty Affairs will notify department when letter of offer is </w:t>
      </w:r>
      <w:r w:rsidR="00C80E58">
        <w:rPr>
          <w:sz w:val="20"/>
          <w:szCs w:val="20"/>
        </w:rPr>
        <w:t>approved to obtain candidate signature</w:t>
      </w:r>
      <w:r w:rsidR="008135FC" w:rsidRPr="00C80E58">
        <w:rPr>
          <w:sz w:val="20"/>
          <w:szCs w:val="20"/>
        </w:rPr>
        <w:t>.</w:t>
      </w:r>
    </w:p>
    <w:p w14:paraId="31CFA17B" w14:textId="77777777" w:rsidR="00255332" w:rsidRPr="008D108F" w:rsidRDefault="00255332" w:rsidP="001D66A0">
      <w:pPr>
        <w:pStyle w:val="ListParagraph"/>
        <w:spacing w:line="240" w:lineRule="auto"/>
        <w:rPr>
          <w:sz w:val="20"/>
          <w:szCs w:val="20"/>
        </w:rPr>
      </w:pPr>
    </w:p>
    <w:p w14:paraId="0572B4E4" w14:textId="77777777" w:rsidR="00A32B62" w:rsidRDefault="00387565" w:rsidP="00B61BA6">
      <w:pPr>
        <w:pStyle w:val="ListParagraph"/>
        <w:numPr>
          <w:ilvl w:val="0"/>
          <w:numId w:val="1"/>
        </w:numPr>
        <w:spacing w:after="0" w:line="240" w:lineRule="auto"/>
        <w:rPr>
          <w:sz w:val="20"/>
          <w:szCs w:val="20"/>
        </w:rPr>
      </w:pPr>
      <w:r w:rsidRPr="00B61BA6">
        <w:rPr>
          <w:b/>
          <w:sz w:val="20"/>
          <w:szCs w:val="20"/>
        </w:rPr>
        <w:t>Accept Offer</w:t>
      </w:r>
      <w:r w:rsidRPr="00B61BA6">
        <w:rPr>
          <w:sz w:val="20"/>
          <w:szCs w:val="20"/>
        </w:rPr>
        <w:t xml:space="preserve"> - </w:t>
      </w:r>
      <w:r w:rsidR="008135FC" w:rsidRPr="00B61BA6">
        <w:rPr>
          <w:sz w:val="20"/>
          <w:szCs w:val="20"/>
        </w:rPr>
        <w:t xml:space="preserve">After </w:t>
      </w:r>
      <w:r w:rsidR="007767C0" w:rsidRPr="00B61BA6">
        <w:rPr>
          <w:sz w:val="20"/>
          <w:szCs w:val="20"/>
        </w:rPr>
        <w:t>candidate signs letter of offer</w:t>
      </w:r>
      <w:r w:rsidR="008135FC" w:rsidRPr="00B61BA6">
        <w:rPr>
          <w:sz w:val="20"/>
          <w:szCs w:val="20"/>
        </w:rPr>
        <w:t>, go back to the job offer in R</w:t>
      </w:r>
      <w:r w:rsidR="00A33A89">
        <w:rPr>
          <w:sz w:val="20"/>
          <w:szCs w:val="20"/>
        </w:rPr>
        <w:t xml:space="preserve">ecruiting </w:t>
      </w:r>
      <w:r w:rsidR="008135FC" w:rsidRPr="00B61BA6">
        <w:rPr>
          <w:sz w:val="20"/>
          <w:szCs w:val="20"/>
        </w:rPr>
        <w:t>S</w:t>
      </w:r>
      <w:r w:rsidR="00A33A89">
        <w:rPr>
          <w:sz w:val="20"/>
          <w:szCs w:val="20"/>
        </w:rPr>
        <w:t>olutions</w:t>
      </w:r>
      <w:r w:rsidR="0046715C">
        <w:rPr>
          <w:sz w:val="20"/>
          <w:szCs w:val="20"/>
        </w:rPr>
        <w:t xml:space="preserve">. Follow directions on page 19 of the </w:t>
      </w:r>
      <w:hyperlink r:id="rId18" w:history="1">
        <w:r w:rsidR="0046715C" w:rsidRPr="0046715C">
          <w:rPr>
            <w:rStyle w:val="Hyperlink"/>
            <w:sz w:val="20"/>
            <w:szCs w:val="20"/>
          </w:rPr>
          <w:t>Recruiting Solutions manual</w:t>
        </w:r>
      </w:hyperlink>
      <w:r w:rsidR="008135FC" w:rsidRPr="00B61BA6">
        <w:rPr>
          <w:sz w:val="20"/>
          <w:szCs w:val="20"/>
        </w:rPr>
        <w:t xml:space="preserve">.  </w:t>
      </w:r>
      <w:r w:rsidR="00B61BA6" w:rsidRPr="00784535">
        <w:rPr>
          <w:sz w:val="20"/>
          <w:szCs w:val="20"/>
        </w:rPr>
        <w:t xml:space="preserve">Submit the completed triptych through Interfolio. Directions are located on </w:t>
      </w:r>
      <w:hyperlink r:id="rId19" w:history="1">
        <w:r w:rsidR="00B61BA6" w:rsidRPr="00784535">
          <w:rPr>
            <w:rStyle w:val="Hyperlink"/>
            <w:sz w:val="20"/>
            <w:szCs w:val="20"/>
          </w:rPr>
          <w:t>Office of Faculty Affairs website</w:t>
        </w:r>
      </w:hyperlink>
      <w:r w:rsidR="00B61BA6" w:rsidRPr="00784535">
        <w:rPr>
          <w:sz w:val="20"/>
          <w:szCs w:val="20"/>
        </w:rPr>
        <w:t>. The triptych will be processed to the Provost’s Office for final approval.</w:t>
      </w:r>
    </w:p>
    <w:p w14:paraId="1C925410" w14:textId="77777777" w:rsidR="00F34B8B" w:rsidRDefault="00F34B8B" w:rsidP="00F34B8B">
      <w:pPr>
        <w:pStyle w:val="ListParagraph"/>
        <w:rPr>
          <w:sz w:val="20"/>
          <w:szCs w:val="20"/>
        </w:rPr>
      </w:pPr>
    </w:p>
    <w:p w14:paraId="34AFBD5C" w14:textId="4F95E663" w:rsidR="00F34B8B" w:rsidRDefault="00927F4A" w:rsidP="00B61BA6">
      <w:pPr>
        <w:pStyle w:val="ListParagraph"/>
        <w:numPr>
          <w:ilvl w:val="0"/>
          <w:numId w:val="1"/>
        </w:numPr>
        <w:spacing w:after="0" w:line="240" w:lineRule="auto"/>
        <w:rPr>
          <w:sz w:val="20"/>
          <w:szCs w:val="20"/>
        </w:rPr>
      </w:pPr>
      <w:r>
        <w:rPr>
          <w:b/>
          <w:sz w:val="20"/>
          <w:szCs w:val="20"/>
        </w:rPr>
        <w:t xml:space="preserve">Compete </w:t>
      </w:r>
      <w:r w:rsidR="00F34B8B">
        <w:rPr>
          <w:b/>
          <w:sz w:val="20"/>
          <w:szCs w:val="20"/>
        </w:rPr>
        <w:t>JDC</w:t>
      </w:r>
      <w:r w:rsidR="00523004">
        <w:rPr>
          <w:b/>
          <w:sz w:val="20"/>
          <w:szCs w:val="20"/>
        </w:rPr>
        <w:t xml:space="preserve"> </w:t>
      </w:r>
      <w:r w:rsidR="00F34B8B">
        <w:rPr>
          <w:b/>
          <w:sz w:val="20"/>
          <w:szCs w:val="20"/>
        </w:rPr>
        <w:t xml:space="preserve">– </w:t>
      </w:r>
      <w:r w:rsidR="00F34B8B">
        <w:rPr>
          <w:sz w:val="20"/>
          <w:szCs w:val="20"/>
        </w:rPr>
        <w:t>This needs to be done by the department once the salary</w:t>
      </w:r>
      <w:r w:rsidR="001A3ACB">
        <w:rPr>
          <w:sz w:val="20"/>
          <w:szCs w:val="20"/>
        </w:rPr>
        <w:t xml:space="preserve">, </w:t>
      </w:r>
      <w:r w:rsidR="0002563F">
        <w:rPr>
          <w:sz w:val="20"/>
          <w:szCs w:val="20"/>
        </w:rPr>
        <w:t>supplements, and type of position</w:t>
      </w:r>
      <w:r w:rsidR="00F34B8B">
        <w:rPr>
          <w:sz w:val="20"/>
          <w:szCs w:val="20"/>
        </w:rPr>
        <w:t xml:space="preserve"> </w:t>
      </w:r>
      <w:r w:rsidR="008B5764">
        <w:rPr>
          <w:sz w:val="20"/>
          <w:szCs w:val="20"/>
        </w:rPr>
        <w:t>are</w:t>
      </w:r>
      <w:r w:rsidR="00F34B8B">
        <w:rPr>
          <w:sz w:val="20"/>
          <w:szCs w:val="20"/>
        </w:rPr>
        <w:t xml:space="preserve"> confirmed with the candidate.</w:t>
      </w:r>
      <w:r w:rsidR="008B5764">
        <w:rPr>
          <w:sz w:val="20"/>
          <w:szCs w:val="20"/>
        </w:rPr>
        <w:t xml:space="preserve"> This will then be processed by financial affairs through the Provost’s office.</w:t>
      </w:r>
    </w:p>
    <w:p w14:paraId="523DD34D" w14:textId="77777777" w:rsidR="00523004" w:rsidRPr="00523004" w:rsidRDefault="00523004" w:rsidP="00523004">
      <w:pPr>
        <w:pStyle w:val="ListParagraph"/>
        <w:rPr>
          <w:sz w:val="20"/>
          <w:szCs w:val="20"/>
        </w:rPr>
      </w:pPr>
    </w:p>
    <w:p w14:paraId="44B44167" w14:textId="67B360C2" w:rsidR="00523004" w:rsidRDefault="00523004" w:rsidP="00B61BA6">
      <w:pPr>
        <w:pStyle w:val="ListParagraph"/>
        <w:numPr>
          <w:ilvl w:val="0"/>
          <w:numId w:val="1"/>
        </w:numPr>
        <w:spacing w:after="0" w:line="240" w:lineRule="auto"/>
        <w:rPr>
          <w:sz w:val="20"/>
          <w:szCs w:val="20"/>
        </w:rPr>
      </w:pPr>
      <w:r w:rsidRPr="009306A8">
        <w:rPr>
          <w:b/>
          <w:sz w:val="20"/>
          <w:szCs w:val="20"/>
        </w:rPr>
        <w:lastRenderedPageBreak/>
        <w:t>Upload and forward Faculty Action through Interfolio RPT</w:t>
      </w:r>
      <w:r>
        <w:rPr>
          <w:sz w:val="20"/>
          <w:szCs w:val="20"/>
        </w:rPr>
        <w:t xml:space="preserve"> – Directions and checklists can be found on our Faculty Affairs website: </w:t>
      </w:r>
      <w:hyperlink r:id="rId20" w:history="1">
        <w:r w:rsidRPr="00C85068">
          <w:rPr>
            <w:rStyle w:val="Hyperlink"/>
            <w:sz w:val="20"/>
            <w:szCs w:val="20"/>
          </w:rPr>
          <w:t>https://louisville.edu/medicine/facultyaffairs/forms</w:t>
        </w:r>
      </w:hyperlink>
    </w:p>
    <w:p w14:paraId="69E862CF" w14:textId="77777777" w:rsidR="00523004" w:rsidRPr="00523004" w:rsidRDefault="00523004" w:rsidP="00523004">
      <w:pPr>
        <w:spacing w:after="0" w:line="240" w:lineRule="auto"/>
        <w:rPr>
          <w:sz w:val="20"/>
          <w:szCs w:val="20"/>
        </w:rPr>
      </w:pPr>
    </w:p>
    <w:p w14:paraId="55003A34" w14:textId="5C2F60BA" w:rsidR="00255332" w:rsidRPr="008D108F" w:rsidRDefault="00255332" w:rsidP="001D66A0">
      <w:pPr>
        <w:pStyle w:val="ListParagraph"/>
        <w:spacing w:line="240" w:lineRule="auto"/>
        <w:rPr>
          <w:sz w:val="20"/>
          <w:szCs w:val="20"/>
        </w:rPr>
      </w:pPr>
    </w:p>
    <w:p w14:paraId="04C5B72F" w14:textId="77777777" w:rsidR="00255332" w:rsidRDefault="00071146" w:rsidP="001D66A0">
      <w:pPr>
        <w:pStyle w:val="ListParagraph"/>
        <w:numPr>
          <w:ilvl w:val="0"/>
          <w:numId w:val="1"/>
        </w:numPr>
        <w:spacing w:after="0" w:line="240" w:lineRule="auto"/>
        <w:rPr>
          <w:sz w:val="20"/>
          <w:szCs w:val="20"/>
        </w:rPr>
      </w:pPr>
      <w:r w:rsidRPr="00985B03">
        <w:rPr>
          <w:b/>
          <w:sz w:val="20"/>
          <w:szCs w:val="20"/>
        </w:rPr>
        <w:t>Orientation</w:t>
      </w:r>
      <w:r w:rsidRPr="00985B03">
        <w:rPr>
          <w:sz w:val="20"/>
          <w:szCs w:val="20"/>
        </w:rPr>
        <w:t xml:space="preserve"> </w:t>
      </w:r>
      <w:r w:rsidR="00B14809">
        <w:rPr>
          <w:sz w:val="20"/>
          <w:szCs w:val="20"/>
        </w:rPr>
        <w:t>–</w:t>
      </w:r>
      <w:r w:rsidRPr="00985B03">
        <w:rPr>
          <w:sz w:val="20"/>
          <w:szCs w:val="20"/>
        </w:rPr>
        <w:t xml:space="preserve"> </w:t>
      </w:r>
      <w:r w:rsidR="00B14809">
        <w:rPr>
          <w:sz w:val="20"/>
          <w:szCs w:val="20"/>
        </w:rPr>
        <w:t xml:space="preserve">The Provost’s office schedules the new employee orientation after all </w:t>
      </w:r>
      <w:r w:rsidR="00423456">
        <w:rPr>
          <w:sz w:val="20"/>
          <w:szCs w:val="20"/>
        </w:rPr>
        <w:t>documents</w:t>
      </w:r>
      <w:r w:rsidR="00B14809">
        <w:rPr>
          <w:sz w:val="20"/>
          <w:szCs w:val="20"/>
        </w:rPr>
        <w:t xml:space="preserve"> are received and approved. </w:t>
      </w:r>
      <w:r w:rsidR="00423456">
        <w:rPr>
          <w:sz w:val="20"/>
          <w:szCs w:val="20"/>
        </w:rPr>
        <w:t xml:space="preserve">They will provide the faculty member a letter with orientation dates and times. The faculty member will also receive more information from HR as the date draws closer. </w:t>
      </w:r>
      <w:r w:rsidR="00423456" w:rsidRPr="00423456">
        <w:rPr>
          <w:sz w:val="20"/>
          <w:szCs w:val="20"/>
        </w:rPr>
        <w:t xml:space="preserve">Orientation is held every Monday unless it is a holiday, then it is held on Tuesday. </w:t>
      </w:r>
      <w:r w:rsidR="00423456">
        <w:rPr>
          <w:sz w:val="20"/>
          <w:szCs w:val="20"/>
        </w:rPr>
        <w:t xml:space="preserve">More information regarding new employee orientation can be found at: </w:t>
      </w:r>
      <w:hyperlink r:id="rId21" w:history="1">
        <w:r w:rsidR="00423456" w:rsidRPr="00423456">
          <w:rPr>
            <w:rStyle w:val="Hyperlink"/>
            <w:sz w:val="20"/>
            <w:szCs w:val="20"/>
          </w:rPr>
          <w:t>http://louisville.edu/hr/employment/newemployee/neo</w:t>
        </w:r>
      </w:hyperlink>
      <w:r w:rsidR="00423456">
        <w:rPr>
          <w:sz w:val="20"/>
          <w:szCs w:val="20"/>
        </w:rPr>
        <w:t xml:space="preserve">. </w:t>
      </w:r>
      <w:r w:rsidR="005E3A17" w:rsidRPr="00985B03">
        <w:rPr>
          <w:sz w:val="20"/>
          <w:szCs w:val="20"/>
        </w:rPr>
        <w:t xml:space="preserve">The candidate must </w:t>
      </w:r>
      <w:r w:rsidR="00985B03">
        <w:rPr>
          <w:sz w:val="20"/>
          <w:szCs w:val="20"/>
        </w:rPr>
        <w:t xml:space="preserve">complete </w:t>
      </w:r>
      <w:r w:rsidR="00985B03" w:rsidRPr="00985B03">
        <w:rPr>
          <w:sz w:val="20"/>
          <w:szCs w:val="20"/>
        </w:rPr>
        <w:t xml:space="preserve">the </w:t>
      </w:r>
      <w:r w:rsidR="005B6A83">
        <w:rPr>
          <w:sz w:val="20"/>
          <w:szCs w:val="20"/>
        </w:rPr>
        <w:t>federal employment form (</w:t>
      </w:r>
      <w:r w:rsidR="00424E30">
        <w:rPr>
          <w:sz w:val="20"/>
          <w:szCs w:val="20"/>
        </w:rPr>
        <w:t>I</w:t>
      </w:r>
      <w:r w:rsidR="00985B03" w:rsidRPr="00985B03">
        <w:rPr>
          <w:sz w:val="20"/>
          <w:szCs w:val="20"/>
        </w:rPr>
        <w:t>-9</w:t>
      </w:r>
      <w:r w:rsidR="005B6A83">
        <w:rPr>
          <w:sz w:val="20"/>
          <w:szCs w:val="20"/>
        </w:rPr>
        <w:t>)</w:t>
      </w:r>
      <w:r w:rsidR="00985B03" w:rsidRPr="00985B03">
        <w:rPr>
          <w:sz w:val="20"/>
          <w:szCs w:val="20"/>
        </w:rPr>
        <w:t xml:space="preserve"> </w:t>
      </w:r>
      <w:r w:rsidR="005E3A17" w:rsidRPr="00985B03">
        <w:rPr>
          <w:sz w:val="20"/>
          <w:szCs w:val="20"/>
        </w:rPr>
        <w:t xml:space="preserve">within </w:t>
      </w:r>
      <w:r w:rsidR="00F47B7A" w:rsidRPr="00985B03">
        <w:rPr>
          <w:sz w:val="20"/>
          <w:szCs w:val="20"/>
        </w:rPr>
        <w:t xml:space="preserve">3 </w:t>
      </w:r>
      <w:r w:rsidR="00424E30">
        <w:rPr>
          <w:sz w:val="20"/>
          <w:szCs w:val="20"/>
        </w:rPr>
        <w:t xml:space="preserve">business </w:t>
      </w:r>
      <w:r w:rsidR="00F47B7A" w:rsidRPr="00985B03">
        <w:rPr>
          <w:sz w:val="20"/>
          <w:szCs w:val="20"/>
        </w:rPr>
        <w:t xml:space="preserve">days of </w:t>
      </w:r>
      <w:r w:rsidR="00634B6F" w:rsidRPr="00985B03">
        <w:rPr>
          <w:sz w:val="20"/>
          <w:szCs w:val="20"/>
        </w:rPr>
        <w:t xml:space="preserve">the </w:t>
      </w:r>
      <w:r w:rsidR="00F47B7A" w:rsidRPr="00985B03">
        <w:rPr>
          <w:sz w:val="20"/>
          <w:szCs w:val="20"/>
        </w:rPr>
        <w:t>start</w:t>
      </w:r>
      <w:r w:rsidR="00634B6F" w:rsidRPr="00985B03">
        <w:rPr>
          <w:sz w:val="20"/>
          <w:szCs w:val="20"/>
        </w:rPr>
        <w:t xml:space="preserve"> date (before or after)</w:t>
      </w:r>
      <w:r w:rsidR="005E3A17" w:rsidRPr="00985B03">
        <w:rPr>
          <w:sz w:val="20"/>
          <w:szCs w:val="20"/>
        </w:rPr>
        <w:t xml:space="preserve">, </w:t>
      </w:r>
      <w:r w:rsidR="00634B6F" w:rsidRPr="00985B03">
        <w:rPr>
          <w:sz w:val="20"/>
          <w:szCs w:val="20"/>
        </w:rPr>
        <w:t>even if orientation</w:t>
      </w:r>
      <w:r w:rsidR="005E3A17" w:rsidRPr="00985B03">
        <w:rPr>
          <w:sz w:val="20"/>
          <w:szCs w:val="20"/>
        </w:rPr>
        <w:t xml:space="preserve"> </w:t>
      </w:r>
      <w:r w:rsidR="00FE0522">
        <w:rPr>
          <w:sz w:val="20"/>
          <w:szCs w:val="20"/>
        </w:rPr>
        <w:t xml:space="preserve">is not attended </w:t>
      </w:r>
      <w:r w:rsidR="00424E30">
        <w:rPr>
          <w:sz w:val="20"/>
          <w:szCs w:val="20"/>
        </w:rPr>
        <w:t xml:space="preserve">at </w:t>
      </w:r>
      <w:r w:rsidR="00255332" w:rsidRPr="00985B03">
        <w:rPr>
          <w:sz w:val="20"/>
          <w:szCs w:val="20"/>
        </w:rPr>
        <w:t>that time</w:t>
      </w:r>
      <w:r w:rsidR="00424E30">
        <w:rPr>
          <w:sz w:val="20"/>
          <w:szCs w:val="20"/>
        </w:rPr>
        <w:t xml:space="preserve">. </w:t>
      </w:r>
      <w:r w:rsidR="00255332" w:rsidRPr="00985B03">
        <w:rPr>
          <w:sz w:val="20"/>
          <w:szCs w:val="20"/>
        </w:rPr>
        <w:t xml:space="preserve"> The </w:t>
      </w:r>
      <w:r w:rsidR="00FE0522">
        <w:rPr>
          <w:sz w:val="20"/>
          <w:szCs w:val="20"/>
        </w:rPr>
        <w:t>candidate</w:t>
      </w:r>
      <w:r w:rsidR="00255332" w:rsidRPr="00985B03">
        <w:rPr>
          <w:sz w:val="20"/>
          <w:szCs w:val="20"/>
        </w:rPr>
        <w:t xml:space="preserve"> needs to attend orientation </w:t>
      </w:r>
      <w:r w:rsidR="00FE0522">
        <w:rPr>
          <w:sz w:val="20"/>
          <w:szCs w:val="20"/>
        </w:rPr>
        <w:t xml:space="preserve">and sign up for benefits </w:t>
      </w:r>
      <w:r w:rsidR="00255332" w:rsidRPr="00985B03">
        <w:rPr>
          <w:sz w:val="20"/>
          <w:szCs w:val="20"/>
        </w:rPr>
        <w:t xml:space="preserve">within 30 days of </w:t>
      </w:r>
      <w:r w:rsidR="000F6014">
        <w:rPr>
          <w:sz w:val="20"/>
          <w:szCs w:val="20"/>
        </w:rPr>
        <w:t xml:space="preserve">the </w:t>
      </w:r>
      <w:r w:rsidR="00424E30">
        <w:rPr>
          <w:sz w:val="20"/>
          <w:szCs w:val="20"/>
        </w:rPr>
        <w:t>effecti</w:t>
      </w:r>
      <w:r w:rsidR="00255332" w:rsidRPr="00985B03">
        <w:rPr>
          <w:sz w:val="20"/>
          <w:szCs w:val="20"/>
        </w:rPr>
        <w:t>ve date</w:t>
      </w:r>
      <w:r w:rsidR="00FE0522">
        <w:rPr>
          <w:sz w:val="20"/>
          <w:szCs w:val="20"/>
        </w:rPr>
        <w:t xml:space="preserve">. </w:t>
      </w:r>
      <w:r w:rsidR="00255332" w:rsidRPr="00985B03">
        <w:rPr>
          <w:sz w:val="20"/>
          <w:szCs w:val="20"/>
        </w:rPr>
        <w:t xml:space="preserve"> </w:t>
      </w:r>
      <w:r w:rsidR="007E6104">
        <w:rPr>
          <w:sz w:val="20"/>
          <w:szCs w:val="20"/>
        </w:rPr>
        <w:t>There is a special faculty orientation</w:t>
      </w:r>
      <w:r w:rsidR="00423456">
        <w:rPr>
          <w:sz w:val="20"/>
          <w:szCs w:val="20"/>
        </w:rPr>
        <w:t xml:space="preserve"> provided by the Vice Provost for Faculty Affairs</w:t>
      </w:r>
      <w:r w:rsidR="007E6104">
        <w:rPr>
          <w:sz w:val="20"/>
          <w:szCs w:val="20"/>
        </w:rPr>
        <w:t xml:space="preserve"> </w:t>
      </w:r>
      <w:r w:rsidR="00423456">
        <w:rPr>
          <w:sz w:val="20"/>
          <w:szCs w:val="20"/>
        </w:rPr>
        <w:t>in</w:t>
      </w:r>
      <w:r w:rsidR="007E6104">
        <w:rPr>
          <w:sz w:val="20"/>
          <w:szCs w:val="20"/>
        </w:rPr>
        <w:t xml:space="preserve"> July and </w:t>
      </w:r>
      <w:r w:rsidR="00423456">
        <w:rPr>
          <w:sz w:val="20"/>
          <w:szCs w:val="20"/>
        </w:rPr>
        <w:t>August each</w:t>
      </w:r>
      <w:r w:rsidR="007E6104">
        <w:rPr>
          <w:sz w:val="20"/>
          <w:szCs w:val="20"/>
        </w:rPr>
        <w:t xml:space="preserve"> year</w:t>
      </w:r>
      <w:r w:rsidR="00423456">
        <w:rPr>
          <w:sz w:val="20"/>
          <w:szCs w:val="20"/>
        </w:rPr>
        <w:t xml:space="preserve">. This </w:t>
      </w:r>
      <w:r w:rsidR="007E6104">
        <w:rPr>
          <w:sz w:val="20"/>
          <w:szCs w:val="20"/>
        </w:rPr>
        <w:t xml:space="preserve">provides additional information not covered on </w:t>
      </w:r>
      <w:r w:rsidR="001C6D61">
        <w:rPr>
          <w:sz w:val="20"/>
          <w:szCs w:val="20"/>
        </w:rPr>
        <w:t xml:space="preserve">regular </w:t>
      </w:r>
      <w:r w:rsidR="007E6104">
        <w:rPr>
          <w:sz w:val="20"/>
          <w:szCs w:val="20"/>
        </w:rPr>
        <w:t xml:space="preserve">Monday orientations.  </w:t>
      </w:r>
    </w:p>
    <w:p w14:paraId="301134D5" w14:textId="77777777" w:rsidR="003A4C7A" w:rsidRPr="00985B03" w:rsidRDefault="003A4C7A" w:rsidP="003A4C7A">
      <w:pPr>
        <w:pStyle w:val="ListParagraph"/>
        <w:spacing w:after="0" w:line="240" w:lineRule="auto"/>
        <w:rPr>
          <w:sz w:val="20"/>
          <w:szCs w:val="20"/>
        </w:rPr>
      </w:pPr>
    </w:p>
    <w:sectPr w:rsidR="003A4C7A" w:rsidRPr="00985B03" w:rsidSect="0097706C">
      <w:headerReference w:type="even" r:id="rId22"/>
      <w:headerReference w:type="default" r:id="rId23"/>
      <w:footerReference w:type="even" r:id="rId24"/>
      <w:footerReference w:type="default" r:id="rId25"/>
      <w:headerReference w:type="first" r:id="rId26"/>
      <w:footerReference w:type="first" r:id="rId27"/>
      <w:pgSz w:w="12240" w:h="15840"/>
      <w:pgMar w:top="576" w:right="720" w:bottom="99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E88C5" w14:textId="77777777" w:rsidR="00D930FC" w:rsidRDefault="00D930FC" w:rsidP="00734BC8">
      <w:pPr>
        <w:spacing w:after="0" w:line="240" w:lineRule="auto"/>
      </w:pPr>
      <w:r>
        <w:separator/>
      </w:r>
    </w:p>
  </w:endnote>
  <w:endnote w:type="continuationSeparator" w:id="0">
    <w:p w14:paraId="6BB1AE41" w14:textId="77777777" w:rsidR="00D930FC" w:rsidRDefault="00D930FC" w:rsidP="00734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930BA" w14:textId="77777777" w:rsidR="00523004" w:rsidRDefault="005230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84388" w14:textId="77777777" w:rsidR="00734BC8" w:rsidRDefault="00734BC8" w:rsidP="00734BC8">
    <w:pPr>
      <w:pStyle w:val="Footer"/>
    </w:pPr>
  </w:p>
  <w:p w14:paraId="36B6E530" w14:textId="797AA738" w:rsidR="00734BC8" w:rsidRPr="00734BC8" w:rsidRDefault="00734BC8" w:rsidP="00734BC8">
    <w:pPr>
      <w:pStyle w:val="Footer"/>
    </w:pPr>
    <w:r w:rsidRPr="00734BC8">
      <w:t xml:space="preserve">Revised </w:t>
    </w:r>
    <w:r w:rsidR="00523004">
      <w:t>April 12, 2022</w:t>
    </w:r>
  </w:p>
  <w:p w14:paraId="2AA011DA" w14:textId="77777777" w:rsidR="00734BC8" w:rsidRDefault="00734B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D6813" w14:textId="77777777" w:rsidR="00523004" w:rsidRDefault="005230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B9DAF" w14:textId="77777777" w:rsidR="00D930FC" w:rsidRDefault="00D930FC" w:rsidP="00734BC8">
      <w:pPr>
        <w:spacing w:after="0" w:line="240" w:lineRule="auto"/>
      </w:pPr>
      <w:r>
        <w:separator/>
      </w:r>
    </w:p>
  </w:footnote>
  <w:footnote w:type="continuationSeparator" w:id="0">
    <w:p w14:paraId="483C0387" w14:textId="77777777" w:rsidR="00D930FC" w:rsidRDefault="00D930FC" w:rsidP="00734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3D9F5" w14:textId="77777777" w:rsidR="00523004" w:rsidRDefault="005230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8FC19" w14:textId="77777777" w:rsidR="00523004" w:rsidRDefault="005230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20F52" w14:textId="77777777" w:rsidR="00523004" w:rsidRDefault="005230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1E53A0"/>
    <w:multiLevelType w:val="hybridMultilevel"/>
    <w:tmpl w:val="ABF0851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B40C6B"/>
    <w:multiLevelType w:val="hybridMultilevel"/>
    <w:tmpl w:val="E1D89F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27406D"/>
    <w:multiLevelType w:val="hybridMultilevel"/>
    <w:tmpl w:val="A49A20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C6175DB"/>
    <w:multiLevelType w:val="hybridMultilevel"/>
    <w:tmpl w:val="49D61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F08"/>
    <w:rsid w:val="000069E0"/>
    <w:rsid w:val="0002563F"/>
    <w:rsid w:val="00051FE5"/>
    <w:rsid w:val="000642F3"/>
    <w:rsid w:val="00071146"/>
    <w:rsid w:val="00072916"/>
    <w:rsid w:val="00074ADD"/>
    <w:rsid w:val="00090575"/>
    <w:rsid w:val="00092C64"/>
    <w:rsid w:val="000A566A"/>
    <w:rsid w:val="000B2EF8"/>
    <w:rsid w:val="000F3554"/>
    <w:rsid w:val="000F6014"/>
    <w:rsid w:val="000F78DD"/>
    <w:rsid w:val="001636EC"/>
    <w:rsid w:val="001A3ACB"/>
    <w:rsid w:val="001A6452"/>
    <w:rsid w:val="001C6A50"/>
    <w:rsid w:val="001C6D61"/>
    <w:rsid w:val="001D5758"/>
    <w:rsid w:val="001D66A0"/>
    <w:rsid w:val="001F58FD"/>
    <w:rsid w:val="001F6B9C"/>
    <w:rsid w:val="00221A7C"/>
    <w:rsid w:val="00227213"/>
    <w:rsid w:val="002534F7"/>
    <w:rsid w:val="00255332"/>
    <w:rsid w:val="00265B2A"/>
    <w:rsid w:val="002A6C2B"/>
    <w:rsid w:val="002C0C9C"/>
    <w:rsid w:val="002C39D1"/>
    <w:rsid w:val="002D3B05"/>
    <w:rsid w:val="002F1416"/>
    <w:rsid w:val="002F2525"/>
    <w:rsid w:val="002F6829"/>
    <w:rsid w:val="00300FF8"/>
    <w:rsid w:val="00306B8B"/>
    <w:rsid w:val="00347FDC"/>
    <w:rsid w:val="00374571"/>
    <w:rsid w:val="00381013"/>
    <w:rsid w:val="0038634E"/>
    <w:rsid w:val="00387565"/>
    <w:rsid w:val="003A4C7A"/>
    <w:rsid w:val="003A4F95"/>
    <w:rsid w:val="003B350E"/>
    <w:rsid w:val="003C27AB"/>
    <w:rsid w:val="003D2D78"/>
    <w:rsid w:val="00404455"/>
    <w:rsid w:val="00411A70"/>
    <w:rsid w:val="00412CC7"/>
    <w:rsid w:val="00423456"/>
    <w:rsid w:val="00424E30"/>
    <w:rsid w:val="00433A8E"/>
    <w:rsid w:val="00435E87"/>
    <w:rsid w:val="00451FEB"/>
    <w:rsid w:val="00460EB3"/>
    <w:rsid w:val="0046715C"/>
    <w:rsid w:val="004806E0"/>
    <w:rsid w:val="004964CF"/>
    <w:rsid w:val="004B55F7"/>
    <w:rsid w:val="004B7B87"/>
    <w:rsid w:val="004C1F08"/>
    <w:rsid w:val="004F3815"/>
    <w:rsid w:val="00502D4C"/>
    <w:rsid w:val="00523004"/>
    <w:rsid w:val="00535FBA"/>
    <w:rsid w:val="00555A41"/>
    <w:rsid w:val="005712EC"/>
    <w:rsid w:val="005730A6"/>
    <w:rsid w:val="00573EA9"/>
    <w:rsid w:val="00574B47"/>
    <w:rsid w:val="00581911"/>
    <w:rsid w:val="005B6A83"/>
    <w:rsid w:val="005C7DB1"/>
    <w:rsid w:val="005E3A17"/>
    <w:rsid w:val="006005E9"/>
    <w:rsid w:val="00605AD1"/>
    <w:rsid w:val="00612CEB"/>
    <w:rsid w:val="00627BDC"/>
    <w:rsid w:val="00634B6F"/>
    <w:rsid w:val="006567E6"/>
    <w:rsid w:val="00696F33"/>
    <w:rsid w:val="006B6FF6"/>
    <w:rsid w:val="006C4D01"/>
    <w:rsid w:val="006D12BF"/>
    <w:rsid w:val="006D7AF9"/>
    <w:rsid w:val="006E5067"/>
    <w:rsid w:val="006E5F10"/>
    <w:rsid w:val="00704B47"/>
    <w:rsid w:val="007347C6"/>
    <w:rsid w:val="00734BC8"/>
    <w:rsid w:val="00735C02"/>
    <w:rsid w:val="00741824"/>
    <w:rsid w:val="00742997"/>
    <w:rsid w:val="00753B9D"/>
    <w:rsid w:val="00760D86"/>
    <w:rsid w:val="00762240"/>
    <w:rsid w:val="007767C0"/>
    <w:rsid w:val="00784535"/>
    <w:rsid w:val="00792040"/>
    <w:rsid w:val="007C0E28"/>
    <w:rsid w:val="007D4EAA"/>
    <w:rsid w:val="007D6936"/>
    <w:rsid w:val="007E068A"/>
    <w:rsid w:val="007E6104"/>
    <w:rsid w:val="008135FC"/>
    <w:rsid w:val="00821292"/>
    <w:rsid w:val="00831FD2"/>
    <w:rsid w:val="00835FA9"/>
    <w:rsid w:val="00845DCF"/>
    <w:rsid w:val="00862503"/>
    <w:rsid w:val="00864DDB"/>
    <w:rsid w:val="008917C9"/>
    <w:rsid w:val="00892225"/>
    <w:rsid w:val="008974D9"/>
    <w:rsid w:val="008B4E5D"/>
    <w:rsid w:val="008B5764"/>
    <w:rsid w:val="008C1DFA"/>
    <w:rsid w:val="008D108F"/>
    <w:rsid w:val="008F088D"/>
    <w:rsid w:val="008F4097"/>
    <w:rsid w:val="0090455A"/>
    <w:rsid w:val="00905FD5"/>
    <w:rsid w:val="009220DD"/>
    <w:rsid w:val="00927F4A"/>
    <w:rsid w:val="009306A8"/>
    <w:rsid w:val="00930D87"/>
    <w:rsid w:val="0095664C"/>
    <w:rsid w:val="0096352A"/>
    <w:rsid w:val="0097706C"/>
    <w:rsid w:val="00985B03"/>
    <w:rsid w:val="009A583F"/>
    <w:rsid w:val="009B1256"/>
    <w:rsid w:val="009C0C0B"/>
    <w:rsid w:val="009C120F"/>
    <w:rsid w:val="00A126C4"/>
    <w:rsid w:val="00A246B0"/>
    <w:rsid w:val="00A32392"/>
    <w:rsid w:val="00A32B62"/>
    <w:rsid w:val="00A33A89"/>
    <w:rsid w:val="00A420FD"/>
    <w:rsid w:val="00A428AC"/>
    <w:rsid w:val="00A4795D"/>
    <w:rsid w:val="00A54FC4"/>
    <w:rsid w:val="00A729A3"/>
    <w:rsid w:val="00AB0166"/>
    <w:rsid w:val="00AB1B1E"/>
    <w:rsid w:val="00AB6DDF"/>
    <w:rsid w:val="00AC787C"/>
    <w:rsid w:val="00AF0C45"/>
    <w:rsid w:val="00AF3E93"/>
    <w:rsid w:val="00AF7FA1"/>
    <w:rsid w:val="00B0123D"/>
    <w:rsid w:val="00B14809"/>
    <w:rsid w:val="00B20310"/>
    <w:rsid w:val="00B30937"/>
    <w:rsid w:val="00B41F9B"/>
    <w:rsid w:val="00B4390D"/>
    <w:rsid w:val="00B61BA6"/>
    <w:rsid w:val="00B64711"/>
    <w:rsid w:val="00B66D29"/>
    <w:rsid w:val="00BD0BC2"/>
    <w:rsid w:val="00C03383"/>
    <w:rsid w:val="00C33909"/>
    <w:rsid w:val="00C73999"/>
    <w:rsid w:val="00C80E58"/>
    <w:rsid w:val="00C838BA"/>
    <w:rsid w:val="00C937DE"/>
    <w:rsid w:val="00C97335"/>
    <w:rsid w:val="00CA4521"/>
    <w:rsid w:val="00CD59E3"/>
    <w:rsid w:val="00CD72AC"/>
    <w:rsid w:val="00D21A0B"/>
    <w:rsid w:val="00D24A82"/>
    <w:rsid w:val="00D4076A"/>
    <w:rsid w:val="00D7597C"/>
    <w:rsid w:val="00D905DD"/>
    <w:rsid w:val="00D930FC"/>
    <w:rsid w:val="00DB4DD8"/>
    <w:rsid w:val="00DC5078"/>
    <w:rsid w:val="00DD6084"/>
    <w:rsid w:val="00DE33B6"/>
    <w:rsid w:val="00DF1DDC"/>
    <w:rsid w:val="00DF38B5"/>
    <w:rsid w:val="00E0340D"/>
    <w:rsid w:val="00E140BB"/>
    <w:rsid w:val="00E213EE"/>
    <w:rsid w:val="00E661E6"/>
    <w:rsid w:val="00E80C71"/>
    <w:rsid w:val="00E92D6C"/>
    <w:rsid w:val="00EA102D"/>
    <w:rsid w:val="00EA3973"/>
    <w:rsid w:val="00EC061A"/>
    <w:rsid w:val="00EC1AFB"/>
    <w:rsid w:val="00ED5A49"/>
    <w:rsid w:val="00EF181D"/>
    <w:rsid w:val="00EF1DF6"/>
    <w:rsid w:val="00F040F5"/>
    <w:rsid w:val="00F07F1A"/>
    <w:rsid w:val="00F229CB"/>
    <w:rsid w:val="00F278A3"/>
    <w:rsid w:val="00F34B8B"/>
    <w:rsid w:val="00F465C7"/>
    <w:rsid w:val="00F47B7A"/>
    <w:rsid w:val="00F64348"/>
    <w:rsid w:val="00F74973"/>
    <w:rsid w:val="00F81362"/>
    <w:rsid w:val="00F84CA8"/>
    <w:rsid w:val="00FA2CCF"/>
    <w:rsid w:val="00FC6275"/>
    <w:rsid w:val="00FE0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8C694"/>
  <w15:chartTrackingRefBased/>
  <w15:docId w15:val="{5EC2027C-D9DC-41EA-BAA2-D3AB64F72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F08"/>
    <w:pPr>
      <w:ind w:left="720"/>
      <w:contextualSpacing/>
    </w:pPr>
  </w:style>
  <w:style w:type="character" w:styleId="Hyperlink">
    <w:name w:val="Hyperlink"/>
    <w:uiPriority w:val="99"/>
    <w:unhideWhenUsed/>
    <w:rsid w:val="00AB6DDF"/>
    <w:rPr>
      <w:color w:val="0000FF"/>
      <w:u w:val="single"/>
    </w:rPr>
  </w:style>
  <w:style w:type="character" w:styleId="FollowedHyperlink">
    <w:name w:val="FollowedHyperlink"/>
    <w:uiPriority w:val="99"/>
    <w:semiHidden/>
    <w:unhideWhenUsed/>
    <w:rsid w:val="00221A7C"/>
    <w:rPr>
      <w:color w:val="800080"/>
      <w:u w:val="single"/>
    </w:rPr>
  </w:style>
  <w:style w:type="character" w:styleId="UnresolvedMention">
    <w:name w:val="Unresolved Mention"/>
    <w:uiPriority w:val="99"/>
    <w:semiHidden/>
    <w:unhideWhenUsed/>
    <w:rsid w:val="00B61BA6"/>
    <w:rPr>
      <w:color w:val="605E5C"/>
      <w:shd w:val="clear" w:color="auto" w:fill="E1DFDD"/>
    </w:rPr>
  </w:style>
  <w:style w:type="paragraph" w:styleId="BalloonText">
    <w:name w:val="Balloon Text"/>
    <w:basedOn w:val="Normal"/>
    <w:link w:val="BalloonTextChar"/>
    <w:uiPriority w:val="99"/>
    <w:semiHidden/>
    <w:unhideWhenUsed/>
    <w:rsid w:val="00B61BA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61BA6"/>
    <w:rPr>
      <w:rFonts w:ascii="Segoe UI" w:hAnsi="Segoe UI" w:cs="Segoe UI"/>
      <w:sz w:val="18"/>
      <w:szCs w:val="18"/>
    </w:rPr>
  </w:style>
  <w:style w:type="character" w:styleId="CommentReference">
    <w:name w:val="annotation reference"/>
    <w:uiPriority w:val="99"/>
    <w:semiHidden/>
    <w:unhideWhenUsed/>
    <w:rsid w:val="00B61BA6"/>
    <w:rPr>
      <w:sz w:val="16"/>
      <w:szCs w:val="16"/>
    </w:rPr>
  </w:style>
  <w:style w:type="paragraph" w:styleId="CommentText">
    <w:name w:val="annotation text"/>
    <w:basedOn w:val="Normal"/>
    <w:link w:val="CommentTextChar"/>
    <w:uiPriority w:val="99"/>
    <w:semiHidden/>
    <w:unhideWhenUsed/>
    <w:rsid w:val="00B61BA6"/>
    <w:rPr>
      <w:sz w:val="20"/>
      <w:szCs w:val="20"/>
    </w:rPr>
  </w:style>
  <w:style w:type="character" w:customStyle="1" w:styleId="CommentTextChar">
    <w:name w:val="Comment Text Char"/>
    <w:basedOn w:val="DefaultParagraphFont"/>
    <w:link w:val="CommentText"/>
    <w:uiPriority w:val="99"/>
    <w:semiHidden/>
    <w:rsid w:val="00B61BA6"/>
  </w:style>
  <w:style w:type="paragraph" w:styleId="CommentSubject">
    <w:name w:val="annotation subject"/>
    <w:basedOn w:val="CommentText"/>
    <w:next w:val="CommentText"/>
    <w:link w:val="CommentSubjectChar"/>
    <w:uiPriority w:val="99"/>
    <w:semiHidden/>
    <w:unhideWhenUsed/>
    <w:rsid w:val="00B61BA6"/>
    <w:rPr>
      <w:b/>
      <w:bCs/>
    </w:rPr>
  </w:style>
  <w:style w:type="character" w:customStyle="1" w:styleId="CommentSubjectChar">
    <w:name w:val="Comment Subject Char"/>
    <w:link w:val="CommentSubject"/>
    <w:uiPriority w:val="99"/>
    <w:semiHidden/>
    <w:rsid w:val="00B61BA6"/>
    <w:rPr>
      <w:b/>
      <w:bCs/>
    </w:rPr>
  </w:style>
  <w:style w:type="paragraph" w:styleId="Header">
    <w:name w:val="header"/>
    <w:basedOn w:val="Normal"/>
    <w:link w:val="HeaderChar"/>
    <w:uiPriority w:val="99"/>
    <w:unhideWhenUsed/>
    <w:rsid w:val="00734B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BC8"/>
    <w:rPr>
      <w:sz w:val="22"/>
      <w:szCs w:val="22"/>
    </w:rPr>
  </w:style>
  <w:style w:type="paragraph" w:styleId="Footer">
    <w:name w:val="footer"/>
    <w:basedOn w:val="Normal"/>
    <w:link w:val="FooterChar"/>
    <w:uiPriority w:val="99"/>
    <w:unhideWhenUsed/>
    <w:rsid w:val="00734B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BC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794983">
      <w:bodyDiv w:val="1"/>
      <w:marLeft w:val="30"/>
      <w:marRight w:val="0"/>
      <w:marTop w:val="0"/>
      <w:marBottom w:val="0"/>
      <w:divBdr>
        <w:top w:val="none" w:sz="0" w:space="0" w:color="auto"/>
        <w:left w:val="none" w:sz="0" w:space="0" w:color="auto"/>
        <w:bottom w:val="none" w:sz="0" w:space="0" w:color="auto"/>
        <w:right w:val="none" w:sz="0" w:space="0" w:color="auto"/>
      </w:divBdr>
      <w:divsChild>
        <w:div w:id="260455058">
          <w:marLeft w:val="0"/>
          <w:marRight w:val="0"/>
          <w:marTop w:val="0"/>
          <w:marBottom w:val="0"/>
          <w:divBdr>
            <w:top w:val="none" w:sz="0" w:space="0" w:color="auto"/>
            <w:left w:val="none" w:sz="0" w:space="0" w:color="auto"/>
            <w:bottom w:val="none" w:sz="0" w:space="0" w:color="auto"/>
            <w:right w:val="none" w:sz="0" w:space="0" w:color="auto"/>
          </w:divBdr>
          <w:divsChild>
            <w:div w:id="1398328">
              <w:marLeft w:val="0"/>
              <w:marRight w:val="0"/>
              <w:marTop w:val="0"/>
              <w:marBottom w:val="0"/>
              <w:divBdr>
                <w:top w:val="none" w:sz="0" w:space="0" w:color="auto"/>
                <w:left w:val="none" w:sz="0" w:space="0" w:color="auto"/>
                <w:bottom w:val="none" w:sz="0" w:space="0" w:color="auto"/>
                <w:right w:val="none" w:sz="0" w:space="0" w:color="auto"/>
              </w:divBdr>
              <w:divsChild>
                <w:div w:id="1658873034">
                  <w:marLeft w:val="0"/>
                  <w:marRight w:val="0"/>
                  <w:marTop w:val="0"/>
                  <w:marBottom w:val="0"/>
                  <w:divBdr>
                    <w:top w:val="none" w:sz="0" w:space="0" w:color="auto"/>
                    <w:left w:val="none" w:sz="0" w:space="0" w:color="auto"/>
                    <w:bottom w:val="none" w:sz="0" w:space="0" w:color="auto"/>
                    <w:right w:val="none" w:sz="0" w:space="0" w:color="auto"/>
                  </w:divBdr>
                  <w:divsChild>
                    <w:div w:id="210996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ouisville.edu/hr/employment/managers/search-committee-training" TargetMode="External"/><Relationship Id="rId18" Type="http://schemas.openxmlformats.org/officeDocument/2006/relationships/hyperlink" Target="https://louisville.edu/hr/employment/managers/recruiting-solutions-manual"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louisville.edu/hr/employment/newemployee/neo" TargetMode="External"/><Relationship Id="rId7" Type="http://schemas.openxmlformats.org/officeDocument/2006/relationships/webSettings" Target="webSettings.xml"/><Relationship Id="rId12" Type="http://schemas.openxmlformats.org/officeDocument/2006/relationships/hyperlink" Target="https://louisville.edu/hr/forms/search-waiver-form" TargetMode="External"/><Relationship Id="rId17" Type="http://schemas.openxmlformats.org/officeDocument/2006/relationships/hyperlink" Target="http://louisville.edu/medicine/facultyaffairs/form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louisville.edu/hr/employment/managers/cbc-request-manual" TargetMode="External"/><Relationship Id="rId20" Type="http://schemas.openxmlformats.org/officeDocument/2006/relationships/hyperlink" Target="https://louisville.edu/medicine/facultyaffairs/form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uisville.edu/hr/employment/managers/recruiting-solutions-manual"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louisville.edu/hr/employment/managers/recruiting-solutions-manual"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hscfiaff@louisville.edu" TargetMode="External"/><Relationship Id="rId19" Type="http://schemas.openxmlformats.org/officeDocument/2006/relationships/hyperlink" Target="http://louisville.edu/medicine/facultyaffairs/form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igheredjobs.com/institution/search.cfm?aID=7137&amp;ltype=2"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2538F9B6CC419869256E2FB5F04B" ma:contentTypeVersion="13" ma:contentTypeDescription="Create a new document." ma:contentTypeScope="" ma:versionID="80191b10d4892b6b961761423af2cdfa">
  <xsd:schema xmlns:xsd="http://www.w3.org/2001/XMLSchema" xmlns:xs="http://www.w3.org/2001/XMLSchema" xmlns:p="http://schemas.microsoft.com/office/2006/metadata/properties" xmlns:ns3="21461f2e-d3f5-4619-ad4d-fc47e818a8a2" xmlns:ns4="0ccaa584-a7dd-4ca4-a2ff-f7df192cff65" targetNamespace="http://schemas.microsoft.com/office/2006/metadata/properties" ma:root="true" ma:fieldsID="a948492259b29a1899e72289a410d541" ns3:_="" ns4:_="">
    <xsd:import namespace="21461f2e-d3f5-4619-ad4d-fc47e818a8a2"/>
    <xsd:import namespace="0ccaa584-a7dd-4ca4-a2ff-f7df192cff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61f2e-d3f5-4619-ad4d-fc47e818a8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caa584-a7dd-4ca4-a2ff-f7df192cff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B877D1-5DB6-43AD-90B9-64D5640A5DA1}">
  <ds:schemaRefs>
    <ds:schemaRef ds:uri="http://schemas.microsoft.com/sharepoint/v3/contenttype/forms"/>
  </ds:schemaRefs>
</ds:datastoreItem>
</file>

<file path=customXml/itemProps2.xml><?xml version="1.0" encoding="utf-8"?>
<ds:datastoreItem xmlns:ds="http://schemas.openxmlformats.org/officeDocument/2006/customXml" ds:itemID="{F63234AE-108E-4640-9AB0-22E132AE7E23}">
  <ds:schemaRefs>
    <ds:schemaRef ds:uri="http://schemas.microsoft.com/office/2006/metadata/properties"/>
    <ds:schemaRef ds:uri="http://purl.org/dc/dcmitype/"/>
    <ds:schemaRef ds:uri="0ccaa584-a7dd-4ca4-a2ff-f7df192cff65"/>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21461f2e-d3f5-4619-ad4d-fc47e818a8a2"/>
    <ds:schemaRef ds:uri="http://purl.org/dc/terms/"/>
  </ds:schemaRefs>
</ds:datastoreItem>
</file>

<file path=customXml/itemProps3.xml><?xml version="1.0" encoding="utf-8"?>
<ds:datastoreItem xmlns:ds="http://schemas.openxmlformats.org/officeDocument/2006/customXml" ds:itemID="{09A3CDDC-ED95-4727-8957-A7DBF2B1F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61f2e-d3f5-4619-ad4d-fc47e818a8a2"/>
    <ds:schemaRef ds:uri="0ccaa584-a7dd-4ca4-a2ff-f7df192cf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1590</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Louisville</Company>
  <LinksUpToDate>false</LinksUpToDate>
  <CharactersWithSpaces>10638</CharactersWithSpaces>
  <SharedDoc>false</SharedDoc>
  <HLinks>
    <vt:vector size="66" baseType="variant">
      <vt:variant>
        <vt:i4>3473444</vt:i4>
      </vt:variant>
      <vt:variant>
        <vt:i4>30</vt:i4>
      </vt:variant>
      <vt:variant>
        <vt:i4>0</vt:i4>
      </vt:variant>
      <vt:variant>
        <vt:i4>5</vt:i4>
      </vt:variant>
      <vt:variant>
        <vt:lpwstr>http://louisville.edu/hr/employment/newemployee/neo</vt:lpwstr>
      </vt:variant>
      <vt:variant>
        <vt:lpwstr/>
      </vt:variant>
      <vt:variant>
        <vt:i4>6881314</vt:i4>
      </vt:variant>
      <vt:variant>
        <vt:i4>27</vt:i4>
      </vt:variant>
      <vt:variant>
        <vt:i4>0</vt:i4>
      </vt:variant>
      <vt:variant>
        <vt:i4>5</vt:i4>
      </vt:variant>
      <vt:variant>
        <vt:lpwstr>http://louisville.edu/medicine/facultyaffairs/forms</vt:lpwstr>
      </vt:variant>
      <vt:variant>
        <vt:lpwstr/>
      </vt:variant>
      <vt:variant>
        <vt:i4>655375</vt:i4>
      </vt:variant>
      <vt:variant>
        <vt:i4>24</vt:i4>
      </vt:variant>
      <vt:variant>
        <vt:i4>0</vt:i4>
      </vt:variant>
      <vt:variant>
        <vt:i4>5</vt:i4>
      </vt:variant>
      <vt:variant>
        <vt:lpwstr>https://louisville.edu/hr/employment/managers/recruiting-solutions-manual</vt:lpwstr>
      </vt:variant>
      <vt:variant>
        <vt:lpwstr/>
      </vt:variant>
      <vt:variant>
        <vt:i4>6881314</vt:i4>
      </vt:variant>
      <vt:variant>
        <vt:i4>21</vt:i4>
      </vt:variant>
      <vt:variant>
        <vt:i4>0</vt:i4>
      </vt:variant>
      <vt:variant>
        <vt:i4>5</vt:i4>
      </vt:variant>
      <vt:variant>
        <vt:lpwstr>http://louisville.edu/medicine/facultyaffairs/forms</vt:lpwstr>
      </vt:variant>
      <vt:variant>
        <vt:lpwstr/>
      </vt:variant>
      <vt:variant>
        <vt:i4>6488162</vt:i4>
      </vt:variant>
      <vt:variant>
        <vt:i4>18</vt:i4>
      </vt:variant>
      <vt:variant>
        <vt:i4>0</vt:i4>
      </vt:variant>
      <vt:variant>
        <vt:i4>5</vt:i4>
      </vt:variant>
      <vt:variant>
        <vt:lpwstr>http://louisville.edu/hr/employment/managers/cbc-request-manual</vt:lpwstr>
      </vt:variant>
      <vt:variant>
        <vt:lpwstr/>
      </vt:variant>
      <vt:variant>
        <vt:i4>655375</vt:i4>
      </vt:variant>
      <vt:variant>
        <vt:i4>15</vt:i4>
      </vt:variant>
      <vt:variant>
        <vt:i4>0</vt:i4>
      </vt:variant>
      <vt:variant>
        <vt:i4>5</vt:i4>
      </vt:variant>
      <vt:variant>
        <vt:lpwstr>https://louisville.edu/hr/employment/managers/recruiting-solutions-manual</vt:lpwstr>
      </vt:variant>
      <vt:variant>
        <vt:lpwstr/>
      </vt:variant>
      <vt:variant>
        <vt:i4>3735666</vt:i4>
      </vt:variant>
      <vt:variant>
        <vt:i4>12</vt:i4>
      </vt:variant>
      <vt:variant>
        <vt:i4>0</vt:i4>
      </vt:variant>
      <vt:variant>
        <vt:i4>5</vt:i4>
      </vt:variant>
      <vt:variant>
        <vt:lpwstr>https://louisville.edu/hr/forms/search-waiver-form</vt:lpwstr>
      </vt:variant>
      <vt:variant>
        <vt:lpwstr/>
      </vt:variant>
      <vt:variant>
        <vt:i4>7798896</vt:i4>
      </vt:variant>
      <vt:variant>
        <vt:i4>9</vt:i4>
      </vt:variant>
      <vt:variant>
        <vt:i4>0</vt:i4>
      </vt:variant>
      <vt:variant>
        <vt:i4>5</vt:i4>
      </vt:variant>
      <vt:variant>
        <vt:lpwstr>http://www.higheredjobs.com/institution/search.cfm?aID=7137&amp;ltype=2</vt:lpwstr>
      </vt:variant>
      <vt:variant>
        <vt:lpwstr/>
      </vt:variant>
      <vt:variant>
        <vt:i4>7536744</vt:i4>
      </vt:variant>
      <vt:variant>
        <vt:i4>6</vt:i4>
      </vt:variant>
      <vt:variant>
        <vt:i4>0</vt:i4>
      </vt:variant>
      <vt:variant>
        <vt:i4>5</vt:i4>
      </vt:variant>
      <vt:variant>
        <vt:lpwstr>https://louisville.edu/hr/employment/managers/search-committee-training</vt:lpwstr>
      </vt:variant>
      <vt:variant>
        <vt:lpwstr/>
      </vt:variant>
      <vt:variant>
        <vt:i4>655375</vt:i4>
      </vt:variant>
      <vt:variant>
        <vt:i4>3</vt:i4>
      </vt:variant>
      <vt:variant>
        <vt:i4>0</vt:i4>
      </vt:variant>
      <vt:variant>
        <vt:i4>5</vt:i4>
      </vt:variant>
      <vt:variant>
        <vt:lpwstr>https://louisville.edu/hr/employment/managers/recruiting-solutions-manual</vt:lpwstr>
      </vt:variant>
      <vt:variant>
        <vt:lpwstr/>
      </vt:variant>
      <vt:variant>
        <vt:i4>5177469</vt:i4>
      </vt:variant>
      <vt:variant>
        <vt:i4>0</vt:i4>
      </vt:variant>
      <vt:variant>
        <vt:i4>0</vt:i4>
      </vt:variant>
      <vt:variant>
        <vt:i4>5</vt:i4>
      </vt:variant>
      <vt:variant>
        <vt:lpwstr>mailto:hscfiaff@louisville.edu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Corbett,Toni Louise</dc:creator>
  <cp:keywords/>
  <cp:lastModifiedBy>Williams,Beth</cp:lastModifiedBy>
  <cp:revision>6</cp:revision>
  <cp:lastPrinted>2015-02-20T16:53:00Z</cp:lastPrinted>
  <dcterms:created xsi:type="dcterms:W3CDTF">2022-04-12T13:38:00Z</dcterms:created>
  <dcterms:modified xsi:type="dcterms:W3CDTF">2022-04-12T14:02:00Z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0x01010072892538F9B6CC419869256E2FB5F04B</vt:lpwstr>
  </property>
</Properties>
</file>