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16E" w:rsidRPr="00B975CF" w:rsidRDefault="0085316E" w:rsidP="0085316E">
      <w:pPr>
        <w:pStyle w:val="NormalWeb"/>
        <w:spacing w:before="0" w:beforeAutospacing="0" w:after="0" w:afterAutospacing="0"/>
        <w:jc w:val="center"/>
        <w:rPr>
          <w:rStyle w:val="Strong"/>
          <w:rFonts w:ascii="Arial" w:hAnsi="Arial" w:cs="Arial"/>
          <w:sz w:val="22"/>
          <w:szCs w:val="22"/>
        </w:rPr>
      </w:pPr>
      <w:bookmarkStart w:id="0" w:name="_GoBack"/>
      <w:bookmarkEnd w:id="0"/>
      <w:r w:rsidRPr="00B975CF">
        <w:rPr>
          <w:rStyle w:val="Strong"/>
          <w:rFonts w:ascii="Arial" w:hAnsi="Arial" w:cs="Arial"/>
          <w:sz w:val="22"/>
          <w:szCs w:val="22"/>
        </w:rPr>
        <w:t>GUIDELINES FOR A MS DEGREE</w:t>
      </w:r>
    </w:p>
    <w:p w:rsidR="0085316E" w:rsidRPr="00B975CF" w:rsidRDefault="0085316E" w:rsidP="0085316E">
      <w:pPr>
        <w:pStyle w:val="NormalWeb"/>
        <w:spacing w:before="0" w:beforeAutospacing="0" w:after="0" w:afterAutospacing="0"/>
        <w:jc w:val="center"/>
        <w:rPr>
          <w:rStyle w:val="Strong"/>
          <w:rFonts w:ascii="Arial" w:hAnsi="Arial" w:cs="Arial"/>
          <w:sz w:val="22"/>
          <w:szCs w:val="22"/>
        </w:rPr>
      </w:pPr>
      <w:r w:rsidRPr="00B975CF">
        <w:rPr>
          <w:rStyle w:val="Strong"/>
          <w:rFonts w:ascii="Arial" w:hAnsi="Arial" w:cs="Arial"/>
          <w:sz w:val="22"/>
          <w:szCs w:val="22"/>
        </w:rPr>
        <w:t xml:space="preserve">IN THE DEPARTMENT OF BIOCHEMISTRY AND MOLECULAR </w:t>
      </w:r>
      <w:r w:rsidR="009714AD">
        <w:rPr>
          <w:rStyle w:val="Strong"/>
          <w:rFonts w:ascii="Arial" w:hAnsi="Arial" w:cs="Arial"/>
          <w:sz w:val="22"/>
          <w:szCs w:val="22"/>
        </w:rPr>
        <w:t>GENETICS</w:t>
      </w:r>
    </w:p>
    <w:p w:rsidR="0085316E" w:rsidRPr="00B975CF" w:rsidRDefault="0085316E" w:rsidP="0085316E">
      <w:pPr>
        <w:pStyle w:val="NormalWeb"/>
        <w:spacing w:before="0" w:beforeAutospacing="0" w:after="0" w:afterAutospacing="0"/>
        <w:jc w:val="center"/>
        <w:rPr>
          <w:rStyle w:val="Strong"/>
          <w:rFonts w:ascii="Arial" w:hAnsi="Arial" w:cs="Arial"/>
          <w:sz w:val="22"/>
          <w:szCs w:val="22"/>
        </w:rPr>
      </w:pPr>
      <w:r w:rsidRPr="00B975CF">
        <w:rPr>
          <w:rStyle w:val="Strong"/>
          <w:rFonts w:ascii="Arial" w:hAnsi="Arial" w:cs="Arial"/>
          <w:sz w:val="22"/>
          <w:szCs w:val="22"/>
        </w:rPr>
        <w:t>UNIVERSITY OF LOUISVILLE SCHOOL OF MEDICINE</w:t>
      </w:r>
    </w:p>
    <w:p w:rsidR="0085316E" w:rsidRDefault="0085316E" w:rsidP="0085316E">
      <w:pPr>
        <w:pStyle w:val="Heading2"/>
        <w:tabs>
          <w:tab w:val="left" w:pos="360"/>
        </w:tabs>
        <w:spacing w:before="0" w:line="240" w:lineRule="auto"/>
        <w:jc w:val="both"/>
        <w:rPr>
          <w:rFonts w:ascii="Arial" w:hAnsi="Arial" w:cs="Arial"/>
          <w:color w:val="auto"/>
          <w:sz w:val="22"/>
          <w:szCs w:val="22"/>
        </w:rPr>
      </w:pPr>
    </w:p>
    <w:p w:rsidR="0085316E" w:rsidRPr="00B975CF" w:rsidRDefault="0085316E" w:rsidP="0085316E">
      <w:pPr>
        <w:pStyle w:val="Heading2"/>
        <w:tabs>
          <w:tab w:val="left" w:pos="360"/>
        </w:tabs>
        <w:spacing w:before="0" w:line="240" w:lineRule="auto"/>
        <w:jc w:val="both"/>
        <w:rPr>
          <w:rFonts w:ascii="Arial" w:hAnsi="Arial" w:cs="Arial"/>
          <w:color w:val="auto"/>
          <w:sz w:val="22"/>
          <w:szCs w:val="22"/>
        </w:rPr>
      </w:pPr>
      <w:r w:rsidRPr="00B975CF">
        <w:rPr>
          <w:rFonts w:ascii="Arial" w:hAnsi="Arial" w:cs="Arial"/>
          <w:color w:val="auto"/>
          <w:sz w:val="22"/>
          <w:szCs w:val="22"/>
        </w:rPr>
        <w:t>I.</w:t>
      </w:r>
      <w:r w:rsidRPr="00B975CF">
        <w:rPr>
          <w:rFonts w:ascii="Arial" w:hAnsi="Arial" w:cs="Arial"/>
          <w:color w:val="auto"/>
          <w:sz w:val="22"/>
          <w:szCs w:val="22"/>
        </w:rPr>
        <w:tab/>
      </w:r>
      <w:r w:rsidRPr="00B975CF">
        <w:rPr>
          <w:rFonts w:ascii="Arial" w:hAnsi="Arial" w:cs="Arial"/>
          <w:caps/>
          <w:color w:val="auto"/>
          <w:sz w:val="22"/>
          <w:szCs w:val="22"/>
        </w:rPr>
        <w:t>General Information</w:t>
      </w:r>
    </w:p>
    <w:p w:rsidR="0085316E" w:rsidRPr="00B975CF" w:rsidRDefault="0085316E" w:rsidP="0085316E">
      <w:pPr>
        <w:pStyle w:val="NormalWeb"/>
        <w:spacing w:before="0" w:beforeAutospacing="0" w:after="0" w:afterAutospacing="0"/>
        <w:jc w:val="both"/>
        <w:rPr>
          <w:rFonts w:ascii="Arial" w:hAnsi="Arial" w:cs="Arial"/>
          <w:sz w:val="22"/>
          <w:szCs w:val="22"/>
        </w:rPr>
      </w:pPr>
      <w:r w:rsidRPr="00B975CF">
        <w:rPr>
          <w:rFonts w:ascii="Arial" w:hAnsi="Arial" w:cs="Arial"/>
          <w:sz w:val="22"/>
          <w:szCs w:val="22"/>
        </w:rPr>
        <w:t xml:space="preserve">These guidelines represent the policies of the Department of Biochemistry &amp; Molecular </w:t>
      </w:r>
      <w:r w:rsidR="009714AD">
        <w:rPr>
          <w:rFonts w:ascii="Arial" w:hAnsi="Arial" w:cs="Arial"/>
          <w:sz w:val="22"/>
          <w:szCs w:val="22"/>
        </w:rPr>
        <w:t>Genetics</w:t>
      </w:r>
      <w:r w:rsidRPr="00B975CF">
        <w:rPr>
          <w:rFonts w:ascii="Arial" w:hAnsi="Arial" w:cs="Arial"/>
          <w:sz w:val="22"/>
          <w:szCs w:val="22"/>
        </w:rPr>
        <w:t xml:space="preserve"> regarding the masters (MS) program. The MS program is administered by the Graduate Executive Committee (GEC). This committee is responsible for reviewing the progress of the students and recommending changes in the program for approval by the faculty. In addition, the Department Chair, GEC, and all members of the faculty are available to assist students in their progress towards successful completion of the M.S. degree.  </w:t>
      </w:r>
    </w:p>
    <w:p w:rsidR="00D004A6" w:rsidRDefault="00D004A6" w:rsidP="0085316E">
      <w:pPr>
        <w:pStyle w:val="NormalWeb"/>
        <w:spacing w:before="0" w:beforeAutospacing="0" w:after="0" w:afterAutospacing="0"/>
        <w:jc w:val="both"/>
        <w:rPr>
          <w:rFonts w:ascii="Arial" w:hAnsi="Arial" w:cs="Arial"/>
          <w:sz w:val="22"/>
          <w:szCs w:val="22"/>
        </w:rPr>
      </w:pPr>
    </w:p>
    <w:p w:rsidR="0085316E" w:rsidRPr="00B975CF" w:rsidRDefault="0085316E" w:rsidP="0085316E">
      <w:pPr>
        <w:pStyle w:val="NormalWeb"/>
        <w:spacing w:before="0" w:beforeAutospacing="0" w:after="0" w:afterAutospacing="0"/>
        <w:jc w:val="both"/>
        <w:rPr>
          <w:rFonts w:ascii="Arial" w:hAnsi="Arial" w:cs="Arial"/>
          <w:sz w:val="22"/>
          <w:szCs w:val="22"/>
        </w:rPr>
      </w:pPr>
      <w:r w:rsidRPr="00B975CF">
        <w:rPr>
          <w:rFonts w:ascii="Arial" w:hAnsi="Arial" w:cs="Arial"/>
          <w:sz w:val="22"/>
          <w:szCs w:val="22"/>
        </w:rPr>
        <w:t xml:space="preserve">Students are expected to read and be familiar with all of the policies and requirements outlined herein. These guidelines are not meant to supersede the academic policies of the University as outlined in the </w:t>
      </w:r>
      <w:hyperlink r:id="rId5" w:history="1">
        <w:r w:rsidRPr="00B975CF">
          <w:rPr>
            <w:rStyle w:val="Hyperlink"/>
            <w:rFonts w:ascii="Arial" w:hAnsi="Arial" w:cs="Arial"/>
            <w:sz w:val="22"/>
            <w:szCs w:val="22"/>
          </w:rPr>
          <w:t>Graduate School Catalog</w:t>
        </w:r>
      </w:hyperlink>
      <w:r w:rsidRPr="00B975CF">
        <w:rPr>
          <w:rFonts w:ascii="Arial" w:hAnsi="Arial" w:cs="Arial"/>
          <w:sz w:val="22"/>
          <w:szCs w:val="22"/>
        </w:rPr>
        <w:t xml:space="preserve">. Students are expected to familiarize themselves with the </w:t>
      </w:r>
      <w:hyperlink r:id="rId6" w:history="1">
        <w:r w:rsidRPr="00B975CF">
          <w:rPr>
            <w:rStyle w:val="Hyperlink"/>
            <w:rFonts w:ascii="Arial" w:hAnsi="Arial" w:cs="Arial"/>
            <w:sz w:val="22"/>
            <w:szCs w:val="22"/>
          </w:rPr>
          <w:t>Graduate School Catalog</w:t>
        </w:r>
      </w:hyperlink>
      <w:r w:rsidRPr="00B975CF">
        <w:rPr>
          <w:rFonts w:ascii="Arial" w:hAnsi="Arial" w:cs="Arial"/>
          <w:sz w:val="22"/>
          <w:szCs w:val="22"/>
        </w:rPr>
        <w:t>, the policies on academic standing, the statement of student ethics, and the requirements for obtaining graduate degrees at the University of Louisville.</w:t>
      </w:r>
    </w:p>
    <w:p w:rsidR="0085316E" w:rsidRPr="00B975CF" w:rsidRDefault="0085316E" w:rsidP="0085316E">
      <w:pPr>
        <w:pStyle w:val="NormalWeb"/>
        <w:spacing w:before="0" w:beforeAutospacing="0" w:after="0" w:afterAutospacing="0"/>
        <w:ind w:left="720"/>
        <w:jc w:val="both"/>
        <w:rPr>
          <w:rStyle w:val="Strong"/>
          <w:rFonts w:ascii="Arial" w:hAnsi="Arial" w:cs="Arial"/>
          <w:sz w:val="22"/>
          <w:szCs w:val="22"/>
        </w:rPr>
      </w:pPr>
      <w:r w:rsidRPr="00B975CF">
        <w:rPr>
          <w:rStyle w:val="Strong"/>
          <w:rFonts w:ascii="Arial" w:hAnsi="Arial" w:cs="Arial"/>
          <w:sz w:val="22"/>
          <w:szCs w:val="22"/>
        </w:rPr>
        <w:t xml:space="preserve">  </w:t>
      </w:r>
    </w:p>
    <w:p w:rsidR="0085316E" w:rsidRPr="00710D86" w:rsidRDefault="0085316E" w:rsidP="0085316E">
      <w:pPr>
        <w:pStyle w:val="NormalWeb"/>
        <w:tabs>
          <w:tab w:val="left" w:pos="360"/>
        </w:tabs>
        <w:spacing w:before="0" w:beforeAutospacing="0" w:after="0" w:afterAutospacing="0"/>
        <w:jc w:val="both"/>
        <w:rPr>
          <w:rFonts w:ascii="Arial" w:hAnsi="Arial" w:cs="Arial"/>
          <w:caps/>
          <w:sz w:val="22"/>
          <w:szCs w:val="22"/>
        </w:rPr>
      </w:pPr>
      <w:r w:rsidRPr="00710D86">
        <w:rPr>
          <w:rFonts w:ascii="Arial" w:hAnsi="Arial" w:cs="Arial"/>
          <w:caps/>
          <w:sz w:val="22"/>
          <w:szCs w:val="22"/>
        </w:rPr>
        <w:t>II.</w:t>
      </w:r>
      <w:r w:rsidRPr="00710D86">
        <w:rPr>
          <w:rFonts w:ascii="Arial" w:hAnsi="Arial" w:cs="Arial"/>
          <w:caps/>
          <w:sz w:val="22"/>
          <w:szCs w:val="22"/>
        </w:rPr>
        <w:tab/>
        <w:t xml:space="preserve">THE Graduate executive committee (GEC) </w:t>
      </w:r>
    </w:p>
    <w:p w:rsidR="0085316E" w:rsidRPr="00710D86" w:rsidRDefault="0085316E" w:rsidP="0085316E">
      <w:pPr>
        <w:pStyle w:val="NormalWeb"/>
        <w:numPr>
          <w:ilvl w:val="0"/>
          <w:numId w:val="3"/>
        </w:numPr>
        <w:spacing w:before="0" w:beforeAutospacing="0" w:after="0" w:afterAutospacing="0"/>
        <w:jc w:val="both"/>
        <w:rPr>
          <w:rStyle w:val="Strong"/>
          <w:rFonts w:ascii="Arial" w:hAnsi="Arial" w:cs="Arial"/>
          <w:b w:val="0"/>
          <w:sz w:val="22"/>
          <w:szCs w:val="22"/>
        </w:rPr>
      </w:pPr>
      <w:r w:rsidRPr="00710D86">
        <w:rPr>
          <w:rStyle w:val="Strong"/>
          <w:rFonts w:ascii="Arial" w:hAnsi="Arial" w:cs="Arial"/>
          <w:b w:val="0"/>
          <w:sz w:val="22"/>
          <w:szCs w:val="22"/>
        </w:rPr>
        <w:t xml:space="preserve">GEC is responsible for the </w:t>
      </w:r>
      <w:r w:rsidRPr="00710D86">
        <w:rPr>
          <w:rFonts w:ascii="Arial" w:hAnsi="Arial" w:cs="Arial"/>
          <w:color w:val="000000"/>
          <w:sz w:val="22"/>
          <w:szCs w:val="22"/>
        </w:rPr>
        <w:t xml:space="preserve">administration of the academic program for Biochemistry and Molecular </w:t>
      </w:r>
      <w:r w:rsidR="009714AD">
        <w:rPr>
          <w:rFonts w:ascii="Arial" w:hAnsi="Arial" w:cs="Arial"/>
          <w:color w:val="000000"/>
          <w:sz w:val="22"/>
          <w:szCs w:val="22"/>
        </w:rPr>
        <w:t>Genetics</w:t>
      </w:r>
      <w:r w:rsidRPr="00710D86">
        <w:rPr>
          <w:rFonts w:ascii="Arial" w:hAnsi="Arial" w:cs="Arial"/>
          <w:color w:val="000000"/>
          <w:sz w:val="22"/>
          <w:szCs w:val="22"/>
        </w:rPr>
        <w:t xml:space="preserve"> (BM</w:t>
      </w:r>
      <w:r w:rsidR="009714AD">
        <w:rPr>
          <w:rFonts w:ascii="Arial" w:hAnsi="Arial" w:cs="Arial"/>
          <w:color w:val="000000"/>
          <w:sz w:val="22"/>
          <w:szCs w:val="22"/>
        </w:rPr>
        <w:t>G</w:t>
      </w:r>
      <w:r w:rsidRPr="00710D86">
        <w:rPr>
          <w:rFonts w:ascii="Arial" w:hAnsi="Arial" w:cs="Arial"/>
          <w:color w:val="000000"/>
          <w:sz w:val="22"/>
          <w:szCs w:val="22"/>
        </w:rPr>
        <w:t xml:space="preserve">).  </w:t>
      </w:r>
      <w:r w:rsidRPr="00710D86">
        <w:rPr>
          <w:rStyle w:val="Strong"/>
          <w:rFonts w:ascii="Arial" w:hAnsi="Arial" w:cs="Arial"/>
          <w:b w:val="0"/>
          <w:sz w:val="22"/>
          <w:szCs w:val="22"/>
        </w:rPr>
        <w:t xml:space="preserve">The committee is charged with implementing changes in </w:t>
      </w:r>
      <w:r w:rsidR="009714AD">
        <w:rPr>
          <w:rStyle w:val="Strong"/>
          <w:rFonts w:ascii="Arial" w:hAnsi="Arial" w:cs="Arial"/>
          <w:b w:val="0"/>
          <w:sz w:val="22"/>
          <w:szCs w:val="22"/>
        </w:rPr>
        <w:t>BMG</w:t>
      </w:r>
      <w:r w:rsidRPr="00710D86">
        <w:rPr>
          <w:rStyle w:val="Strong"/>
          <w:rFonts w:ascii="Arial" w:hAnsi="Arial" w:cs="Arial"/>
          <w:b w:val="0"/>
          <w:sz w:val="22"/>
          <w:szCs w:val="22"/>
        </w:rPr>
        <w:t xml:space="preserve"> curriculum and student policies upon request of faculty, the department Chair, or students.  Any changes in the policies of the graduate program are made to reflect the current goals of the </w:t>
      </w:r>
      <w:r w:rsidR="009714AD">
        <w:rPr>
          <w:rStyle w:val="Strong"/>
          <w:rFonts w:ascii="Arial" w:hAnsi="Arial" w:cs="Arial"/>
          <w:b w:val="0"/>
          <w:sz w:val="22"/>
          <w:szCs w:val="22"/>
        </w:rPr>
        <w:t>BMG</w:t>
      </w:r>
      <w:r w:rsidRPr="00710D86">
        <w:rPr>
          <w:rStyle w:val="Strong"/>
          <w:rFonts w:ascii="Arial" w:hAnsi="Arial" w:cs="Arial"/>
          <w:b w:val="0"/>
          <w:sz w:val="22"/>
          <w:szCs w:val="22"/>
        </w:rPr>
        <w:t xml:space="preserve"> Graduate Program.  All changes must be approved by </w:t>
      </w:r>
      <w:r w:rsidR="009714AD">
        <w:rPr>
          <w:rStyle w:val="Strong"/>
          <w:rFonts w:ascii="Arial" w:hAnsi="Arial" w:cs="Arial"/>
          <w:b w:val="0"/>
          <w:sz w:val="22"/>
          <w:szCs w:val="22"/>
        </w:rPr>
        <w:t>BMG</w:t>
      </w:r>
      <w:r w:rsidRPr="00710D86">
        <w:rPr>
          <w:rStyle w:val="Strong"/>
          <w:rFonts w:ascii="Arial" w:hAnsi="Arial" w:cs="Arial"/>
          <w:b w:val="0"/>
          <w:sz w:val="22"/>
          <w:szCs w:val="22"/>
        </w:rPr>
        <w:t xml:space="preserve"> faculty vote and the Chair.</w:t>
      </w:r>
    </w:p>
    <w:p w:rsidR="0085316E" w:rsidRPr="00710D86" w:rsidRDefault="0085316E" w:rsidP="0085316E">
      <w:pPr>
        <w:pStyle w:val="NormalWeb"/>
        <w:spacing w:before="0" w:beforeAutospacing="0" w:after="0" w:afterAutospacing="0"/>
        <w:ind w:left="720"/>
        <w:jc w:val="both"/>
        <w:rPr>
          <w:rStyle w:val="Strong"/>
          <w:rFonts w:ascii="Arial" w:hAnsi="Arial" w:cs="Arial"/>
          <w:b w:val="0"/>
          <w:sz w:val="22"/>
          <w:szCs w:val="22"/>
        </w:rPr>
      </w:pPr>
    </w:p>
    <w:p w:rsidR="0085316E" w:rsidRPr="00710D86" w:rsidRDefault="0085316E" w:rsidP="0085316E">
      <w:pPr>
        <w:pStyle w:val="NormalWeb"/>
        <w:numPr>
          <w:ilvl w:val="0"/>
          <w:numId w:val="3"/>
        </w:numPr>
        <w:spacing w:before="0" w:beforeAutospacing="0" w:after="0" w:afterAutospacing="0"/>
        <w:jc w:val="both"/>
        <w:rPr>
          <w:rStyle w:val="Strong"/>
          <w:rFonts w:ascii="Arial" w:hAnsi="Arial" w:cs="Arial"/>
          <w:b w:val="0"/>
          <w:sz w:val="22"/>
          <w:szCs w:val="22"/>
        </w:rPr>
      </w:pPr>
      <w:r w:rsidRPr="00710D86">
        <w:rPr>
          <w:rStyle w:val="Strong"/>
          <w:rFonts w:ascii="Arial" w:hAnsi="Arial" w:cs="Arial"/>
          <w:b w:val="0"/>
          <w:sz w:val="22"/>
          <w:szCs w:val="22"/>
        </w:rPr>
        <w:t>Composition and Duties</w:t>
      </w:r>
    </w:p>
    <w:p w:rsidR="0085316E" w:rsidRPr="00710D86" w:rsidRDefault="0085316E" w:rsidP="0085316E">
      <w:pPr>
        <w:pStyle w:val="NormalWeb"/>
        <w:spacing w:before="0" w:beforeAutospacing="0" w:after="0" w:afterAutospacing="0"/>
        <w:ind w:left="720"/>
        <w:jc w:val="both"/>
        <w:rPr>
          <w:rStyle w:val="Strong"/>
          <w:rFonts w:ascii="Arial" w:hAnsi="Arial" w:cs="Arial"/>
          <w:b w:val="0"/>
          <w:sz w:val="22"/>
          <w:szCs w:val="22"/>
        </w:rPr>
      </w:pPr>
      <w:r w:rsidRPr="00710D86">
        <w:rPr>
          <w:rStyle w:val="Strong"/>
          <w:rFonts w:ascii="Arial" w:hAnsi="Arial" w:cs="Arial"/>
          <w:b w:val="0"/>
          <w:sz w:val="22"/>
          <w:szCs w:val="22"/>
        </w:rPr>
        <w:t>1.</w:t>
      </w:r>
      <w:r w:rsidRPr="00710D86">
        <w:rPr>
          <w:rStyle w:val="Strong"/>
          <w:rFonts w:ascii="Arial" w:hAnsi="Arial" w:cs="Arial"/>
          <w:b w:val="0"/>
          <w:sz w:val="22"/>
          <w:szCs w:val="22"/>
        </w:rPr>
        <w:tab/>
        <w:t xml:space="preserve">Director of Graduate Studies:  Serves as Director of GEC and manages matters pertaining to the </w:t>
      </w:r>
      <w:r w:rsidR="009714AD">
        <w:rPr>
          <w:rStyle w:val="Strong"/>
          <w:rFonts w:ascii="Arial" w:hAnsi="Arial" w:cs="Arial"/>
          <w:b w:val="0"/>
          <w:sz w:val="22"/>
          <w:szCs w:val="22"/>
        </w:rPr>
        <w:t>BMG</w:t>
      </w:r>
      <w:r w:rsidRPr="00710D86">
        <w:rPr>
          <w:rStyle w:val="Strong"/>
          <w:rFonts w:ascii="Arial" w:hAnsi="Arial" w:cs="Arial"/>
          <w:b w:val="0"/>
          <w:sz w:val="22"/>
          <w:szCs w:val="22"/>
        </w:rPr>
        <w:t xml:space="preserve"> graduate program.  The DGS is responsible for informing the faculty and students of policies related to the </w:t>
      </w:r>
      <w:r w:rsidR="009714AD">
        <w:rPr>
          <w:rStyle w:val="Strong"/>
          <w:rFonts w:ascii="Arial" w:hAnsi="Arial" w:cs="Arial"/>
          <w:b w:val="0"/>
          <w:sz w:val="22"/>
          <w:szCs w:val="22"/>
        </w:rPr>
        <w:t>BMG</w:t>
      </w:r>
      <w:r w:rsidRPr="00710D86">
        <w:rPr>
          <w:rStyle w:val="Strong"/>
          <w:rFonts w:ascii="Arial" w:hAnsi="Arial" w:cs="Arial"/>
          <w:b w:val="0"/>
          <w:sz w:val="22"/>
          <w:szCs w:val="22"/>
        </w:rPr>
        <w:t xml:space="preserve"> graduate program and School of Interdisciplinary Graduate Studies (SIGS), and revising policies related to graduate program based upon request of faculty or department Chair.  The DGS serves as an advisor for all graduate students. </w:t>
      </w:r>
    </w:p>
    <w:p w:rsidR="0085316E" w:rsidRPr="00710D86" w:rsidRDefault="0085316E" w:rsidP="0085316E">
      <w:pPr>
        <w:pStyle w:val="NormalWeb"/>
        <w:spacing w:before="0" w:beforeAutospacing="0" w:after="0" w:afterAutospacing="0"/>
        <w:ind w:left="720"/>
        <w:jc w:val="both"/>
        <w:rPr>
          <w:rStyle w:val="Strong"/>
          <w:rFonts w:ascii="Arial" w:hAnsi="Arial" w:cs="Arial"/>
          <w:b w:val="0"/>
          <w:sz w:val="22"/>
          <w:szCs w:val="22"/>
          <w:u w:val="single"/>
        </w:rPr>
      </w:pPr>
    </w:p>
    <w:p w:rsidR="0085316E" w:rsidRPr="00710D86" w:rsidRDefault="0085316E" w:rsidP="0085316E">
      <w:pPr>
        <w:pStyle w:val="NormalWeb"/>
        <w:spacing w:before="0" w:beforeAutospacing="0" w:after="0" w:afterAutospacing="0"/>
        <w:ind w:left="720"/>
        <w:jc w:val="both"/>
        <w:rPr>
          <w:rStyle w:val="Strong"/>
          <w:rFonts w:ascii="Arial" w:hAnsi="Arial" w:cs="Arial"/>
          <w:b w:val="0"/>
          <w:sz w:val="22"/>
          <w:szCs w:val="22"/>
        </w:rPr>
      </w:pPr>
      <w:r w:rsidRPr="00710D86">
        <w:rPr>
          <w:rStyle w:val="Strong"/>
          <w:rFonts w:ascii="Arial" w:hAnsi="Arial" w:cs="Arial"/>
          <w:b w:val="0"/>
          <w:sz w:val="22"/>
          <w:szCs w:val="22"/>
        </w:rPr>
        <w:t>2.</w:t>
      </w:r>
      <w:r w:rsidRPr="00710D86">
        <w:rPr>
          <w:rStyle w:val="Strong"/>
          <w:rFonts w:ascii="Arial" w:hAnsi="Arial" w:cs="Arial"/>
          <w:b w:val="0"/>
          <w:sz w:val="22"/>
          <w:szCs w:val="22"/>
        </w:rPr>
        <w:tab/>
        <w:t>Director of Admissions:  Responsible for screening applications and presenting candidates to GEC and IPIBS for approval.  Acts as the liaison between applicants and GEC.</w:t>
      </w:r>
    </w:p>
    <w:p w:rsidR="0085316E" w:rsidRPr="00710D86" w:rsidRDefault="0085316E" w:rsidP="0085316E">
      <w:pPr>
        <w:pStyle w:val="NormalWeb"/>
        <w:spacing w:before="0" w:beforeAutospacing="0" w:after="0" w:afterAutospacing="0"/>
        <w:ind w:left="720"/>
        <w:jc w:val="both"/>
        <w:rPr>
          <w:rStyle w:val="Strong"/>
          <w:rFonts w:ascii="Arial" w:hAnsi="Arial" w:cs="Arial"/>
          <w:b w:val="0"/>
          <w:sz w:val="22"/>
          <w:szCs w:val="22"/>
          <w:u w:val="single"/>
        </w:rPr>
      </w:pPr>
    </w:p>
    <w:p w:rsidR="0085316E" w:rsidRPr="00710D86" w:rsidRDefault="0085316E" w:rsidP="0085316E">
      <w:pPr>
        <w:pStyle w:val="NormalWeb"/>
        <w:spacing w:before="0" w:beforeAutospacing="0" w:after="0" w:afterAutospacing="0"/>
        <w:ind w:left="720"/>
        <w:jc w:val="both"/>
        <w:rPr>
          <w:rStyle w:val="Strong"/>
          <w:rFonts w:ascii="Arial" w:hAnsi="Arial" w:cs="Arial"/>
          <w:b w:val="0"/>
          <w:sz w:val="22"/>
          <w:szCs w:val="22"/>
        </w:rPr>
      </w:pPr>
      <w:r w:rsidRPr="00710D86">
        <w:rPr>
          <w:rStyle w:val="Strong"/>
          <w:rFonts w:ascii="Arial" w:hAnsi="Arial" w:cs="Arial"/>
          <w:b w:val="0"/>
          <w:sz w:val="22"/>
          <w:szCs w:val="22"/>
        </w:rPr>
        <w:t>3.</w:t>
      </w:r>
      <w:r w:rsidRPr="00710D86">
        <w:rPr>
          <w:rStyle w:val="Strong"/>
          <w:rFonts w:ascii="Arial" w:hAnsi="Arial" w:cs="Arial"/>
          <w:b w:val="0"/>
          <w:sz w:val="22"/>
          <w:szCs w:val="22"/>
        </w:rPr>
        <w:tab/>
        <w:t xml:space="preserve">Director of Curriculum and Exams:  Responsible for managing and monitoring the Exam I process.  Works with course directors upon request of the departmental Chair to assist in course curriculum changes.  Revises policies related to curriculum and exams based on faculty input.  </w:t>
      </w:r>
    </w:p>
    <w:p w:rsidR="0085316E" w:rsidRPr="00710D86" w:rsidRDefault="0085316E" w:rsidP="0085316E">
      <w:pPr>
        <w:pStyle w:val="NormalWeb"/>
        <w:spacing w:before="0" w:beforeAutospacing="0" w:after="0" w:afterAutospacing="0"/>
        <w:ind w:left="720"/>
        <w:jc w:val="both"/>
        <w:rPr>
          <w:rStyle w:val="Strong"/>
          <w:rFonts w:ascii="Arial" w:hAnsi="Arial" w:cs="Arial"/>
          <w:b w:val="0"/>
          <w:sz w:val="22"/>
          <w:szCs w:val="22"/>
          <w:u w:val="single"/>
        </w:rPr>
      </w:pPr>
    </w:p>
    <w:p w:rsidR="0085316E" w:rsidRPr="00710D86" w:rsidRDefault="0085316E" w:rsidP="0085316E">
      <w:pPr>
        <w:pStyle w:val="NormalWeb"/>
        <w:spacing w:before="0" w:beforeAutospacing="0" w:after="0" w:afterAutospacing="0"/>
        <w:ind w:left="720"/>
        <w:jc w:val="both"/>
        <w:rPr>
          <w:rStyle w:val="Strong"/>
          <w:rFonts w:ascii="Arial" w:hAnsi="Arial" w:cs="Arial"/>
          <w:b w:val="0"/>
          <w:sz w:val="22"/>
          <w:szCs w:val="22"/>
        </w:rPr>
      </w:pPr>
      <w:r w:rsidRPr="00710D86">
        <w:rPr>
          <w:rStyle w:val="Strong"/>
          <w:rFonts w:ascii="Arial" w:hAnsi="Arial" w:cs="Arial"/>
          <w:b w:val="0"/>
          <w:sz w:val="22"/>
          <w:szCs w:val="22"/>
        </w:rPr>
        <w:t>4.</w:t>
      </w:r>
      <w:r w:rsidRPr="00710D86">
        <w:rPr>
          <w:rStyle w:val="Strong"/>
          <w:rFonts w:ascii="Arial" w:hAnsi="Arial" w:cs="Arial"/>
          <w:b w:val="0"/>
          <w:sz w:val="22"/>
          <w:szCs w:val="22"/>
        </w:rPr>
        <w:tab/>
        <w:t xml:space="preserve">Joint Faculty Representative:  Serves as the liaison between joint faculty and the </w:t>
      </w:r>
      <w:r w:rsidR="009714AD">
        <w:rPr>
          <w:rStyle w:val="Strong"/>
          <w:rFonts w:ascii="Arial" w:hAnsi="Arial" w:cs="Arial"/>
          <w:b w:val="0"/>
          <w:sz w:val="22"/>
          <w:szCs w:val="22"/>
        </w:rPr>
        <w:t>BMG</w:t>
      </w:r>
      <w:r w:rsidRPr="00710D86">
        <w:rPr>
          <w:rStyle w:val="Strong"/>
          <w:rFonts w:ascii="Arial" w:hAnsi="Arial" w:cs="Arial"/>
          <w:b w:val="0"/>
          <w:sz w:val="22"/>
          <w:szCs w:val="22"/>
        </w:rPr>
        <w:t xml:space="preserve"> department.  Responsible for providing input on </w:t>
      </w:r>
      <w:r w:rsidR="009714AD">
        <w:rPr>
          <w:rStyle w:val="Strong"/>
          <w:rFonts w:ascii="Arial" w:hAnsi="Arial" w:cs="Arial"/>
          <w:b w:val="0"/>
          <w:sz w:val="22"/>
          <w:szCs w:val="22"/>
        </w:rPr>
        <w:t>BMG</w:t>
      </w:r>
      <w:r w:rsidRPr="00710D86">
        <w:rPr>
          <w:rStyle w:val="Strong"/>
          <w:rFonts w:ascii="Arial" w:hAnsi="Arial" w:cs="Arial"/>
          <w:b w:val="0"/>
          <w:sz w:val="22"/>
          <w:szCs w:val="22"/>
        </w:rPr>
        <w:t xml:space="preserve"> policy.</w:t>
      </w:r>
    </w:p>
    <w:p w:rsidR="0085316E" w:rsidRPr="00710D86" w:rsidRDefault="0085316E" w:rsidP="0085316E">
      <w:pPr>
        <w:pStyle w:val="NormalWeb"/>
        <w:spacing w:before="0" w:beforeAutospacing="0" w:after="0" w:afterAutospacing="0"/>
        <w:ind w:left="720"/>
        <w:jc w:val="both"/>
        <w:rPr>
          <w:rStyle w:val="Strong"/>
          <w:rFonts w:ascii="Arial" w:hAnsi="Arial" w:cs="Arial"/>
          <w:b w:val="0"/>
          <w:sz w:val="22"/>
          <w:szCs w:val="22"/>
          <w:u w:val="single"/>
        </w:rPr>
      </w:pPr>
    </w:p>
    <w:p w:rsidR="0085316E" w:rsidRPr="00710D86" w:rsidRDefault="0085316E" w:rsidP="0085316E">
      <w:pPr>
        <w:pStyle w:val="NormalWeb"/>
        <w:spacing w:before="0" w:beforeAutospacing="0" w:after="0" w:afterAutospacing="0"/>
        <w:ind w:left="720"/>
        <w:jc w:val="both"/>
        <w:rPr>
          <w:rStyle w:val="Strong"/>
          <w:rFonts w:ascii="Arial" w:hAnsi="Arial" w:cs="Arial"/>
          <w:b w:val="0"/>
          <w:sz w:val="22"/>
          <w:szCs w:val="22"/>
        </w:rPr>
      </w:pPr>
      <w:r w:rsidRPr="00710D86">
        <w:rPr>
          <w:rStyle w:val="Strong"/>
          <w:rFonts w:ascii="Arial" w:hAnsi="Arial" w:cs="Arial"/>
          <w:b w:val="0"/>
          <w:sz w:val="22"/>
          <w:szCs w:val="22"/>
        </w:rPr>
        <w:t>5.</w:t>
      </w:r>
      <w:r w:rsidRPr="00710D86">
        <w:rPr>
          <w:rStyle w:val="Strong"/>
          <w:rFonts w:ascii="Arial" w:hAnsi="Arial" w:cs="Arial"/>
          <w:b w:val="0"/>
          <w:sz w:val="22"/>
          <w:szCs w:val="22"/>
        </w:rPr>
        <w:tab/>
        <w:t xml:space="preserve">Student Representative:  Serves as the liaison between </w:t>
      </w:r>
      <w:r w:rsidR="009714AD">
        <w:rPr>
          <w:rStyle w:val="Strong"/>
          <w:rFonts w:ascii="Arial" w:hAnsi="Arial" w:cs="Arial"/>
          <w:b w:val="0"/>
          <w:sz w:val="22"/>
          <w:szCs w:val="22"/>
        </w:rPr>
        <w:t>BMG</w:t>
      </w:r>
      <w:r w:rsidRPr="00710D86">
        <w:rPr>
          <w:rStyle w:val="Strong"/>
          <w:rFonts w:ascii="Arial" w:hAnsi="Arial" w:cs="Arial"/>
          <w:b w:val="0"/>
          <w:sz w:val="22"/>
          <w:szCs w:val="22"/>
        </w:rPr>
        <w:t xml:space="preserve"> students and GEC.  </w:t>
      </w:r>
    </w:p>
    <w:p w:rsidR="0085316E" w:rsidRPr="00710D86" w:rsidRDefault="0085316E" w:rsidP="0085316E">
      <w:pPr>
        <w:pStyle w:val="NormalWeb"/>
        <w:spacing w:before="0" w:beforeAutospacing="0" w:after="0" w:afterAutospacing="0"/>
        <w:ind w:left="720"/>
        <w:jc w:val="both"/>
        <w:rPr>
          <w:rStyle w:val="Strong"/>
          <w:rFonts w:ascii="Arial" w:hAnsi="Arial" w:cs="Arial"/>
          <w:b w:val="0"/>
          <w:sz w:val="22"/>
          <w:szCs w:val="22"/>
        </w:rPr>
      </w:pPr>
    </w:p>
    <w:p w:rsidR="0085316E" w:rsidRPr="00710D86" w:rsidRDefault="0085316E" w:rsidP="0085316E">
      <w:pPr>
        <w:pStyle w:val="NormalWeb"/>
        <w:spacing w:before="0" w:beforeAutospacing="0" w:after="0" w:afterAutospacing="0"/>
        <w:ind w:left="720"/>
        <w:jc w:val="both"/>
        <w:rPr>
          <w:rStyle w:val="Strong"/>
          <w:rFonts w:ascii="Arial" w:hAnsi="Arial" w:cs="Arial"/>
          <w:b w:val="0"/>
          <w:sz w:val="22"/>
          <w:szCs w:val="22"/>
        </w:rPr>
      </w:pPr>
      <w:r w:rsidRPr="00710D86">
        <w:rPr>
          <w:rStyle w:val="Strong"/>
          <w:rFonts w:ascii="Arial" w:hAnsi="Arial" w:cs="Arial"/>
          <w:b w:val="0"/>
          <w:sz w:val="22"/>
          <w:szCs w:val="22"/>
        </w:rPr>
        <w:t xml:space="preserve">The members of GEC work as a team and all have a vote. </w:t>
      </w:r>
    </w:p>
    <w:p w:rsidR="0085316E" w:rsidRPr="00710D86" w:rsidRDefault="0085316E" w:rsidP="0085316E">
      <w:pPr>
        <w:pStyle w:val="NormalWeb"/>
        <w:spacing w:before="0" w:beforeAutospacing="0" w:after="0" w:afterAutospacing="0"/>
        <w:ind w:left="720"/>
        <w:jc w:val="both"/>
        <w:rPr>
          <w:rStyle w:val="Strong"/>
          <w:rFonts w:ascii="Arial" w:hAnsi="Arial" w:cs="Arial"/>
          <w:b w:val="0"/>
          <w:sz w:val="22"/>
          <w:szCs w:val="22"/>
        </w:rPr>
      </w:pPr>
      <w:r w:rsidRPr="00710D86">
        <w:rPr>
          <w:rStyle w:val="Strong"/>
          <w:rFonts w:ascii="Arial" w:hAnsi="Arial" w:cs="Arial"/>
          <w:b w:val="0"/>
          <w:sz w:val="22"/>
          <w:szCs w:val="22"/>
        </w:rPr>
        <w:t xml:space="preserve"> </w:t>
      </w:r>
    </w:p>
    <w:p w:rsidR="0085316E" w:rsidRPr="00B975CF" w:rsidRDefault="0085316E" w:rsidP="0085316E">
      <w:pPr>
        <w:pStyle w:val="NormalWeb"/>
        <w:tabs>
          <w:tab w:val="left" w:pos="360"/>
        </w:tabs>
        <w:spacing w:before="0" w:beforeAutospacing="0" w:after="0" w:afterAutospacing="0"/>
        <w:jc w:val="both"/>
        <w:rPr>
          <w:rStyle w:val="Strong"/>
          <w:rFonts w:ascii="Arial" w:hAnsi="Arial" w:cs="Arial"/>
          <w:sz w:val="22"/>
          <w:szCs w:val="22"/>
        </w:rPr>
      </w:pPr>
      <w:r>
        <w:rPr>
          <w:rStyle w:val="Strong"/>
          <w:rFonts w:ascii="Arial" w:hAnsi="Arial" w:cs="Arial"/>
          <w:sz w:val="22"/>
          <w:szCs w:val="22"/>
        </w:rPr>
        <w:t>III.</w:t>
      </w:r>
      <w:r>
        <w:rPr>
          <w:rStyle w:val="Strong"/>
          <w:rFonts w:ascii="Arial" w:hAnsi="Arial" w:cs="Arial"/>
          <w:sz w:val="22"/>
          <w:szCs w:val="22"/>
        </w:rPr>
        <w:tab/>
        <w:t>FACULTY</w:t>
      </w:r>
      <w:r w:rsidRPr="00B975CF">
        <w:rPr>
          <w:rStyle w:val="Strong"/>
          <w:rFonts w:ascii="Arial" w:hAnsi="Arial" w:cs="Arial"/>
          <w:sz w:val="22"/>
          <w:szCs w:val="22"/>
        </w:rPr>
        <w:t xml:space="preserve"> ADVISORS</w:t>
      </w:r>
    </w:p>
    <w:p w:rsidR="0085316E" w:rsidRDefault="0085316E" w:rsidP="0085316E">
      <w:pPr>
        <w:pStyle w:val="NormalWeb"/>
        <w:spacing w:before="0" w:beforeAutospacing="0" w:after="0" w:afterAutospacing="0"/>
        <w:ind w:firstLine="360"/>
        <w:jc w:val="both"/>
        <w:rPr>
          <w:rStyle w:val="Strong"/>
          <w:rFonts w:ascii="Arial" w:hAnsi="Arial" w:cs="Arial"/>
          <w:b w:val="0"/>
          <w:sz w:val="22"/>
          <w:szCs w:val="22"/>
        </w:rPr>
      </w:pPr>
    </w:p>
    <w:p w:rsidR="0085316E" w:rsidRPr="00B975CF" w:rsidRDefault="0085316E" w:rsidP="0085316E">
      <w:pPr>
        <w:pStyle w:val="NormalWeb"/>
        <w:spacing w:before="0" w:beforeAutospacing="0" w:after="0" w:afterAutospacing="0"/>
        <w:ind w:firstLine="360"/>
        <w:jc w:val="both"/>
        <w:rPr>
          <w:rStyle w:val="Strong"/>
          <w:rFonts w:ascii="Arial" w:hAnsi="Arial" w:cs="Arial"/>
          <w:b w:val="0"/>
          <w:sz w:val="22"/>
          <w:szCs w:val="22"/>
        </w:rPr>
      </w:pPr>
      <w:r w:rsidRPr="00B975CF">
        <w:rPr>
          <w:rStyle w:val="Strong"/>
          <w:rFonts w:ascii="Arial" w:hAnsi="Arial" w:cs="Arial"/>
          <w:sz w:val="22"/>
          <w:szCs w:val="22"/>
        </w:rPr>
        <w:t>A.</w:t>
      </w:r>
      <w:r w:rsidRPr="00B975CF">
        <w:rPr>
          <w:rStyle w:val="Strong"/>
          <w:rFonts w:ascii="Arial" w:hAnsi="Arial" w:cs="Arial"/>
          <w:sz w:val="22"/>
          <w:szCs w:val="22"/>
        </w:rPr>
        <w:tab/>
        <w:t xml:space="preserve">The Director of Graduate Studies (DGS) for Biochemistry and Molecular </w:t>
      </w:r>
      <w:r w:rsidR="009714AD">
        <w:rPr>
          <w:rStyle w:val="Strong"/>
          <w:rFonts w:ascii="Arial" w:hAnsi="Arial" w:cs="Arial"/>
          <w:sz w:val="22"/>
          <w:szCs w:val="22"/>
        </w:rPr>
        <w:t>Genetics</w:t>
      </w:r>
      <w:r w:rsidRPr="00B975CF">
        <w:rPr>
          <w:rStyle w:val="Strong"/>
          <w:rFonts w:ascii="Arial" w:hAnsi="Arial" w:cs="Arial"/>
          <w:sz w:val="22"/>
          <w:szCs w:val="22"/>
        </w:rPr>
        <w:t xml:space="preserve"> (</w:t>
      </w:r>
      <w:r w:rsidR="009714AD">
        <w:rPr>
          <w:rStyle w:val="Strong"/>
          <w:rFonts w:ascii="Arial" w:hAnsi="Arial" w:cs="Arial"/>
          <w:sz w:val="22"/>
          <w:szCs w:val="22"/>
        </w:rPr>
        <w:t>BMG</w:t>
      </w:r>
      <w:r w:rsidRPr="00B975CF">
        <w:rPr>
          <w:rStyle w:val="Strong"/>
          <w:rFonts w:ascii="Arial" w:hAnsi="Arial" w:cs="Arial"/>
          <w:sz w:val="22"/>
          <w:szCs w:val="22"/>
        </w:rPr>
        <w:t xml:space="preserve">).  </w:t>
      </w:r>
    </w:p>
    <w:p w:rsidR="0085316E" w:rsidRDefault="0085316E" w:rsidP="0085316E">
      <w:pPr>
        <w:pStyle w:val="NormalWeb"/>
        <w:spacing w:before="0" w:beforeAutospacing="0" w:after="0" w:afterAutospacing="0"/>
        <w:ind w:left="360"/>
        <w:jc w:val="both"/>
        <w:rPr>
          <w:rStyle w:val="Strong"/>
          <w:rFonts w:ascii="Arial" w:hAnsi="Arial" w:cs="Arial"/>
          <w:b w:val="0"/>
          <w:sz w:val="22"/>
          <w:szCs w:val="22"/>
        </w:rPr>
      </w:pPr>
    </w:p>
    <w:p w:rsidR="0085316E" w:rsidRPr="0085316E" w:rsidRDefault="0085316E" w:rsidP="0085316E">
      <w:pPr>
        <w:pStyle w:val="NormalWeb"/>
        <w:spacing w:before="0" w:beforeAutospacing="0" w:after="0" w:afterAutospacing="0"/>
        <w:ind w:left="360"/>
        <w:jc w:val="both"/>
        <w:rPr>
          <w:rStyle w:val="Strong"/>
          <w:rFonts w:ascii="Arial" w:hAnsi="Arial" w:cs="Arial"/>
          <w:b w:val="0"/>
          <w:sz w:val="22"/>
          <w:szCs w:val="22"/>
        </w:rPr>
      </w:pPr>
      <w:r w:rsidRPr="0085316E">
        <w:rPr>
          <w:rStyle w:val="Strong"/>
          <w:rFonts w:ascii="Arial" w:hAnsi="Arial" w:cs="Arial"/>
          <w:b w:val="0"/>
          <w:sz w:val="22"/>
          <w:szCs w:val="22"/>
        </w:rPr>
        <w:t xml:space="preserve">The DGS will serve as the advisor for all MS students.  The DGS serves as the liaison between the graduate students and the department, unit, and school.  All student progress is monitored and approved by the DGS, the Graduate Executive Committee and the Chair. The DGS is responsible for approving course registration, including drop/add, each term throughout the duration of the program, and lab rotation and advisor selection requests.  He/she is also responsible for notifying the School of Interdisciplinary Graduate Studies (graduate school) on student progress, e.g., MS degree </w:t>
      </w:r>
      <w:r w:rsidRPr="0085316E">
        <w:rPr>
          <w:rStyle w:val="Strong"/>
          <w:rFonts w:ascii="Arial" w:hAnsi="Arial" w:cs="Arial"/>
          <w:b w:val="0"/>
          <w:sz w:val="22"/>
          <w:szCs w:val="22"/>
        </w:rPr>
        <w:lastRenderedPageBreak/>
        <w:t>application and degree completion.  It is the student’s responsibility to keep the DGS informed their progress.  This is best accomplished through scheduled annual advisory meetings.</w:t>
      </w:r>
    </w:p>
    <w:p w:rsidR="0085316E" w:rsidRPr="0085316E" w:rsidRDefault="0085316E" w:rsidP="0085316E">
      <w:pPr>
        <w:pStyle w:val="NormalWeb"/>
        <w:spacing w:before="0" w:beforeAutospacing="0" w:after="0" w:afterAutospacing="0"/>
        <w:ind w:firstLine="360"/>
        <w:jc w:val="both"/>
        <w:rPr>
          <w:rStyle w:val="Strong"/>
          <w:rFonts w:ascii="Arial" w:hAnsi="Arial" w:cs="Arial"/>
          <w:b w:val="0"/>
          <w:sz w:val="22"/>
          <w:szCs w:val="22"/>
        </w:rPr>
      </w:pPr>
    </w:p>
    <w:p w:rsidR="0085316E" w:rsidRPr="00B122BD" w:rsidRDefault="0085316E" w:rsidP="0085316E">
      <w:pPr>
        <w:pStyle w:val="NormalWeb"/>
        <w:spacing w:before="0" w:beforeAutospacing="0" w:after="0" w:afterAutospacing="0"/>
        <w:ind w:firstLine="360"/>
        <w:jc w:val="both"/>
        <w:rPr>
          <w:rStyle w:val="Strong"/>
          <w:rFonts w:ascii="Arial" w:hAnsi="Arial" w:cs="Arial"/>
          <w:b w:val="0"/>
          <w:sz w:val="22"/>
          <w:szCs w:val="22"/>
        </w:rPr>
      </w:pPr>
      <w:r w:rsidRPr="00B122BD">
        <w:rPr>
          <w:rStyle w:val="Strong"/>
          <w:rFonts w:ascii="Arial" w:hAnsi="Arial" w:cs="Arial"/>
          <w:sz w:val="22"/>
          <w:szCs w:val="22"/>
        </w:rPr>
        <w:t>B.</w:t>
      </w:r>
      <w:r w:rsidRPr="00B122BD">
        <w:rPr>
          <w:rStyle w:val="Strong"/>
          <w:rFonts w:ascii="Arial" w:hAnsi="Arial" w:cs="Arial"/>
          <w:sz w:val="22"/>
          <w:szCs w:val="22"/>
        </w:rPr>
        <w:tab/>
        <w:t>Thesis Advisor</w:t>
      </w:r>
    </w:p>
    <w:p w:rsidR="0085316E" w:rsidRPr="00B975CF" w:rsidRDefault="0085316E" w:rsidP="0085316E">
      <w:pPr>
        <w:pStyle w:val="NormalWeb"/>
        <w:spacing w:before="0" w:beforeAutospacing="0" w:after="0" w:afterAutospacing="0"/>
        <w:ind w:left="360"/>
        <w:jc w:val="both"/>
        <w:rPr>
          <w:rFonts w:ascii="Arial" w:hAnsi="Arial" w:cs="Arial"/>
          <w:sz w:val="22"/>
          <w:szCs w:val="22"/>
        </w:rPr>
      </w:pPr>
      <w:r w:rsidRPr="0085316E">
        <w:rPr>
          <w:rStyle w:val="Strong"/>
          <w:rFonts w:ascii="Arial" w:hAnsi="Arial" w:cs="Arial"/>
          <w:b w:val="0"/>
          <w:sz w:val="22"/>
          <w:szCs w:val="22"/>
        </w:rPr>
        <w:t xml:space="preserve">Students that elect to complete a thesis-based MS will need to select a laboratory and advisor.  The role of the Thesis Advisor is to </w:t>
      </w:r>
      <w:r w:rsidRPr="00B975CF">
        <w:rPr>
          <w:rFonts w:ascii="Arial" w:hAnsi="Arial" w:cs="Arial"/>
          <w:sz w:val="22"/>
          <w:szCs w:val="22"/>
        </w:rPr>
        <w:t xml:space="preserve">serve as the primary mentor for the student throughout the duration of the program.  The major responsibility of the Mentor is for research training and professional development.  </w:t>
      </w:r>
    </w:p>
    <w:p w:rsidR="0085316E" w:rsidRDefault="0085316E" w:rsidP="0085316E">
      <w:pPr>
        <w:spacing w:after="0" w:line="240" w:lineRule="auto"/>
        <w:jc w:val="both"/>
        <w:rPr>
          <w:rStyle w:val="Strong"/>
          <w:rFonts w:ascii="Arial" w:hAnsi="Arial" w:cs="Arial"/>
        </w:rPr>
      </w:pPr>
    </w:p>
    <w:p w:rsidR="0085316E" w:rsidRDefault="0085316E" w:rsidP="0085316E">
      <w:pPr>
        <w:spacing w:after="0" w:line="240" w:lineRule="auto"/>
        <w:jc w:val="both"/>
        <w:rPr>
          <w:rStyle w:val="Strong"/>
          <w:rFonts w:ascii="Arial" w:hAnsi="Arial" w:cs="Arial"/>
        </w:rPr>
      </w:pPr>
      <w:r w:rsidRPr="00B975CF">
        <w:rPr>
          <w:rStyle w:val="Strong"/>
          <w:rFonts w:ascii="Arial" w:hAnsi="Arial" w:cs="Arial"/>
        </w:rPr>
        <w:t>I</w:t>
      </w:r>
      <w:r>
        <w:rPr>
          <w:rStyle w:val="Strong"/>
          <w:rFonts w:ascii="Arial" w:hAnsi="Arial" w:cs="Arial"/>
        </w:rPr>
        <w:t>V</w:t>
      </w:r>
      <w:r w:rsidRPr="00B975CF">
        <w:rPr>
          <w:rStyle w:val="Strong"/>
          <w:rFonts w:ascii="Arial" w:hAnsi="Arial" w:cs="Arial"/>
        </w:rPr>
        <w:t>.  MS Program Overview</w:t>
      </w:r>
    </w:p>
    <w:p w:rsidR="0085316E" w:rsidRPr="00B975CF" w:rsidRDefault="0085316E" w:rsidP="0085316E">
      <w:pPr>
        <w:spacing w:after="0" w:line="240" w:lineRule="auto"/>
        <w:jc w:val="both"/>
        <w:rPr>
          <w:rStyle w:val="Strong"/>
          <w:rFonts w:ascii="Arial" w:hAnsi="Arial" w:cs="Arial"/>
        </w:rPr>
      </w:pPr>
    </w:p>
    <w:p w:rsidR="0085316E" w:rsidRPr="00B975CF" w:rsidRDefault="0085316E" w:rsidP="0085316E">
      <w:pPr>
        <w:tabs>
          <w:tab w:val="left" w:pos="360"/>
        </w:tabs>
        <w:spacing w:after="0" w:line="240" w:lineRule="auto"/>
        <w:ind w:left="720" w:hanging="720"/>
        <w:jc w:val="both"/>
        <w:rPr>
          <w:rFonts w:ascii="Arial" w:hAnsi="Arial" w:cs="Arial"/>
        </w:rPr>
      </w:pPr>
      <w:r w:rsidRPr="00B975CF">
        <w:rPr>
          <w:rStyle w:val="Strong"/>
          <w:rFonts w:ascii="Arial" w:hAnsi="Arial" w:cs="Arial"/>
        </w:rPr>
        <w:tab/>
        <w:t>A.</w:t>
      </w:r>
      <w:r w:rsidRPr="00B975CF">
        <w:rPr>
          <w:rStyle w:val="Strong"/>
          <w:rFonts w:ascii="Arial" w:hAnsi="Arial" w:cs="Arial"/>
        </w:rPr>
        <w:tab/>
      </w:r>
      <w:r w:rsidRPr="00B975CF">
        <w:rPr>
          <w:rFonts w:ascii="Arial" w:hAnsi="Arial" w:cs="Arial"/>
        </w:rPr>
        <w:t xml:space="preserve">The Masters Program in Biochemistry and Molecular </w:t>
      </w:r>
      <w:r w:rsidR="009714AD">
        <w:rPr>
          <w:rFonts w:ascii="Arial" w:hAnsi="Arial" w:cs="Arial"/>
        </w:rPr>
        <w:t>Genetics</w:t>
      </w:r>
      <w:r w:rsidRPr="00B975CF">
        <w:rPr>
          <w:rFonts w:ascii="Arial" w:hAnsi="Arial" w:cs="Arial"/>
        </w:rPr>
        <w:t xml:space="preserve"> is a 2</w:t>
      </w:r>
      <w:r w:rsidR="00D004A6">
        <w:rPr>
          <w:rFonts w:ascii="Arial" w:hAnsi="Arial" w:cs="Arial"/>
        </w:rPr>
        <w:t xml:space="preserve"> - 3</w:t>
      </w:r>
      <w:r w:rsidRPr="00B975CF">
        <w:rPr>
          <w:rFonts w:ascii="Arial" w:hAnsi="Arial" w:cs="Arial"/>
        </w:rPr>
        <w:t xml:space="preserve"> year course of study designed for students interested in:</w:t>
      </w:r>
    </w:p>
    <w:p w:rsidR="0085316E" w:rsidRPr="00B975CF" w:rsidRDefault="00C872B3" w:rsidP="0085316E">
      <w:pPr>
        <w:spacing w:after="0" w:line="240" w:lineRule="auto"/>
        <w:ind w:left="1080" w:hanging="360"/>
        <w:jc w:val="both"/>
        <w:rPr>
          <w:rFonts w:ascii="Arial" w:hAnsi="Arial" w:cs="Arial"/>
        </w:rPr>
      </w:pPr>
      <w:r w:rsidRPr="00B975CF">
        <w:rPr>
          <w:rFonts w:ascii="Arial" w:hAnsi="Arial" w:cs="Arial"/>
        </w:rPr>
        <w:t>1.</w:t>
      </w:r>
      <w:r w:rsidRPr="00B975CF">
        <w:rPr>
          <w:rFonts w:ascii="Arial" w:hAnsi="Arial" w:cs="Arial"/>
        </w:rPr>
        <w:tab/>
        <w:t xml:space="preserve">a terminal master’s degree </w:t>
      </w:r>
      <w:r>
        <w:rPr>
          <w:rFonts w:ascii="Arial" w:hAnsi="Arial" w:cs="Arial"/>
        </w:rPr>
        <w:t xml:space="preserve">leading to jobs that </w:t>
      </w:r>
      <w:r w:rsidRPr="00B975CF">
        <w:rPr>
          <w:rFonts w:ascii="Arial" w:hAnsi="Arial" w:cs="Arial"/>
        </w:rPr>
        <w:t>do not require extensive research experience or credentials, e.g. pharmaceutical representatives, medical insurance providers, medico-legal professionals;</w:t>
      </w:r>
    </w:p>
    <w:p w:rsidR="0085316E" w:rsidRPr="00B975CF" w:rsidRDefault="0085316E" w:rsidP="0085316E">
      <w:pPr>
        <w:spacing w:after="0" w:line="240" w:lineRule="auto"/>
        <w:ind w:left="1080" w:hanging="360"/>
        <w:jc w:val="both"/>
        <w:rPr>
          <w:rFonts w:ascii="Arial" w:hAnsi="Arial" w:cs="Arial"/>
        </w:rPr>
      </w:pPr>
      <w:r w:rsidRPr="00B975CF">
        <w:rPr>
          <w:rFonts w:ascii="Arial" w:hAnsi="Arial" w:cs="Arial"/>
        </w:rPr>
        <w:t> </w:t>
      </w:r>
    </w:p>
    <w:p w:rsidR="0085316E" w:rsidRPr="00B975CF" w:rsidRDefault="0085316E" w:rsidP="0085316E">
      <w:pPr>
        <w:spacing w:after="0" w:line="240" w:lineRule="auto"/>
        <w:ind w:left="1080" w:hanging="360"/>
        <w:jc w:val="both"/>
        <w:rPr>
          <w:rFonts w:ascii="Arial" w:hAnsi="Arial" w:cs="Arial"/>
        </w:rPr>
      </w:pPr>
      <w:r w:rsidRPr="00B975CF">
        <w:rPr>
          <w:rFonts w:ascii="Arial" w:hAnsi="Arial" w:cs="Arial"/>
        </w:rPr>
        <w:t>2.</w:t>
      </w:r>
      <w:r w:rsidRPr="00B975CF">
        <w:rPr>
          <w:rFonts w:ascii="Arial" w:hAnsi="Arial" w:cs="Arial"/>
        </w:rPr>
        <w:tab/>
        <w:t>combined programs to form hybrid or dual science/business or public health degrees, such as an M.S./M.B.A. or M.S./M.P.H.programs;</w:t>
      </w:r>
    </w:p>
    <w:p w:rsidR="0085316E" w:rsidRPr="00B975CF" w:rsidRDefault="0085316E" w:rsidP="0085316E">
      <w:pPr>
        <w:spacing w:after="0" w:line="240" w:lineRule="auto"/>
        <w:ind w:left="1080" w:hanging="360"/>
        <w:jc w:val="both"/>
        <w:rPr>
          <w:rFonts w:ascii="Arial" w:hAnsi="Arial" w:cs="Arial"/>
        </w:rPr>
      </w:pPr>
      <w:r w:rsidRPr="00B975CF">
        <w:rPr>
          <w:rFonts w:ascii="Arial" w:hAnsi="Arial" w:cs="Arial"/>
        </w:rPr>
        <w:t> </w:t>
      </w:r>
    </w:p>
    <w:p w:rsidR="0085316E" w:rsidRPr="00B975CF" w:rsidRDefault="0085316E" w:rsidP="0085316E">
      <w:pPr>
        <w:spacing w:after="0" w:line="240" w:lineRule="auto"/>
        <w:ind w:left="1080" w:hanging="360"/>
        <w:jc w:val="both"/>
        <w:rPr>
          <w:rFonts w:ascii="Arial" w:hAnsi="Arial" w:cs="Arial"/>
        </w:rPr>
      </w:pPr>
      <w:r w:rsidRPr="00B975CF">
        <w:rPr>
          <w:rFonts w:ascii="Arial" w:hAnsi="Arial" w:cs="Arial"/>
        </w:rPr>
        <w:t>3.</w:t>
      </w:r>
      <w:r w:rsidRPr="00B975CF">
        <w:rPr>
          <w:rFonts w:ascii="Arial" w:hAnsi="Arial" w:cs="Arial"/>
        </w:rPr>
        <w:tab/>
        <w:t xml:space="preserve"> progressing through management ranks in Pharma or biotech businesses;</w:t>
      </w:r>
    </w:p>
    <w:p w:rsidR="0085316E" w:rsidRPr="00B975CF" w:rsidRDefault="0085316E" w:rsidP="0085316E">
      <w:pPr>
        <w:spacing w:after="0" w:line="240" w:lineRule="auto"/>
        <w:ind w:left="1080" w:hanging="360"/>
        <w:jc w:val="both"/>
        <w:rPr>
          <w:rFonts w:ascii="Arial" w:hAnsi="Arial" w:cs="Arial"/>
        </w:rPr>
      </w:pPr>
      <w:r w:rsidRPr="00B975CF">
        <w:rPr>
          <w:rFonts w:ascii="Arial" w:hAnsi="Arial" w:cs="Arial"/>
        </w:rPr>
        <w:t> </w:t>
      </w:r>
    </w:p>
    <w:p w:rsidR="0085316E" w:rsidRPr="00B975CF" w:rsidRDefault="0085316E" w:rsidP="0085316E">
      <w:pPr>
        <w:spacing w:after="0" w:line="240" w:lineRule="auto"/>
        <w:ind w:left="1080" w:hanging="360"/>
        <w:jc w:val="both"/>
        <w:rPr>
          <w:rFonts w:ascii="Arial" w:hAnsi="Arial" w:cs="Arial"/>
        </w:rPr>
      </w:pPr>
      <w:r w:rsidRPr="00B975CF">
        <w:rPr>
          <w:rFonts w:ascii="Arial" w:hAnsi="Arial" w:cs="Arial"/>
        </w:rPr>
        <w:t>4.</w:t>
      </w:r>
      <w:r w:rsidRPr="00B975CF">
        <w:rPr>
          <w:rFonts w:ascii="Arial" w:hAnsi="Arial" w:cs="Arial"/>
        </w:rPr>
        <w:tab/>
        <w:t>combining the scientific foundations with extensive scientific writing experience or electives as the basis for a scientific writing career;</w:t>
      </w:r>
    </w:p>
    <w:p w:rsidR="0085316E" w:rsidRPr="00B975CF" w:rsidRDefault="0085316E" w:rsidP="0085316E">
      <w:pPr>
        <w:spacing w:after="0" w:line="240" w:lineRule="auto"/>
        <w:ind w:left="1080" w:hanging="360"/>
        <w:jc w:val="both"/>
        <w:rPr>
          <w:rFonts w:ascii="Arial" w:hAnsi="Arial" w:cs="Arial"/>
        </w:rPr>
      </w:pPr>
      <w:r w:rsidRPr="00B975CF">
        <w:rPr>
          <w:rFonts w:ascii="Arial" w:hAnsi="Arial" w:cs="Arial"/>
        </w:rPr>
        <w:t> </w:t>
      </w:r>
    </w:p>
    <w:p w:rsidR="0085316E" w:rsidRPr="00B975CF" w:rsidRDefault="0085316E" w:rsidP="0085316E">
      <w:pPr>
        <w:spacing w:after="0" w:line="240" w:lineRule="auto"/>
        <w:ind w:left="1080" w:hanging="360"/>
        <w:jc w:val="both"/>
        <w:rPr>
          <w:rFonts w:ascii="Arial" w:hAnsi="Arial" w:cs="Arial"/>
        </w:rPr>
      </w:pPr>
      <w:r w:rsidRPr="00B975CF">
        <w:rPr>
          <w:rFonts w:ascii="Arial" w:hAnsi="Arial" w:cs="Arial"/>
        </w:rPr>
        <w:t>5.</w:t>
      </w:r>
      <w:r w:rsidRPr="00B975CF">
        <w:rPr>
          <w:rFonts w:ascii="Arial" w:hAnsi="Arial" w:cs="Arial"/>
        </w:rPr>
        <w:tab/>
        <w:t>gaining practical training in laboratory technique and analysis as the basis for a career in biotechnology or academic research.</w:t>
      </w:r>
    </w:p>
    <w:p w:rsidR="0085316E" w:rsidRDefault="0085316E" w:rsidP="0085316E">
      <w:pPr>
        <w:spacing w:after="0" w:line="240" w:lineRule="auto"/>
        <w:ind w:left="720" w:hanging="360"/>
        <w:jc w:val="both"/>
        <w:rPr>
          <w:rFonts w:ascii="Arial" w:hAnsi="Arial" w:cs="Arial"/>
        </w:rPr>
      </w:pPr>
    </w:p>
    <w:p w:rsidR="0085316E" w:rsidRPr="00B975CF" w:rsidRDefault="0085316E" w:rsidP="0085316E">
      <w:pPr>
        <w:spacing w:after="0" w:line="240" w:lineRule="auto"/>
        <w:ind w:left="720" w:hanging="360"/>
        <w:jc w:val="both"/>
        <w:rPr>
          <w:rFonts w:ascii="Arial" w:hAnsi="Arial" w:cs="Arial"/>
        </w:rPr>
      </w:pPr>
      <w:r w:rsidRPr="00B975CF">
        <w:rPr>
          <w:rFonts w:ascii="Arial" w:hAnsi="Arial" w:cs="Arial"/>
        </w:rPr>
        <w:t>B.</w:t>
      </w:r>
      <w:r w:rsidRPr="00B975CF">
        <w:rPr>
          <w:rFonts w:ascii="Arial" w:hAnsi="Arial" w:cs="Arial"/>
        </w:rPr>
        <w:tab/>
        <w:t>Program Options.</w:t>
      </w:r>
    </w:p>
    <w:p w:rsidR="0085316E" w:rsidRPr="00B975CF" w:rsidRDefault="0085316E" w:rsidP="0085316E">
      <w:pPr>
        <w:spacing w:after="0" w:line="240" w:lineRule="auto"/>
        <w:ind w:left="720"/>
        <w:jc w:val="both"/>
        <w:rPr>
          <w:rFonts w:ascii="Arial" w:hAnsi="Arial" w:cs="Arial"/>
        </w:rPr>
      </w:pPr>
      <w:r w:rsidRPr="00B975CF">
        <w:rPr>
          <w:rFonts w:ascii="Arial" w:hAnsi="Arial" w:cs="Arial"/>
        </w:rPr>
        <w:t xml:space="preserve">To fulfill the diverse needs of our MS students, </w:t>
      </w:r>
      <w:r w:rsidR="009714AD">
        <w:rPr>
          <w:rFonts w:ascii="Arial" w:hAnsi="Arial" w:cs="Arial"/>
        </w:rPr>
        <w:t>BMG</w:t>
      </w:r>
      <w:r w:rsidRPr="00B975CF">
        <w:rPr>
          <w:rFonts w:ascii="Arial" w:hAnsi="Arial" w:cs="Arial"/>
        </w:rPr>
        <w:t xml:space="preserve"> offers three MS options:</w:t>
      </w:r>
    </w:p>
    <w:p w:rsidR="0085316E" w:rsidRPr="00B975CF" w:rsidRDefault="0085316E" w:rsidP="0085316E">
      <w:pPr>
        <w:spacing w:after="0" w:line="240" w:lineRule="auto"/>
        <w:ind w:left="1080" w:hanging="360"/>
        <w:jc w:val="both"/>
        <w:rPr>
          <w:rFonts w:ascii="Arial" w:hAnsi="Arial" w:cs="Arial"/>
        </w:rPr>
      </w:pPr>
      <w:r w:rsidRPr="00B975CF">
        <w:rPr>
          <w:rFonts w:ascii="Arial" w:hAnsi="Arial" w:cs="Arial"/>
        </w:rPr>
        <w:t>1.</w:t>
      </w:r>
      <w:r w:rsidRPr="00B975CF">
        <w:rPr>
          <w:rFonts w:ascii="Arial" w:hAnsi="Arial" w:cs="Arial"/>
        </w:rPr>
        <w:tab/>
        <w:t>Non-thesis Course-based MS</w:t>
      </w:r>
    </w:p>
    <w:p w:rsidR="0085316E" w:rsidRPr="00B975CF" w:rsidRDefault="0085316E" w:rsidP="0085316E">
      <w:pPr>
        <w:spacing w:after="0" w:line="240" w:lineRule="auto"/>
        <w:ind w:left="1080" w:hanging="360"/>
        <w:jc w:val="both"/>
        <w:rPr>
          <w:rFonts w:ascii="Arial" w:hAnsi="Arial" w:cs="Arial"/>
        </w:rPr>
      </w:pPr>
      <w:r w:rsidRPr="00B975CF">
        <w:rPr>
          <w:rFonts w:ascii="Arial" w:hAnsi="Arial" w:cs="Arial"/>
        </w:rPr>
        <w:t>2.   Non-thesis Laboratory technique based MS</w:t>
      </w:r>
    </w:p>
    <w:p w:rsidR="0085316E" w:rsidRPr="00B975CF" w:rsidRDefault="0085316E" w:rsidP="0085316E">
      <w:pPr>
        <w:spacing w:after="0" w:line="240" w:lineRule="auto"/>
        <w:ind w:left="1080" w:hanging="360"/>
        <w:jc w:val="both"/>
        <w:rPr>
          <w:rFonts w:ascii="Arial" w:hAnsi="Arial" w:cs="Arial"/>
        </w:rPr>
      </w:pPr>
      <w:r w:rsidRPr="00B975CF">
        <w:rPr>
          <w:rFonts w:ascii="Arial" w:hAnsi="Arial" w:cs="Arial"/>
        </w:rPr>
        <w:t>3.</w:t>
      </w:r>
      <w:r w:rsidRPr="00B975CF">
        <w:rPr>
          <w:rFonts w:ascii="Arial" w:hAnsi="Arial" w:cs="Arial"/>
        </w:rPr>
        <w:tab/>
        <w:t>Thesis-based MS</w:t>
      </w:r>
    </w:p>
    <w:p w:rsidR="0085316E" w:rsidRPr="00B975CF" w:rsidRDefault="0085316E" w:rsidP="0085316E">
      <w:pPr>
        <w:spacing w:after="0" w:line="240" w:lineRule="auto"/>
        <w:jc w:val="both"/>
        <w:rPr>
          <w:rFonts w:ascii="Arial" w:hAnsi="Arial" w:cs="Arial"/>
          <w:b/>
          <w:bCs/>
        </w:rPr>
      </w:pPr>
    </w:p>
    <w:p w:rsidR="0085316E" w:rsidRPr="00B975CF" w:rsidRDefault="0085316E" w:rsidP="0085316E">
      <w:pPr>
        <w:spacing w:after="0" w:line="240" w:lineRule="auto"/>
        <w:jc w:val="both"/>
        <w:rPr>
          <w:rFonts w:ascii="Arial" w:hAnsi="Arial" w:cs="Arial"/>
          <w:b/>
        </w:rPr>
      </w:pPr>
      <w:r w:rsidRPr="00B975CF">
        <w:rPr>
          <w:rFonts w:ascii="Arial" w:hAnsi="Arial" w:cs="Arial"/>
          <w:b/>
        </w:rPr>
        <w:t xml:space="preserve">IV. </w:t>
      </w:r>
      <w:r w:rsidRPr="00B975CF">
        <w:rPr>
          <w:rFonts w:ascii="Arial" w:hAnsi="Arial" w:cs="Arial"/>
          <w:b/>
          <w:bCs/>
        </w:rPr>
        <w:t>Requirements for the MS Degree in Biochemistry </w:t>
      </w:r>
    </w:p>
    <w:p w:rsidR="0085316E" w:rsidRPr="00B975CF" w:rsidRDefault="0085316E" w:rsidP="0085316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9840"/>
        </w:tabs>
        <w:spacing w:after="0" w:line="240" w:lineRule="auto"/>
        <w:jc w:val="both"/>
        <w:rPr>
          <w:rStyle w:val="Strong"/>
          <w:rFonts w:ascii="Arial" w:hAnsi="Arial" w:cs="Arial"/>
        </w:rPr>
      </w:pPr>
    </w:p>
    <w:p w:rsidR="0085316E" w:rsidRPr="00B975CF" w:rsidRDefault="0085316E" w:rsidP="0085316E">
      <w:pPr>
        <w:tabs>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9840"/>
        </w:tabs>
        <w:spacing w:after="0" w:line="240" w:lineRule="auto"/>
        <w:ind w:left="360" w:hanging="360"/>
        <w:jc w:val="both"/>
        <w:rPr>
          <w:rFonts w:ascii="Arial" w:hAnsi="Arial" w:cs="Arial"/>
        </w:rPr>
      </w:pPr>
      <w:r w:rsidRPr="00B975CF">
        <w:rPr>
          <w:rStyle w:val="Strong"/>
          <w:rFonts w:ascii="Arial" w:hAnsi="Arial" w:cs="Arial"/>
        </w:rPr>
        <w:tab/>
      </w:r>
      <w:r w:rsidRPr="00B975CF">
        <w:rPr>
          <w:rFonts w:ascii="Arial" w:hAnsi="Arial" w:cs="Arial"/>
        </w:rPr>
        <w:t xml:space="preserve">All MS students must complete 30 credit hours.  This requirement can be met through coursework, seminar presentation, and research, and will depend on the program option for the student.  In addition, a final summative event is required; this will be either a professional paper based on literature or laboratory research or a traditional thesis that will be evaluated by the faculty. </w:t>
      </w:r>
    </w:p>
    <w:p w:rsidR="0085316E" w:rsidRPr="00B122BD" w:rsidRDefault="0085316E" w:rsidP="0085316E">
      <w:pPr>
        <w:tabs>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9840"/>
        </w:tabs>
        <w:spacing w:after="0" w:line="240" w:lineRule="auto"/>
        <w:ind w:left="720" w:hanging="720"/>
        <w:jc w:val="both"/>
        <w:rPr>
          <w:rFonts w:ascii="Arial" w:hAnsi="Arial" w:cs="Arial"/>
          <w:sz w:val="20"/>
          <w:szCs w:val="20"/>
        </w:rPr>
      </w:pPr>
      <w:r w:rsidRPr="00B975CF">
        <w:rPr>
          <w:rStyle w:val="Strong"/>
          <w:rFonts w:ascii="Arial" w:hAnsi="Arial" w:cs="Arial"/>
        </w:rPr>
        <w:tab/>
      </w:r>
    </w:p>
    <w:p w:rsidR="0085316E" w:rsidRPr="0085316E" w:rsidRDefault="0085316E" w:rsidP="0085316E">
      <w:pPr>
        <w:tabs>
          <w:tab w:val="left" w:pos="360"/>
          <w:tab w:val="left" w:pos="720"/>
          <w:tab w:val="left" w:pos="1200"/>
          <w:tab w:val="left" w:pos="1800"/>
          <w:tab w:val="left" w:pos="3000"/>
          <w:tab w:val="left" w:pos="3600"/>
          <w:tab w:val="left" w:pos="4200"/>
          <w:tab w:val="left" w:pos="4800"/>
          <w:tab w:val="left" w:pos="5400"/>
          <w:tab w:val="left" w:pos="6000"/>
          <w:tab w:val="left" w:pos="6600"/>
          <w:tab w:val="left" w:pos="7200"/>
          <w:tab w:val="left" w:pos="7800"/>
          <w:tab w:val="left" w:pos="8400"/>
          <w:tab w:val="right" w:pos="9840"/>
        </w:tabs>
        <w:spacing w:after="0" w:line="240" w:lineRule="auto"/>
        <w:ind w:left="720" w:hanging="720"/>
        <w:jc w:val="both"/>
        <w:rPr>
          <w:rFonts w:ascii="Arial" w:hAnsi="Arial" w:cs="Arial"/>
        </w:rPr>
      </w:pPr>
      <w:r>
        <w:rPr>
          <w:rFonts w:ascii="Arial" w:hAnsi="Arial" w:cs="Arial"/>
        </w:rPr>
        <w:tab/>
        <w:t>A.</w:t>
      </w:r>
      <w:r>
        <w:rPr>
          <w:rFonts w:ascii="Arial" w:hAnsi="Arial" w:cs="Arial"/>
        </w:rPr>
        <w:tab/>
      </w:r>
      <w:r w:rsidRPr="0085316E">
        <w:rPr>
          <w:rFonts w:ascii="Arial" w:hAnsi="Arial" w:cs="Arial"/>
        </w:rPr>
        <w:t>The 30 h credit requirement will be partially fulfilled by the required courses.  The remaining credit hours will be selected based on the program option.</w:t>
      </w:r>
    </w:p>
    <w:p w:rsidR="0085316E" w:rsidRPr="00B975CF" w:rsidRDefault="0085316E" w:rsidP="0085316E">
      <w:pPr>
        <w:pStyle w:val="ListParagraph"/>
        <w:tabs>
          <w:tab w:val="left" w:pos="600"/>
          <w:tab w:val="left" w:pos="1080"/>
          <w:tab w:val="left" w:pos="1200"/>
          <w:tab w:val="left" w:pos="1800"/>
          <w:tab w:val="left" w:pos="3000"/>
          <w:tab w:val="left" w:pos="3600"/>
          <w:tab w:val="left" w:pos="4200"/>
          <w:tab w:val="left" w:pos="4800"/>
          <w:tab w:val="left" w:pos="5400"/>
          <w:tab w:val="left" w:pos="6000"/>
          <w:tab w:val="left" w:pos="6600"/>
          <w:tab w:val="left" w:pos="7200"/>
          <w:tab w:val="left" w:pos="7800"/>
          <w:tab w:val="left" w:pos="8400"/>
          <w:tab w:val="right" w:pos="9840"/>
        </w:tabs>
        <w:spacing w:after="0" w:line="240" w:lineRule="auto"/>
        <w:ind w:left="1080"/>
        <w:jc w:val="both"/>
        <w:rPr>
          <w:rFonts w:ascii="Arial" w:hAnsi="Arial" w:cs="Arial"/>
        </w:rPr>
      </w:pPr>
    </w:p>
    <w:p w:rsidR="0085316E" w:rsidRPr="00B975CF" w:rsidRDefault="0085316E" w:rsidP="0085316E">
      <w:pPr>
        <w:pStyle w:val="ListParagraph"/>
        <w:numPr>
          <w:ilvl w:val="0"/>
          <w:numId w:val="2"/>
        </w:numPr>
        <w:tabs>
          <w:tab w:val="left" w:pos="720"/>
          <w:tab w:val="left" w:pos="1080"/>
          <w:tab w:val="left" w:pos="1200"/>
          <w:tab w:val="left" w:pos="1800"/>
          <w:tab w:val="left" w:pos="3000"/>
          <w:tab w:val="left" w:pos="3600"/>
          <w:tab w:val="left" w:pos="4200"/>
          <w:tab w:val="left" w:pos="4800"/>
          <w:tab w:val="left" w:pos="5400"/>
          <w:tab w:val="left" w:pos="6000"/>
          <w:tab w:val="left" w:pos="6600"/>
          <w:tab w:val="left" w:pos="7200"/>
          <w:tab w:val="left" w:pos="7800"/>
          <w:tab w:val="left" w:pos="8400"/>
          <w:tab w:val="right" w:pos="9840"/>
        </w:tabs>
        <w:spacing w:after="0" w:line="240" w:lineRule="auto"/>
        <w:ind w:left="1080" w:hanging="450"/>
        <w:jc w:val="both"/>
        <w:rPr>
          <w:rFonts w:ascii="Arial" w:hAnsi="Arial" w:cs="Arial"/>
        </w:rPr>
      </w:pPr>
      <w:r w:rsidRPr="00B975CF">
        <w:rPr>
          <w:rFonts w:ascii="Arial" w:hAnsi="Arial" w:cs="Arial"/>
        </w:rPr>
        <w:t>The selection of courses to complete the credit requirements should be made in consultation with the DGS and the student’s thesis advisor (thesis option only).</w:t>
      </w:r>
    </w:p>
    <w:p w:rsidR="0085316E" w:rsidRPr="00B975CF" w:rsidRDefault="0085316E" w:rsidP="0085316E">
      <w:pPr>
        <w:pStyle w:val="ListParagraph"/>
        <w:tabs>
          <w:tab w:val="left" w:pos="720"/>
          <w:tab w:val="left" w:pos="1080"/>
          <w:tab w:val="left" w:pos="1200"/>
          <w:tab w:val="left" w:pos="1800"/>
          <w:tab w:val="left" w:pos="3000"/>
          <w:tab w:val="left" w:pos="3600"/>
          <w:tab w:val="left" w:pos="4200"/>
          <w:tab w:val="left" w:pos="4800"/>
          <w:tab w:val="left" w:pos="5400"/>
          <w:tab w:val="left" w:pos="6000"/>
          <w:tab w:val="left" w:pos="6600"/>
          <w:tab w:val="left" w:pos="7200"/>
          <w:tab w:val="left" w:pos="7800"/>
          <w:tab w:val="left" w:pos="8400"/>
          <w:tab w:val="right" w:pos="9840"/>
        </w:tabs>
        <w:spacing w:after="0" w:line="240" w:lineRule="auto"/>
        <w:ind w:left="1080"/>
        <w:jc w:val="both"/>
        <w:rPr>
          <w:rFonts w:ascii="Arial" w:hAnsi="Arial" w:cs="Arial"/>
        </w:rPr>
      </w:pPr>
    </w:p>
    <w:p w:rsidR="0085316E" w:rsidRPr="00B975CF" w:rsidRDefault="0085316E" w:rsidP="0085316E">
      <w:pPr>
        <w:pStyle w:val="ListParagraph"/>
        <w:numPr>
          <w:ilvl w:val="0"/>
          <w:numId w:val="2"/>
        </w:numPr>
        <w:tabs>
          <w:tab w:val="left" w:pos="1080"/>
          <w:tab w:val="left" w:pos="1200"/>
          <w:tab w:val="left" w:pos="1800"/>
          <w:tab w:val="left" w:pos="3000"/>
          <w:tab w:val="left" w:pos="3600"/>
          <w:tab w:val="left" w:pos="4200"/>
          <w:tab w:val="left" w:pos="4800"/>
          <w:tab w:val="left" w:pos="5400"/>
          <w:tab w:val="left" w:pos="6000"/>
          <w:tab w:val="left" w:pos="6600"/>
          <w:tab w:val="left" w:pos="7200"/>
          <w:tab w:val="left" w:pos="7800"/>
          <w:tab w:val="left" w:pos="8400"/>
          <w:tab w:val="right" w:pos="9840"/>
        </w:tabs>
        <w:spacing w:after="0" w:line="240" w:lineRule="auto"/>
        <w:ind w:left="1080" w:hanging="450"/>
        <w:jc w:val="both"/>
        <w:rPr>
          <w:rFonts w:ascii="Arial" w:hAnsi="Arial" w:cs="Arial"/>
        </w:rPr>
      </w:pPr>
      <w:r w:rsidRPr="00B975CF">
        <w:rPr>
          <w:rFonts w:ascii="Arial" w:hAnsi="Arial" w:cs="Arial"/>
        </w:rPr>
        <w:t>For students with previous graduate training, documented graduate level courses may be accepted to fulfill credit requirements.  This requires approval by the Graduate Executive Committee when the student is admitted.</w:t>
      </w:r>
    </w:p>
    <w:p w:rsidR="0085316E" w:rsidRPr="00B975CF" w:rsidRDefault="0085316E" w:rsidP="0085316E">
      <w:pPr>
        <w:tabs>
          <w:tab w:val="left" w:pos="1080"/>
          <w:tab w:val="left" w:pos="1200"/>
          <w:tab w:val="left" w:pos="1800"/>
          <w:tab w:val="left" w:pos="3000"/>
          <w:tab w:val="left" w:pos="3600"/>
          <w:tab w:val="left" w:pos="4200"/>
          <w:tab w:val="left" w:pos="4800"/>
          <w:tab w:val="left" w:pos="5400"/>
          <w:tab w:val="left" w:pos="6000"/>
          <w:tab w:val="left" w:pos="6600"/>
          <w:tab w:val="left" w:pos="7200"/>
          <w:tab w:val="left" w:pos="7800"/>
          <w:tab w:val="left" w:pos="8400"/>
          <w:tab w:val="right" w:pos="9840"/>
        </w:tabs>
        <w:spacing w:after="0" w:line="240" w:lineRule="auto"/>
        <w:ind w:left="1080" w:hanging="450"/>
        <w:jc w:val="both"/>
        <w:rPr>
          <w:rFonts w:ascii="Arial" w:hAnsi="Arial" w:cs="Arial"/>
        </w:rPr>
      </w:pPr>
    </w:p>
    <w:p w:rsidR="0085316E" w:rsidRPr="00B975CF" w:rsidRDefault="0085316E" w:rsidP="0085316E">
      <w:pPr>
        <w:pStyle w:val="ListParagraph"/>
        <w:numPr>
          <w:ilvl w:val="0"/>
          <w:numId w:val="2"/>
        </w:numPr>
        <w:tabs>
          <w:tab w:val="left" w:pos="1080"/>
          <w:tab w:val="left" w:pos="1200"/>
          <w:tab w:val="left" w:pos="1800"/>
          <w:tab w:val="left" w:pos="3000"/>
          <w:tab w:val="left" w:pos="3600"/>
          <w:tab w:val="left" w:pos="4200"/>
          <w:tab w:val="left" w:pos="4800"/>
          <w:tab w:val="left" w:pos="5400"/>
          <w:tab w:val="left" w:pos="6000"/>
          <w:tab w:val="left" w:pos="6600"/>
          <w:tab w:val="left" w:pos="7200"/>
          <w:tab w:val="left" w:pos="7800"/>
          <w:tab w:val="left" w:pos="8400"/>
          <w:tab w:val="right" w:pos="9840"/>
        </w:tabs>
        <w:spacing w:after="0" w:line="240" w:lineRule="auto"/>
        <w:ind w:left="1080" w:hanging="450"/>
        <w:jc w:val="both"/>
        <w:rPr>
          <w:rFonts w:ascii="Arial" w:hAnsi="Arial" w:cs="Arial"/>
        </w:rPr>
      </w:pPr>
      <w:r w:rsidRPr="00B975CF">
        <w:rPr>
          <w:rFonts w:ascii="Arial" w:hAnsi="Arial" w:cs="Arial"/>
        </w:rPr>
        <w:t>Students are expected to maintain B (3.0) averages in their course work.  A student who fails to maintain a B average will be placed on academic probation for one semester and will be subject to dismissal from the program after a second semester with an average below 3.0.</w:t>
      </w:r>
    </w:p>
    <w:p w:rsidR="00E869F2" w:rsidRDefault="00E869F2" w:rsidP="0085316E">
      <w:pPr>
        <w:pStyle w:val="ListParagraph"/>
        <w:tabs>
          <w:tab w:val="left" w:pos="1080"/>
          <w:tab w:val="left" w:pos="1200"/>
          <w:tab w:val="left" w:pos="1800"/>
          <w:tab w:val="left" w:pos="3000"/>
          <w:tab w:val="left" w:pos="3600"/>
          <w:tab w:val="left" w:pos="4200"/>
          <w:tab w:val="left" w:pos="4800"/>
          <w:tab w:val="left" w:pos="5400"/>
          <w:tab w:val="left" w:pos="6000"/>
          <w:tab w:val="left" w:pos="6600"/>
          <w:tab w:val="left" w:pos="7200"/>
          <w:tab w:val="left" w:pos="7800"/>
          <w:tab w:val="left" w:pos="8400"/>
          <w:tab w:val="right" w:pos="9840"/>
        </w:tabs>
        <w:spacing w:after="0" w:line="240" w:lineRule="auto"/>
        <w:ind w:left="1080"/>
        <w:jc w:val="both"/>
        <w:rPr>
          <w:rFonts w:ascii="Arial" w:hAnsi="Arial" w:cs="Arial"/>
        </w:rPr>
      </w:pPr>
    </w:p>
    <w:p w:rsidR="0085316E" w:rsidRPr="00E869F2" w:rsidRDefault="0085316E" w:rsidP="0085316E">
      <w:pPr>
        <w:pStyle w:val="ListParagraph"/>
        <w:tabs>
          <w:tab w:val="left" w:pos="720"/>
          <w:tab w:val="left" w:pos="1200"/>
          <w:tab w:val="left" w:pos="1800"/>
          <w:tab w:val="left" w:pos="3000"/>
          <w:tab w:val="left" w:pos="3600"/>
          <w:tab w:val="left" w:pos="4200"/>
          <w:tab w:val="left" w:pos="4800"/>
          <w:tab w:val="left" w:pos="5400"/>
          <w:tab w:val="left" w:pos="6000"/>
          <w:tab w:val="left" w:pos="6600"/>
          <w:tab w:val="left" w:pos="7200"/>
          <w:tab w:val="left" w:pos="7800"/>
          <w:tab w:val="left" w:pos="8400"/>
          <w:tab w:val="right" w:pos="9840"/>
        </w:tabs>
        <w:spacing w:after="0" w:line="240" w:lineRule="auto"/>
        <w:ind w:left="1080" w:hanging="720"/>
        <w:jc w:val="both"/>
        <w:rPr>
          <w:rFonts w:ascii="Arial" w:hAnsi="Arial" w:cs="Arial"/>
        </w:rPr>
      </w:pPr>
      <w:r w:rsidRPr="00E869F2">
        <w:rPr>
          <w:rFonts w:ascii="Arial" w:hAnsi="Arial" w:cs="Arial"/>
        </w:rPr>
        <w:t xml:space="preserve">B. </w:t>
      </w:r>
      <w:r w:rsidR="00E869F2" w:rsidRPr="00E869F2">
        <w:rPr>
          <w:rFonts w:ascii="Arial" w:hAnsi="Arial" w:cs="Arial"/>
        </w:rPr>
        <w:t>Required Courses</w:t>
      </w:r>
      <w:r w:rsidR="00C24752">
        <w:rPr>
          <w:rFonts w:ascii="Arial" w:hAnsi="Arial" w:cs="Arial"/>
        </w:rPr>
        <w:t xml:space="preserve"> (12 h)</w:t>
      </w:r>
    </w:p>
    <w:p w:rsidR="00C24752" w:rsidRDefault="00E869F2" w:rsidP="00E869F2">
      <w:pPr>
        <w:pStyle w:val="ListParagraph"/>
        <w:tabs>
          <w:tab w:val="left" w:pos="630"/>
          <w:tab w:val="left" w:pos="1200"/>
          <w:tab w:val="left" w:pos="1800"/>
          <w:tab w:val="left" w:pos="3000"/>
          <w:tab w:val="left" w:pos="3600"/>
          <w:tab w:val="left" w:pos="4200"/>
          <w:tab w:val="left" w:pos="4800"/>
          <w:tab w:val="left" w:pos="5400"/>
          <w:tab w:val="left" w:pos="6000"/>
          <w:tab w:val="left" w:pos="6600"/>
          <w:tab w:val="left" w:pos="7200"/>
          <w:tab w:val="left" w:pos="7800"/>
          <w:tab w:val="left" w:pos="8400"/>
          <w:tab w:val="right" w:pos="9840"/>
        </w:tabs>
        <w:spacing w:after="0" w:line="240" w:lineRule="auto"/>
        <w:ind w:left="1080" w:hanging="720"/>
        <w:jc w:val="both"/>
        <w:rPr>
          <w:rFonts w:ascii="Arial" w:hAnsi="Arial" w:cs="Arial"/>
        </w:rPr>
      </w:pPr>
      <w:r>
        <w:rPr>
          <w:rFonts w:ascii="Arial" w:hAnsi="Arial" w:cs="Arial"/>
          <w:b/>
        </w:rPr>
        <w:tab/>
      </w:r>
      <w:r w:rsidRPr="00E869F2">
        <w:rPr>
          <w:rFonts w:ascii="Arial" w:hAnsi="Arial" w:cs="Arial"/>
        </w:rPr>
        <w:t>1.</w:t>
      </w:r>
      <w:r>
        <w:rPr>
          <w:rFonts w:ascii="Arial" w:hAnsi="Arial" w:cs="Arial"/>
          <w:b/>
        </w:rPr>
        <w:tab/>
      </w:r>
      <w:r w:rsidRPr="00E869F2">
        <w:rPr>
          <w:rFonts w:ascii="Arial" w:hAnsi="Arial" w:cs="Arial"/>
        </w:rPr>
        <w:t>BIOC 645</w:t>
      </w:r>
      <w:r w:rsidR="00C24752">
        <w:rPr>
          <w:rFonts w:ascii="Arial" w:hAnsi="Arial" w:cs="Arial"/>
        </w:rPr>
        <w:t xml:space="preserve"> </w:t>
      </w:r>
      <w:r w:rsidR="00C24752" w:rsidRPr="00E869F2">
        <w:rPr>
          <w:rFonts w:ascii="Arial" w:hAnsi="Arial" w:cs="Arial"/>
        </w:rPr>
        <w:t xml:space="preserve">(Adv. Biochemistry </w:t>
      </w:r>
      <w:r w:rsidR="00C24752">
        <w:rPr>
          <w:rFonts w:ascii="Arial" w:hAnsi="Arial" w:cs="Arial"/>
        </w:rPr>
        <w:t>I</w:t>
      </w:r>
      <w:r w:rsidR="00C24752" w:rsidRPr="00E869F2">
        <w:rPr>
          <w:rFonts w:ascii="Arial" w:hAnsi="Arial" w:cs="Arial"/>
        </w:rPr>
        <w:t>)</w:t>
      </w:r>
    </w:p>
    <w:p w:rsidR="00E869F2" w:rsidRDefault="00C24752" w:rsidP="00E869F2">
      <w:pPr>
        <w:pStyle w:val="ListParagraph"/>
        <w:tabs>
          <w:tab w:val="left" w:pos="630"/>
          <w:tab w:val="left" w:pos="1200"/>
          <w:tab w:val="left" w:pos="1800"/>
          <w:tab w:val="left" w:pos="3000"/>
          <w:tab w:val="left" w:pos="3600"/>
          <w:tab w:val="left" w:pos="4200"/>
          <w:tab w:val="left" w:pos="4800"/>
          <w:tab w:val="left" w:pos="5400"/>
          <w:tab w:val="left" w:pos="6000"/>
          <w:tab w:val="left" w:pos="6600"/>
          <w:tab w:val="left" w:pos="7200"/>
          <w:tab w:val="left" w:pos="7800"/>
          <w:tab w:val="left" w:pos="8400"/>
          <w:tab w:val="right" w:pos="9840"/>
        </w:tabs>
        <w:spacing w:after="0" w:line="240" w:lineRule="auto"/>
        <w:ind w:left="1080" w:hanging="720"/>
        <w:jc w:val="both"/>
        <w:rPr>
          <w:rFonts w:ascii="Arial" w:hAnsi="Arial" w:cs="Arial"/>
        </w:rPr>
      </w:pPr>
      <w:r>
        <w:rPr>
          <w:rFonts w:ascii="Arial" w:hAnsi="Arial" w:cs="Arial"/>
        </w:rPr>
        <w:tab/>
        <w:t>2.</w:t>
      </w:r>
      <w:r>
        <w:rPr>
          <w:rFonts w:ascii="Arial" w:hAnsi="Arial" w:cs="Arial"/>
        </w:rPr>
        <w:tab/>
        <w:t xml:space="preserve">BIOC </w:t>
      </w:r>
      <w:r w:rsidR="00E869F2" w:rsidRPr="00E869F2">
        <w:rPr>
          <w:rFonts w:ascii="Arial" w:hAnsi="Arial" w:cs="Arial"/>
        </w:rPr>
        <w:t>647 (Adv. Biochemistry II)</w:t>
      </w:r>
    </w:p>
    <w:p w:rsidR="00E869F2" w:rsidRPr="00B975CF" w:rsidRDefault="00C24752" w:rsidP="00E869F2">
      <w:pPr>
        <w:pStyle w:val="ListParagraph"/>
        <w:tabs>
          <w:tab w:val="left" w:pos="630"/>
          <w:tab w:val="left" w:pos="1200"/>
          <w:tab w:val="left" w:pos="1800"/>
          <w:tab w:val="left" w:pos="3000"/>
          <w:tab w:val="left" w:pos="3600"/>
          <w:tab w:val="left" w:pos="4200"/>
          <w:tab w:val="left" w:pos="4800"/>
          <w:tab w:val="left" w:pos="5400"/>
          <w:tab w:val="left" w:pos="6000"/>
          <w:tab w:val="left" w:pos="6600"/>
          <w:tab w:val="left" w:pos="7200"/>
          <w:tab w:val="left" w:pos="7800"/>
          <w:tab w:val="left" w:pos="8400"/>
          <w:tab w:val="right" w:pos="9840"/>
        </w:tabs>
        <w:spacing w:after="0" w:line="240" w:lineRule="auto"/>
        <w:ind w:left="1080" w:hanging="720"/>
        <w:jc w:val="both"/>
        <w:rPr>
          <w:rFonts w:ascii="Arial" w:hAnsi="Arial" w:cs="Arial"/>
          <w:b/>
        </w:rPr>
      </w:pPr>
      <w:r>
        <w:rPr>
          <w:rFonts w:ascii="Arial" w:hAnsi="Arial" w:cs="Arial"/>
        </w:rPr>
        <w:tab/>
        <w:t>3</w:t>
      </w:r>
      <w:r w:rsidR="00E869F2">
        <w:rPr>
          <w:rFonts w:ascii="Arial" w:hAnsi="Arial" w:cs="Arial"/>
        </w:rPr>
        <w:t>.</w:t>
      </w:r>
      <w:r w:rsidR="00E869F2">
        <w:rPr>
          <w:rFonts w:ascii="Arial" w:hAnsi="Arial" w:cs="Arial"/>
        </w:rPr>
        <w:tab/>
        <w:t>BIOC 668 (Molecular Biology &amp; Genetics)</w:t>
      </w:r>
      <w:r w:rsidR="00E869F2" w:rsidRPr="00E869F2">
        <w:rPr>
          <w:rFonts w:ascii="Arial" w:hAnsi="Arial" w:cs="Arial"/>
        </w:rPr>
        <w:tab/>
      </w:r>
    </w:p>
    <w:p w:rsidR="00E869F2" w:rsidRDefault="00E869F2" w:rsidP="00E869F2">
      <w:pPr>
        <w:pStyle w:val="ListParagraph"/>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9840"/>
        </w:tabs>
        <w:spacing w:after="0" w:line="240" w:lineRule="auto"/>
        <w:ind w:left="1080" w:hanging="450"/>
        <w:jc w:val="both"/>
        <w:rPr>
          <w:rFonts w:ascii="Arial" w:hAnsi="Arial" w:cs="Arial"/>
        </w:rPr>
      </w:pPr>
    </w:p>
    <w:p w:rsidR="00E869F2" w:rsidRDefault="00E869F2" w:rsidP="00E869F2">
      <w:pPr>
        <w:pStyle w:val="ListParagraph"/>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9840"/>
        </w:tabs>
        <w:spacing w:after="0" w:line="240" w:lineRule="auto"/>
        <w:ind w:left="1080" w:hanging="720"/>
        <w:jc w:val="both"/>
        <w:rPr>
          <w:rFonts w:ascii="Arial" w:hAnsi="Arial" w:cs="Arial"/>
        </w:rPr>
      </w:pPr>
      <w:r>
        <w:rPr>
          <w:rFonts w:ascii="Arial" w:hAnsi="Arial" w:cs="Arial"/>
        </w:rPr>
        <w:t>C. Other Requirements</w:t>
      </w:r>
      <w:r w:rsidR="00C24752">
        <w:rPr>
          <w:rFonts w:ascii="Arial" w:hAnsi="Arial" w:cs="Arial"/>
        </w:rPr>
        <w:t xml:space="preserve"> </w:t>
      </w:r>
    </w:p>
    <w:p w:rsidR="00E869F2" w:rsidRPr="00B975CF" w:rsidRDefault="00E869F2" w:rsidP="00E869F2">
      <w:pPr>
        <w:pStyle w:val="ListParagraph"/>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9840"/>
        </w:tabs>
        <w:spacing w:after="0" w:line="240" w:lineRule="auto"/>
        <w:ind w:left="1080" w:hanging="450"/>
        <w:jc w:val="both"/>
        <w:rPr>
          <w:rFonts w:ascii="Arial" w:hAnsi="Arial" w:cs="Arial"/>
        </w:rPr>
      </w:pPr>
      <w:r>
        <w:rPr>
          <w:rFonts w:ascii="Arial" w:hAnsi="Arial" w:cs="Arial"/>
        </w:rPr>
        <w:t>1</w:t>
      </w:r>
      <w:r w:rsidRPr="00B975CF">
        <w:rPr>
          <w:rFonts w:ascii="Arial" w:hAnsi="Arial" w:cs="Arial"/>
        </w:rPr>
        <w:t>.</w:t>
      </w:r>
      <w:r w:rsidRPr="00B975CF">
        <w:rPr>
          <w:rFonts w:ascii="Arial" w:hAnsi="Arial" w:cs="Arial"/>
        </w:rPr>
        <w:tab/>
        <w:t xml:space="preserve">BIOC 630 </w:t>
      </w:r>
      <w:r w:rsidRPr="00B975CF">
        <w:rPr>
          <w:rFonts w:ascii="Arial" w:hAnsi="Arial" w:cs="Arial"/>
          <w:b/>
        </w:rPr>
        <w:t xml:space="preserve"> </w:t>
      </w:r>
      <w:r w:rsidRPr="00B975CF">
        <w:rPr>
          <w:rFonts w:ascii="Arial" w:hAnsi="Arial" w:cs="Arial"/>
        </w:rPr>
        <w:t>(Responsible Conduct of Research)</w:t>
      </w:r>
    </w:p>
    <w:p w:rsidR="00E869F2" w:rsidRPr="00B975CF" w:rsidRDefault="00E869F2" w:rsidP="00E869F2">
      <w:pPr>
        <w:pStyle w:val="ListParagraph"/>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9840"/>
        </w:tabs>
        <w:spacing w:after="0" w:line="240" w:lineRule="auto"/>
        <w:ind w:left="1080" w:hanging="450"/>
        <w:jc w:val="both"/>
        <w:rPr>
          <w:rFonts w:ascii="Arial" w:hAnsi="Arial" w:cs="Arial"/>
        </w:rPr>
      </w:pPr>
      <w:r w:rsidRPr="00B975CF">
        <w:rPr>
          <w:rFonts w:ascii="Arial" w:hAnsi="Arial" w:cs="Arial"/>
        </w:rPr>
        <w:tab/>
      </w:r>
      <w:r w:rsidRPr="00B975CF">
        <w:rPr>
          <w:rFonts w:ascii="Arial" w:hAnsi="Arial" w:cs="Arial"/>
        </w:rPr>
        <w:tab/>
      </w:r>
      <w:r w:rsidRPr="00494376">
        <w:rPr>
          <w:rFonts w:ascii="Arial" w:hAnsi="Arial" w:cs="Arial"/>
        </w:rPr>
        <w:t>All students will receive mandatory training in ethics as mandated by the NIH and the University of Louisville</w:t>
      </w:r>
    </w:p>
    <w:p w:rsidR="0085316E" w:rsidRPr="00B975CF" w:rsidRDefault="00E869F2" w:rsidP="0085316E">
      <w:pPr>
        <w:tabs>
          <w:tab w:val="left" w:pos="1080"/>
          <w:tab w:val="left" w:pos="1200"/>
          <w:tab w:val="left" w:pos="1800"/>
          <w:tab w:val="left" w:pos="3000"/>
          <w:tab w:val="left" w:pos="3600"/>
          <w:tab w:val="left" w:pos="4200"/>
          <w:tab w:val="left" w:pos="4800"/>
          <w:tab w:val="left" w:pos="5400"/>
          <w:tab w:val="left" w:pos="6000"/>
          <w:tab w:val="left" w:pos="6600"/>
          <w:tab w:val="left" w:pos="7200"/>
          <w:tab w:val="left" w:pos="7800"/>
          <w:tab w:val="left" w:pos="8400"/>
          <w:tab w:val="right" w:pos="9840"/>
        </w:tabs>
        <w:spacing w:after="0" w:line="240" w:lineRule="auto"/>
        <w:ind w:firstLine="630"/>
        <w:jc w:val="both"/>
        <w:rPr>
          <w:rFonts w:ascii="Arial" w:hAnsi="Arial" w:cs="Arial"/>
        </w:rPr>
      </w:pPr>
      <w:r>
        <w:rPr>
          <w:rFonts w:ascii="Arial" w:hAnsi="Arial" w:cs="Arial"/>
        </w:rPr>
        <w:t>2</w:t>
      </w:r>
      <w:r w:rsidR="0085316E" w:rsidRPr="00B975CF">
        <w:rPr>
          <w:rFonts w:ascii="Arial" w:hAnsi="Arial" w:cs="Arial"/>
        </w:rPr>
        <w:t>.</w:t>
      </w:r>
      <w:r w:rsidR="0085316E" w:rsidRPr="00B975CF">
        <w:rPr>
          <w:rFonts w:ascii="Arial" w:hAnsi="Arial" w:cs="Arial"/>
        </w:rPr>
        <w:tab/>
        <w:t xml:space="preserve">BIOC 606 (Seminar) </w:t>
      </w:r>
    </w:p>
    <w:p w:rsidR="0085316E" w:rsidRDefault="0085316E" w:rsidP="0085316E">
      <w:pPr>
        <w:pStyle w:val="ListParagraph"/>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9840"/>
        </w:tabs>
        <w:spacing w:after="0" w:line="240" w:lineRule="auto"/>
        <w:ind w:left="1080"/>
        <w:jc w:val="both"/>
        <w:rPr>
          <w:rFonts w:ascii="Arial" w:hAnsi="Arial" w:cs="Arial"/>
        </w:rPr>
      </w:pPr>
      <w:r w:rsidRPr="00B975CF">
        <w:rPr>
          <w:rFonts w:ascii="Arial" w:hAnsi="Arial" w:cs="Arial"/>
        </w:rPr>
        <w:t>This requires a formal departmental presentation.  The topic is to be selected by the student and approved by the DGS in consultation with the seminar director.  The student will be advised on seminar preparation.</w:t>
      </w:r>
    </w:p>
    <w:p w:rsidR="008262E5" w:rsidRDefault="008262E5" w:rsidP="008262E5">
      <w:pPr>
        <w:pStyle w:val="ListParagraph"/>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9840"/>
        </w:tabs>
        <w:spacing w:after="0" w:line="240" w:lineRule="auto"/>
        <w:ind w:left="1080" w:hanging="450"/>
        <w:jc w:val="both"/>
        <w:rPr>
          <w:rFonts w:ascii="Arial" w:hAnsi="Arial" w:cs="Arial"/>
        </w:rPr>
      </w:pPr>
      <w:r>
        <w:rPr>
          <w:rFonts w:ascii="Arial" w:hAnsi="Arial" w:cs="Arial"/>
        </w:rPr>
        <w:t>3.</w:t>
      </w:r>
      <w:r>
        <w:rPr>
          <w:rFonts w:ascii="Arial" w:hAnsi="Arial" w:cs="Arial"/>
        </w:rPr>
        <w:tab/>
        <w:t>Complete a summative final event.  The format of the summative event depends on the MS program option.</w:t>
      </w:r>
    </w:p>
    <w:p w:rsidR="00D004A6" w:rsidRDefault="00D004A6" w:rsidP="008262E5">
      <w:pPr>
        <w:pStyle w:val="ListParagraph"/>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9840"/>
        </w:tabs>
        <w:spacing w:after="0" w:line="240" w:lineRule="auto"/>
        <w:ind w:left="1080" w:hanging="450"/>
        <w:jc w:val="both"/>
        <w:rPr>
          <w:rFonts w:ascii="Arial" w:hAnsi="Arial" w:cs="Arial"/>
        </w:rPr>
      </w:pPr>
      <w:r>
        <w:rPr>
          <w:rFonts w:ascii="Arial" w:hAnsi="Arial" w:cs="Arial"/>
        </w:rPr>
        <w:t>4,</w:t>
      </w:r>
      <w:r>
        <w:rPr>
          <w:rFonts w:ascii="Arial" w:hAnsi="Arial" w:cs="Arial"/>
        </w:rPr>
        <w:tab/>
        <w:t>Course Offerings</w:t>
      </w:r>
    </w:p>
    <w:p w:rsidR="00D004A6" w:rsidRPr="00B975CF" w:rsidRDefault="00D004A6" w:rsidP="008262E5">
      <w:pPr>
        <w:pStyle w:val="ListParagraph"/>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9840"/>
        </w:tabs>
        <w:spacing w:after="0" w:line="240" w:lineRule="auto"/>
        <w:ind w:left="1080" w:hanging="450"/>
        <w:jc w:val="both"/>
        <w:rPr>
          <w:rFonts w:ascii="Arial" w:hAnsi="Arial" w:cs="Arial"/>
        </w:rPr>
      </w:pPr>
    </w:p>
    <w:p w:rsidR="0085316E" w:rsidRPr="00B975CF" w:rsidRDefault="00382559" w:rsidP="0085316E">
      <w:pPr>
        <w:pStyle w:val="ListParagraph"/>
        <w:tabs>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9840"/>
        </w:tabs>
        <w:spacing w:after="0" w:line="240" w:lineRule="auto"/>
        <w:ind w:left="1080"/>
        <w:jc w:val="both"/>
        <w:rPr>
          <w:rFonts w:ascii="Arial" w:hAnsi="Arial" w:cs="Arial"/>
        </w:rPr>
      </w:pPr>
      <w:r w:rsidRPr="00382559">
        <w:rPr>
          <w:noProof/>
        </w:rPr>
        <w:drawing>
          <wp:inline distT="0" distB="0" distL="0" distR="0">
            <wp:extent cx="4205075" cy="3482665"/>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2100" cy="3488484"/>
                    </a:xfrm>
                    <a:prstGeom prst="rect">
                      <a:avLst/>
                    </a:prstGeom>
                    <a:noFill/>
                    <a:ln>
                      <a:noFill/>
                    </a:ln>
                  </pic:spPr>
                </pic:pic>
              </a:graphicData>
            </a:graphic>
          </wp:inline>
        </w:drawing>
      </w:r>
    </w:p>
    <w:p w:rsidR="00D004A6" w:rsidRDefault="00D004A6" w:rsidP="00E869F2">
      <w:pPr>
        <w:pStyle w:val="NormalWeb"/>
        <w:tabs>
          <w:tab w:val="left" w:pos="360"/>
        </w:tabs>
        <w:spacing w:before="0" w:beforeAutospacing="0" w:after="0" w:afterAutospacing="0"/>
        <w:jc w:val="both"/>
        <w:rPr>
          <w:rStyle w:val="Strong"/>
          <w:rFonts w:ascii="Arial" w:hAnsi="Arial" w:cs="Arial"/>
          <w:sz w:val="22"/>
          <w:szCs w:val="22"/>
        </w:rPr>
      </w:pPr>
    </w:p>
    <w:p w:rsidR="0085316E" w:rsidRPr="00B975CF" w:rsidRDefault="00E869F2" w:rsidP="00E869F2">
      <w:pPr>
        <w:pStyle w:val="NormalWeb"/>
        <w:tabs>
          <w:tab w:val="left" w:pos="360"/>
        </w:tabs>
        <w:spacing w:before="0" w:beforeAutospacing="0" w:after="0" w:afterAutospacing="0"/>
        <w:jc w:val="both"/>
        <w:rPr>
          <w:rStyle w:val="Strong"/>
          <w:rFonts w:ascii="Arial" w:hAnsi="Arial" w:cs="Arial"/>
          <w:sz w:val="22"/>
          <w:szCs w:val="22"/>
        </w:rPr>
      </w:pPr>
      <w:r>
        <w:rPr>
          <w:rStyle w:val="Strong"/>
          <w:rFonts w:ascii="Arial" w:hAnsi="Arial" w:cs="Arial"/>
          <w:sz w:val="22"/>
          <w:szCs w:val="22"/>
        </w:rPr>
        <w:t>V</w:t>
      </w:r>
      <w:r w:rsidR="0085316E" w:rsidRPr="00B975CF">
        <w:rPr>
          <w:rStyle w:val="Strong"/>
          <w:rFonts w:ascii="Arial" w:hAnsi="Arial" w:cs="Arial"/>
          <w:sz w:val="22"/>
          <w:szCs w:val="22"/>
        </w:rPr>
        <w:t>.</w:t>
      </w:r>
      <w:r w:rsidR="0085316E" w:rsidRPr="00B975CF">
        <w:rPr>
          <w:rStyle w:val="Strong"/>
          <w:rFonts w:ascii="Arial" w:hAnsi="Arial" w:cs="Arial"/>
          <w:sz w:val="22"/>
          <w:szCs w:val="22"/>
        </w:rPr>
        <w:tab/>
        <w:t>MS Options</w:t>
      </w:r>
    </w:p>
    <w:p w:rsidR="0085316E" w:rsidRDefault="0085316E" w:rsidP="0085316E">
      <w:pPr>
        <w:spacing w:after="0" w:line="240" w:lineRule="auto"/>
        <w:ind w:firstLine="720"/>
        <w:jc w:val="both"/>
        <w:rPr>
          <w:rFonts w:ascii="Arial" w:hAnsi="Arial" w:cs="Arial"/>
          <w:b/>
          <w:bCs/>
        </w:rPr>
      </w:pPr>
    </w:p>
    <w:p w:rsidR="0085316E" w:rsidRPr="00494376" w:rsidRDefault="00E869F2" w:rsidP="00E869F2">
      <w:pPr>
        <w:spacing w:after="0" w:line="240" w:lineRule="auto"/>
        <w:ind w:firstLine="360"/>
        <w:jc w:val="both"/>
        <w:rPr>
          <w:rFonts w:ascii="Arial" w:hAnsi="Arial" w:cs="Arial"/>
        </w:rPr>
      </w:pPr>
      <w:r>
        <w:rPr>
          <w:rFonts w:ascii="Arial" w:hAnsi="Arial" w:cs="Arial"/>
          <w:b/>
          <w:bCs/>
        </w:rPr>
        <w:t>A</w:t>
      </w:r>
      <w:r w:rsidR="0085316E" w:rsidRPr="00B975CF">
        <w:rPr>
          <w:rFonts w:ascii="Arial" w:hAnsi="Arial" w:cs="Arial"/>
          <w:b/>
          <w:bCs/>
        </w:rPr>
        <w:t>.  Thesis</w:t>
      </w:r>
      <w:r w:rsidR="0085316E" w:rsidRPr="00494376">
        <w:rPr>
          <w:rFonts w:ascii="Arial" w:hAnsi="Arial" w:cs="Arial"/>
          <w:b/>
          <w:bCs/>
        </w:rPr>
        <w:t xml:space="preserve"> option</w:t>
      </w:r>
      <w:r w:rsidR="0085316E" w:rsidRPr="00B975CF">
        <w:rPr>
          <w:rFonts w:ascii="Arial" w:hAnsi="Arial" w:cs="Arial"/>
          <w:b/>
          <w:bCs/>
        </w:rPr>
        <w:t xml:space="preserve"> requirements</w:t>
      </w:r>
    </w:p>
    <w:p w:rsidR="0085316E" w:rsidRDefault="0085316E" w:rsidP="0085316E">
      <w:pPr>
        <w:spacing w:after="0" w:line="240" w:lineRule="auto"/>
        <w:ind w:left="1080"/>
        <w:jc w:val="both"/>
        <w:rPr>
          <w:rFonts w:ascii="Arial" w:hAnsi="Arial" w:cs="Arial"/>
        </w:rPr>
      </w:pPr>
    </w:p>
    <w:p w:rsidR="0085316E" w:rsidRPr="00B975CF" w:rsidRDefault="00E869F2" w:rsidP="00E869F2">
      <w:pPr>
        <w:spacing w:after="0" w:line="240" w:lineRule="auto"/>
        <w:ind w:firstLine="720"/>
        <w:jc w:val="both"/>
        <w:rPr>
          <w:rFonts w:ascii="Arial" w:hAnsi="Arial" w:cs="Arial"/>
        </w:rPr>
      </w:pPr>
      <w:r>
        <w:rPr>
          <w:rFonts w:ascii="Arial" w:hAnsi="Arial" w:cs="Arial"/>
        </w:rPr>
        <w:t xml:space="preserve">1. </w:t>
      </w:r>
      <w:r w:rsidR="0085316E" w:rsidRPr="00B975CF">
        <w:rPr>
          <w:rFonts w:ascii="Arial" w:hAnsi="Arial" w:cs="Arial"/>
        </w:rPr>
        <w:t>Credit hours</w:t>
      </w:r>
    </w:p>
    <w:p w:rsidR="0085316E" w:rsidRPr="00B975CF" w:rsidRDefault="0085316E" w:rsidP="0085316E">
      <w:pPr>
        <w:spacing w:after="0" w:line="240" w:lineRule="auto"/>
        <w:ind w:left="1080"/>
        <w:jc w:val="both"/>
        <w:rPr>
          <w:rFonts w:ascii="Arial" w:hAnsi="Arial" w:cs="Arial"/>
        </w:rPr>
      </w:pPr>
      <w:r w:rsidRPr="00B975CF">
        <w:rPr>
          <w:rFonts w:ascii="Arial" w:hAnsi="Arial" w:cs="Arial"/>
        </w:rPr>
        <w:t xml:space="preserve">A total of 18 h of coursework is required for the MS thesis degree.  Completion of the required courses listed above </w:t>
      </w:r>
      <w:r w:rsidR="00C23BF7">
        <w:rPr>
          <w:rFonts w:ascii="Arial" w:hAnsi="Arial" w:cs="Arial"/>
        </w:rPr>
        <w:t xml:space="preserve">(BIOC 645, 647, 668) </w:t>
      </w:r>
      <w:r w:rsidRPr="00B975CF">
        <w:rPr>
          <w:rFonts w:ascii="Arial" w:hAnsi="Arial" w:cs="Arial"/>
        </w:rPr>
        <w:t xml:space="preserve">will fulfill 12 h of coursework credit.   The remaining 6 h </w:t>
      </w:r>
      <w:r w:rsidR="00CA4D19">
        <w:rPr>
          <w:rFonts w:ascii="Arial" w:hAnsi="Arial" w:cs="Arial"/>
        </w:rPr>
        <w:t xml:space="preserve">coursework </w:t>
      </w:r>
      <w:r w:rsidRPr="00B975CF">
        <w:rPr>
          <w:rFonts w:ascii="Arial" w:hAnsi="Arial" w:cs="Arial"/>
        </w:rPr>
        <w:t xml:space="preserve">requirement can be fulfilled with electives, of which 4 credit hours must be in BIOC courses and 2 credit hours of electives inside or outside of BIOC.   </w:t>
      </w:r>
      <w:r w:rsidRPr="00494376">
        <w:rPr>
          <w:rFonts w:ascii="Arial" w:hAnsi="Arial" w:cs="Arial"/>
        </w:rPr>
        <w:t xml:space="preserve">One semester of BIOC </w:t>
      </w:r>
      <w:r w:rsidRPr="00B975CF">
        <w:rPr>
          <w:rFonts w:ascii="Arial" w:hAnsi="Arial" w:cs="Arial"/>
        </w:rPr>
        <w:t>611</w:t>
      </w:r>
      <w:r w:rsidRPr="00494376">
        <w:rPr>
          <w:rFonts w:ascii="Arial" w:hAnsi="Arial" w:cs="Arial"/>
        </w:rPr>
        <w:t xml:space="preserve"> (</w:t>
      </w:r>
      <w:r w:rsidRPr="00B975CF">
        <w:rPr>
          <w:rFonts w:ascii="Arial" w:hAnsi="Arial" w:cs="Arial"/>
        </w:rPr>
        <w:t xml:space="preserve">Advanced Techniques in </w:t>
      </w:r>
      <w:r w:rsidR="009714AD">
        <w:rPr>
          <w:rFonts w:ascii="Arial" w:hAnsi="Arial" w:cs="Arial"/>
        </w:rPr>
        <w:t>BMG</w:t>
      </w:r>
      <w:r w:rsidRPr="00B975CF">
        <w:rPr>
          <w:rFonts w:ascii="Arial" w:hAnsi="Arial" w:cs="Arial"/>
        </w:rPr>
        <w:t xml:space="preserve"> Methods I, 4 h) is required for a student entering the thesis-based option and who has no prior research experience.</w:t>
      </w:r>
    </w:p>
    <w:p w:rsidR="0085316E" w:rsidRDefault="0085316E" w:rsidP="0085316E">
      <w:pPr>
        <w:tabs>
          <w:tab w:val="left" w:pos="600"/>
          <w:tab w:val="left" w:pos="720"/>
          <w:tab w:val="left" w:pos="1080"/>
          <w:tab w:val="left" w:pos="1440"/>
          <w:tab w:val="left" w:pos="2400"/>
          <w:tab w:val="left" w:pos="3000"/>
          <w:tab w:val="left" w:pos="3600"/>
          <w:tab w:val="left" w:pos="4200"/>
          <w:tab w:val="left" w:pos="4800"/>
          <w:tab w:val="left" w:pos="5400"/>
          <w:tab w:val="left" w:pos="6000"/>
          <w:tab w:val="left" w:pos="6600"/>
          <w:tab w:val="left" w:pos="7200"/>
          <w:tab w:val="left" w:pos="7800"/>
          <w:tab w:val="left" w:pos="8400"/>
          <w:tab w:val="right" w:pos="9840"/>
        </w:tabs>
        <w:spacing w:after="0" w:line="240" w:lineRule="auto"/>
        <w:ind w:left="1080"/>
        <w:jc w:val="both"/>
        <w:rPr>
          <w:rFonts w:ascii="Arial" w:hAnsi="Arial" w:cs="Arial"/>
        </w:rPr>
      </w:pPr>
    </w:p>
    <w:p w:rsidR="0085316E" w:rsidRPr="00B975CF" w:rsidRDefault="0085316E" w:rsidP="0085316E">
      <w:pPr>
        <w:tabs>
          <w:tab w:val="left" w:pos="600"/>
          <w:tab w:val="left" w:pos="720"/>
          <w:tab w:val="left" w:pos="1080"/>
          <w:tab w:val="left" w:pos="1440"/>
          <w:tab w:val="left" w:pos="2400"/>
          <w:tab w:val="left" w:pos="3000"/>
          <w:tab w:val="left" w:pos="3600"/>
          <w:tab w:val="left" w:pos="4200"/>
          <w:tab w:val="left" w:pos="4800"/>
          <w:tab w:val="left" w:pos="5400"/>
          <w:tab w:val="left" w:pos="6000"/>
          <w:tab w:val="left" w:pos="6600"/>
          <w:tab w:val="left" w:pos="7200"/>
          <w:tab w:val="left" w:pos="7800"/>
          <w:tab w:val="left" w:pos="8400"/>
          <w:tab w:val="right" w:pos="9840"/>
        </w:tabs>
        <w:spacing w:after="0" w:line="240" w:lineRule="auto"/>
        <w:ind w:left="1080"/>
        <w:jc w:val="both"/>
        <w:rPr>
          <w:rFonts w:ascii="Arial" w:hAnsi="Arial" w:cs="Arial"/>
        </w:rPr>
      </w:pPr>
      <w:r w:rsidRPr="00B975CF">
        <w:rPr>
          <w:rFonts w:ascii="Arial" w:hAnsi="Arial" w:cs="Arial"/>
        </w:rPr>
        <w:t xml:space="preserve">The remaining 12 h credit requirement will be partially fulfilled with BIOC 606 and BIOC 630 (1 credit hour each), and completed with either </w:t>
      </w:r>
      <w:r w:rsidRPr="00494376">
        <w:rPr>
          <w:rFonts w:ascii="Arial" w:hAnsi="Arial" w:cs="Arial"/>
        </w:rPr>
        <w:t xml:space="preserve">Biochemistry lab </w:t>
      </w:r>
      <w:r w:rsidRPr="00B975CF">
        <w:rPr>
          <w:rFonts w:ascii="Arial" w:hAnsi="Arial" w:cs="Arial"/>
        </w:rPr>
        <w:t xml:space="preserve">rotation </w:t>
      </w:r>
      <w:r w:rsidRPr="00494376">
        <w:rPr>
          <w:rFonts w:ascii="Arial" w:hAnsi="Arial" w:cs="Arial"/>
        </w:rPr>
        <w:t xml:space="preserve">(BIOC 613), </w:t>
      </w:r>
      <w:r w:rsidRPr="00B975CF">
        <w:rPr>
          <w:rFonts w:ascii="Arial" w:hAnsi="Arial" w:cs="Arial"/>
        </w:rPr>
        <w:t xml:space="preserve">or </w:t>
      </w:r>
      <w:r w:rsidRPr="00494376">
        <w:rPr>
          <w:rFonts w:ascii="Arial" w:hAnsi="Arial" w:cs="Arial"/>
        </w:rPr>
        <w:t xml:space="preserve"> Research (BIOC 619)</w:t>
      </w:r>
      <w:r w:rsidRPr="00B975CF">
        <w:rPr>
          <w:rFonts w:ascii="Arial" w:hAnsi="Arial" w:cs="Arial"/>
        </w:rPr>
        <w:t xml:space="preserve"> hours.</w:t>
      </w:r>
    </w:p>
    <w:p w:rsidR="0085316E" w:rsidRDefault="0085316E" w:rsidP="0085316E">
      <w:pPr>
        <w:spacing w:after="0" w:line="240" w:lineRule="auto"/>
        <w:ind w:left="360" w:firstLine="720"/>
        <w:jc w:val="both"/>
        <w:rPr>
          <w:rFonts w:ascii="Arial" w:hAnsi="Arial" w:cs="Arial"/>
          <w:b/>
          <w:bCs/>
        </w:rPr>
      </w:pPr>
    </w:p>
    <w:p w:rsidR="0085316E" w:rsidRPr="00CA4D19" w:rsidRDefault="00CA4D19" w:rsidP="00CA4D19">
      <w:pPr>
        <w:tabs>
          <w:tab w:val="left" w:pos="720"/>
          <w:tab w:val="left" w:pos="1080"/>
        </w:tabs>
        <w:spacing w:after="0" w:line="240" w:lineRule="auto"/>
        <w:ind w:firstLine="720"/>
        <w:jc w:val="both"/>
        <w:rPr>
          <w:rFonts w:ascii="Arial" w:hAnsi="Arial" w:cs="Arial"/>
          <w:b/>
          <w:bCs/>
        </w:rPr>
      </w:pPr>
      <w:r w:rsidRPr="00CA4D19">
        <w:rPr>
          <w:rFonts w:ascii="Arial" w:hAnsi="Arial" w:cs="Arial"/>
          <w:b/>
          <w:caps/>
        </w:rPr>
        <w:t>2.</w:t>
      </w:r>
      <w:r w:rsidRPr="00CA4D19">
        <w:rPr>
          <w:rFonts w:ascii="Arial" w:hAnsi="Arial" w:cs="Arial"/>
          <w:b/>
          <w:caps/>
        </w:rPr>
        <w:tab/>
      </w:r>
      <w:r w:rsidR="0085316E" w:rsidRPr="00CA4D19">
        <w:rPr>
          <w:rFonts w:ascii="Arial" w:hAnsi="Arial" w:cs="Arial"/>
          <w:b/>
          <w:caps/>
        </w:rPr>
        <w:t>THESIS Committee</w:t>
      </w:r>
    </w:p>
    <w:p w:rsidR="0085316E" w:rsidRPr="00B975CF" w:rsidRDefault="0085316E" w:rsidP="0085316E">
      <w:pPr>
        <w:pStyle w:val="ListParagraph"/>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9840"/>
        </w:tabs>
        <w:spacing w:after="0" w:line="240" w:lineRule="auto"/>
        <w:ind w:left="1080"/>
        <w:jc w:val="both"/>
        <w:rPr>
          <w:rFonts w:ascii="Arial" w:hAnsi="Arial" w:cs="Arial"/>
          <w:b/>
          <w:caps/>
        </w:rPr>
      </w:pPr>
      <w:r w:rsidRPr="00B975CF">
        <w:rPr>
          <w:rFonts w:ascii="Arial" w:hAnsi="Arial" w:cs="Arial"/>
          <w:color w:val="000000"/>
        </w:rPr>
        <w:t xml:space="preserve">MS thesis committees shall be composed of </w:t>
      </w:r>
      <w:r w:rsidRPr="00494376">
        <w:rPr>
          <w:rFonts w:ascii="Arial" w:hAnsi="Arial" w:cs="Arial"/>
        </w:rPr>
        <w:t xml:space="preserve">the </w:t>
      </w:r>
      <w:r w:rsidRPr="00B975CF">
        <w:rPr>
          <w:rFonts w:ascii="Arial" w:hAnsi="Arial" w:cs="Arial"/>
        </w:rPr>
        <w:t>advisor</w:t>
      </w:r>
      <w:r w:rsidRPr="00494376">
        <w:rPr>
          <w:rFonts w:ascii="Arial" w:hAnsi="Arial" w:cs="Arial"/>
        </w:rPr>
        <w:t xml:space="preserve">, two other faculty of the Department of Biochemistry and Molecular </w:t>
      </w:r>
      <w:r w:rsidR="009714AD">
        <w:rPr>
          <w:rFonts w:ascii="Arial" w:hAnsi="Arial" w:cs="Arial"/>
        </w:rPr>
        <w:t>Genetics</w:t>
      </w:r>
      <w:r w:rsidRPr="00494376">
        <w:rPr>
          <w:rFonts w:ascii="Arial" w:hAnsi="Arial" w:cs="Arial"/>
        </w:rPr>
        <w:t> (at least two of the Committee members must be primary faculty in the Department), and one member outside of the Department, and must be approved by the Graduate Executive Committee.</w:t>
      </w:r>
      <w:r w:rsidRPr="00B975CF">
        <w:rPr>
          <w:rFonts w:ascii="Arial" w:hAnsi="Arial" w:cs="Arial"/>
          <w:color w:val="000000"/>
        </w:rPr>
        <w:t xml:space="preserve">  </w:t>
      </w:r>
    </w:p>
    <w:p w:rsidR="0085316E" w:rsidRPr="00B975CF" w:rsidRDefault="0085316E" w:rsidP="0085316E">
      <w:pPr>
        <w:pStyle w:val="NormalWeb"/>
        <w:spacing w:before="0" w:beforeAutospacing="0" w:after="0" w:afterAutospacing="0"/>
        <w:ind w:left="1080"/>
        <w:jc w:val="both"/>
        <w:rPr>
          <w:rFonts w:ascii="Arial" w:hAnsi="Arial" w:cs="Arial"/>
          <w:sz w:val="22"/>
          <w:szCs w:val="22"/>
        </w:rPr>
      </w:pPr>
      <w:r w:rsidRPr="00B975CF">
        <w:rPr>
          <w:rFonts w:ascii="Arial" w:hAnsi="Arial" w:cs="Arial"/>
          <w:sz w:val="22"/>
          <w:szCs w:val="22"/>
        </w:rPr>
        <w:t xml:space="preserve">Once an advisor has been selected and the research project is underway, the advisor in consultation with the student will submit to the GEC names of the faculty members willing to serve on the student's Thesis Committee.   Committees must be approved by GEC, the Chair of the Department and the Dean of the Graduate School.  The student will submit the Thesis/Dissertation Advisory Committee Appointment form signed by the Thesis committee to GEC for approval.  </w:t>
      </w:r>
    </w:p>
    <w:p w:rsidR="0085316E" w:rsidRDefault="0085316E" w:rsidP="0085316E">
      <w:pPr>
        <w:spacing w:after="0" w:line="240" w:lineRule="auto"/>
        <w:ind w:firstLine="720"/>
        <w:jc w:val="both"/>
        <w:rPr>
          <w:rFonts w:ascii="Arial" w:hAnsi="Arial" w:cs="Arial"/>
          <w:b/>
          <w:bCs/>
        </w:rPr>
      </w:pPr>
    </w:p>
    <w:p w:rsidR="00CA4D19" w:rsidRDefault="00CA4D19" w:rsidP="00CA4D19">
      <w:pPr>
        <w:tabs>
          <w:tab w:val="left" w:pos="1080"/>
        </w:tabs>
        <w:spacing w:after="0" w:line="240" w:lineRule="auto"/>
        <w:ind w:firstLine="720"/>
        <w:jc w:val="both"/>
        <w:rPr>
          <w:rFonts w:ascii="Arial" w:hAnsi="Arial" w:cs="Arial"/>
          <w:b/>
          <w:bCs/>
        </w:rPr>
      </w:pPr>
      <w:r>
        <w:rPr>
          <w:rFonts w:ascii="Arial" w:hAnsi="Arial" w:cs="Arial"/>
          <w:b/>
          <w:bCs/>
        </w:rPr>
        <w:t xml:space="preserve"> 3.</w:t>
      </w:r>
      <w:r>
        <w:rPr>
          <w:rFonts w:ascii="Arial" w:hAnsi="Arial" w:cs="Arial"/>
          <w:b/>
          <w:bCs/>
        </w:rPr>
        <w:tab/>
        <w:t>Committee Meetings</w:t>
      </w:r>
    </w:p>
    <w:p w:rsidR="00CA4D19" w:rsidRDefault="00CA4D19" w:rsidP="00CA4D19">
      <w:pPr>
        <w:tabs>
          <w:tab w:val="left" w:pos="1080"/>
        </w:tabs>
        <w:autoSpaceDE w:val="0"/>
        <w:autoSpaceDN w:val="0"/>
        <w:adjustRightInd w:val="0"/>
        <w:spacing w:after="0" w:line="240" w:lineRule="auto"/>
        <w:ind w:left="1080"/>
        <w:jc w:val="both"/>
        <w:rPr>
          <w:rFonts w:ascii="Arial" w:hAnsi="Arial" w:cs="Arial"/>
        </w:rPr>
      </w:pPr>
      <w:r>
        <w:rPr>
          <w:rFonts w:ascii="Arial" w:hAnsi="Arial" w:cs="Arial"/>
        </w:rPr>
        <w:t xml:space="preserve">Students should have annual committee meetings.  A </w:t>
      </w:r>
      <w:r>
        <w:rPr>
          <w:rFonts w:ascii="Arial" w:hAnsi="Arial" w:cs="Arial"/>
          <w:i/>
          <w:iCs/>
        </w:rPr>
        <w:t xml:space="preserve">Committee Meeting Progress Report </w:t>
      </w:r>
      <w:r>
        <w:rPr>
          <w:rFonts w:ascii="Arial" w:hAnsi="Arial" w:cs="Arial"/>
        </w:rPr>
        <w:t xml:space="preserve">form must be completed by the mentor after each meeting. The content of this document should summarize committee member comments and contain specific feedback for the student to know the expectations and goals to be accomplished before the next meeting. </w:t>
      </w:r>
      <w:r>
        <w:rPr>
          <w:rFonts w:ascii="Arial" w:hAnsi="Arial" w:cs="Arial"/>
          <w:b/>
          <w:bCs/>
        </w:rPr>
        <w:t xml:space="preserve">A pdf copy of this form must be approved by all committee members and student, and the final approved from sent to the DGS from the mentor.  An electronic form is sufficient and the approved meeting report should be sent to the DGS within 1 week of the committee meeting.  </w:t>
      </w:r>
      <w:r>
        <w:rPr>
          <w:rFonts w:ascii="Arial" w:hAnsi="Arial" w:cs="Arial"/>
        </w:rPr>
        <w:t xml:space="preserve">The completed form is placed in the student’s file and serves as a record to indicate progress in graduate research.  </w:t>
      </w:r>
    </w:p>
    <w:p w:rsidR="00CA4D19" w:rsidRDefault="00CA4D19" w:rsidP="00CA4D19">
      <w:pPr>
        <w:autoSpaceDE w:val="0"/>
        <w:autoSpaceDN w:val="0"/>
        <w:adjustRightInd w:val="0"/>
        <w:spacing w:after="0" w:line="240" w:lineRule="auto"/>
        <w:ind w:left="360"/>
        <w:jc w:val="both"/>
        <w:rPr>
          <w:rFonts w:ascii="Arial" w:hAnsi="Arial" w:cs="Arial"/>
        </w:rPr>
      </w:pPr>
      <w:r>
        <w:rPr>
          <w:rFonts w:ascii="Arial" w:hAnsi="Arial" w:cs="Arial"/>
        </w:rPr>
        <w:tab/>
      </w:r>
    </w:p>
    <w:p w:rsidR="00CA4D19" w:rsidRPr="00A10C8A" w:rsidRDefault="00CA4D19" w:rsidP="00A10C8A">
      <w:pPr>
        <w:pStyle w:val="NormalWeb"/>
        <w:spacing w:before="0" w:beforeAutospacing="0" w:after="0" w:afterAutospacing="0"/>
        <w:ind w:left="1080"/>
        <w:jc w:val="both"/>
        <w:rPr>
          <w:rFonts w:ascii="Arial" w:hAnsi="Arial" w:cs="Arial"/>
          <w:sz w:val="22"/>
          <w:szCs w:val="22"/>
        </w:rPr>
      </w:pPr>
      <w:r w:rsidRPr="00A10C8A">
        <w:rPr>
          <w:rFonts w:ascii="Arial" w:hAnsi="Arial" w:cs="Arial"/>
          <w:sz w:val="22"/>
          <w:szCs w:val="22"/>
        </w:rPr>
        <w:t>The Thesis Committee is responsible for monitoring the student’s research and professional development progress.   The role of the Thesis Committee is to help advise students on their research, evaluate research progress, and approve the final thesis.</w:t>
      </w:r>
      <w:r w:rsidR="00A10C8A">
        <w:rPr>
          <w:rFonts w:ascii="Arial" w:hAnsi="Arial" w:cs="Arial"/>
          <w:sz w:val="22"/>
          <w:szCs w:val="22"/>
        </w:rPr>
        <w:t xml:space="preserve"> </w:t>
      </w:r>
      <w:r w:rsidRPr="00A10C8A">
        <w:rPr>
          <w:rFonts w:ascii="Arial" w:hAnsi="Arial" w:cs="Arial"/>
          <w:sz w:val="22"/>
          <w:szCs w:val="22"/>
        </w:rPr>
        <w:t xml:space="preserve">The committee may recommend changes in direction of the research should they feel such changes are necessary for timely completion of a high quality thesis.  Specifically, the thesis should be an original piece of research of high quality and </w:t>
      </w:r>
      <w:r w:rsidR="00A10C8A">
        <w:rPr>
          <w:rFonts w:ascii="Arial" w:hAnsi="Arial" w:cs="Arial"/>
          <w:sz w:val="22"/>
          <w:szCs w:val="22"/>
        </w:rPr>
        <w:t xml:space="preserve">contribute to a </w:t>
      </w:r>
      <w:r w:rsidRPr="00A10C8A">
        <w:rPr>
          <w:rFonts w:ascii="Arial" w:hAnsi="Arial" w:cs="Arial"/>
          <w:sz w:val="22"/>
          <w:szCs w:val="22"/>
        </w:rPr>
        <w:t xml:space="preserve">publishable </w:t>
      </w:r>
      <w:r w:rsidR="00A10C8A">
        <w:rPr>
          <w:rFonts w:ascii="Arial" w:hAnsi="Arial" w:cs="Arial"/>
          <w:sz w:val="22"/>
          <w:szCs w:val="22"/>
        </w:rPr>
        <w:t xml:space="preserve">paper </w:t>
      </w:r>
      <w:r w:rsidRPr="00A10C8A">
        <w:rPr>
          <w:rFonts w:ascii="Arial" w:hAnsi="Arial" w:cs="Arial"/>
          <w:sz w:val="22"/>
          <w:szCs w:val="22"/>
        </w:rPr>
        <w:t xml:space="preserve">in a peer reviewed journal.   </w:t>
      </w:r>
    </w:p>
    <w:p w:rsidR="00CA4D19" w:rsidRDefault="00CA4D19" w:rsidP="0085316E">
      <w:pPr>
        <w:spacing w:after="0" w:line="240" w:lineRule="auto"/>
        <w:ind w:firstLine="720"/>
        <w:jc w:val="both"/>
        <w:rPr>
          <w:rFonts w:ascii="Arial" w:hAnsi="Arial" w:cs="Arial"/>
          <w:b/>
          <w:bCs/>
        </w:rPr>
      </w:pPr>
    </w:p>
    <w:p w:rsidR="00CA4D19" w:rsidRPr="00B975CF" w:rsidRDefault="00A10C8A" w:rsidP="00CA4D19">
      <w:pPr>
        <w:pStyle w:val="NormalWeb"/>
        <w:spacing w:before="0" w:beforeAutospacing="0" w:after="0" w:afterAutospacing="0"/>
        <w:ind w:left="1080"/>
        <w:jc w:val="both"/>
        <w:rPr>
          <w:rFonts w:ascii="Arial" w:hAnsi="Arial" w:cs="Arial"/>
          <w:sz w:val="22"/>
          <w:szCs w:val="22"/>
        </w:rPr>
      </w:pPr>
      <w:r>
        <w:rPr>
          <w:rFonts w:ascii="Arial" w:hAnsi="Arial" w:cs="Arial"/>
          <w:sz w:val="22"/>
          <w:szCs w:val="22"/>
        </w:rPr>
        <w:t>The first committee meeting should be held within the first year, after the project is selected by the mentor and student.  MS s</w:t>
      </w:r>
      <w:r w:rsidR="00CA4D19" w:rsidRPr="00B975CF">
        <w:rPr>
          <w:rFonts w:ascii="Arial" w:hAnsi="Arial" w:cs="Arial"/>
          <w:sz w:val="22"/>
          <w:szCs w:val="22"/>
        </w:rPr>
        <w:t xml:space="preserve">tudents must </w:t>
      </w:r>
      <w:r>
        <w:rPr>
          <w:rFonts w:ascii="Arial" w:hAnsi="Arial" w:cs="Arial"/>
          <w:sz w:val="22"/>
          <w:szCs w:val="22"/>
        </w:rPr>
        <w:t>prepare a</w:t>
      </w:r>
      <w:r w:rsidR="00CA4D19" w:rsidRPr="00B975CF">
        <w:rPr>
          <w:rFonts w:ascii="Arial" w:hAnsi="Arial" w:cs="Arial"/>
          <w:sz w:val="22"/>
          <w:szCs w:val="22"/>
        </w:rPr>
        <w:t xml:space="preserve"> </w:t>
      </w:r>
      <w:r>
        <w:rPr>
          <w:rFonts w:ascii="Arial" w:hAnsi="Arial" w:cs="Arial"/>
          <w:sz w:val="22"/>
          <w:szCs w:val="22"/>
        </w:rPr>
        <w:t>2-3</w:t>
      </w:r>
      <w:r w:rsidR="00CA4D19" w:rsidRPr="00B975CF">
        <w:rPr>
          <w:rFonts w:ascii="Arial" w:hAnsi="Arial" w:cs="Arial"/>
          <w:sz w:val="22"/>
          <w:szCs w:val="22"/>
        </w:rPr>
        <w:t xml:space="preserve"> page research proposal </w:t>
      </w:r>
      <w:r w:rsidR="00E36BA5">
        <w:rPr>
          <w:rFonts w:ascii="Arial" w:hAnsi="Arial" w:cs="Arial"/>
          <w:sz w:val="22"/>
          <w:szCs w:val="22"/>
        </w:rPr>
        <w:t xml:space="preserve">and submit the proposal to </w:t>
      </w:r>
      <w:r w:rsidR="00CA4D19" w:rsidRPr="00B975CF">
        <w:rPr>
          <w:rFonts w:ascii="Arial" w:hAnsi="Arial" w:cs="Arial"/>
          <w:sz w:val="22"/>
          <w:szCs w:val="22"/>
        </w:rPr>
        <w:t xml:space="preserve">their thesis committee </w:t>
      </w:r>
      <w:r>
        <w:rPr>
          <w:rFonts w:ascii="Arial" w:hAnsi="Arial" w:cs="Arial"/>
          <w:sz w:val="22"/>
          <w:szCs w:val="22"/>
        </w:rPr>
        <w:t xml:space="preserve">1 week prior to the meeting.  During the meeting the student will present </w:t>
      </w:r>
      <w:r w:rsidR="00CA4D19" w:rsidRPr="00B975CF">
        <w:rPr>
          <w:rFonts w:ascii="Arial" w:hAnsi="Arial" w:cs="Arial"/>
          <w:sz w:val="22"/>
          <w:szCs w:val="22"/>
        </w:rPr>
        <w:t xml:space="preserve">that proposal. </w:t>
      </w:r>
    </w:p>
    <w:p w:rsidR="00CA4D19" w:rsidRDefault="00CA4D19" w:rsidP="00CA4D19">
      <w:pPr>
        <w:spacing w:after="0" w:line="240" w:lineRule="auto"/>
        <w:ind w:left="360" w:firstLine="720"/>
        <w:jc w:val="both"/>
        <w:rPr>
          <w:rFonts w:ascii="Arial" w:hAnsi="Arial" w:cs="Arial"/>
          <w:b/>
          <w:bCs/>
        </w:rPr>
      </w:pPr>
    </w:p>
    <w:p w:rsidR="00CA4D19" w:rsidRPr="00494376" w:rsidRDefault="00A10C8A" w:rsidP="00A10C8A">
      <w:pPr>
        <w:tabs>
          <w:tab w:val="left" w:pos="1080"/>
        </w:tabs>
        <w:spacing w:after="0" w:line="240" w:lineRule="auto"/>
        <w:ind w:firstLine="720"/>
        <w:jc w:val="both"/>
        <w:rPr>
          <w:rFonts w:ascii="Arial" w:hAnsi="Arial" w:cs="Arial"/>
        </w:rPr>
      </w:pPr>
      <w:r>
        <w:rPr>
          <w:rFonts w:ascii="Arial" w:hAnsi="Arial" w:cs="Arial"/>
          <w:b/>
          <w:bCs/>
        </w:rPr>
        <w:t>4</w:t>
      </w:r>
      <w:r w:rsidR="00CA4D19" w:rsidRPr="00B975CF">
        <w:rPr>
          <w:rFonts w:ascii="Arial" w:hAnsi="Arial" w:cs="Arial"/>
          <w:b/>
          <w:bCs/>
        </w:rPr>
        <w:t>.</w:t>
      </w:r>
      <w:r w:rsidR="00CA4D19" w:rsidRPr="00B975CF">
        <w:rPr>
          <w:rFonts w:ascii="Arial" w:hAnsi="Arial" w:cs="Arial"/>
          <w:b/>
          <w:bCs/>
        </w:rPr>
        <w:tab/>
      </w:r>
      <w:r w:rsidR="00CA4D19" w:rsidRPr="00494376">
        <w:rPr>
          <w:rFonts w:ascii="Arial" w:hAnsi="Arial" w:cs="Arial"/>
          <w:b/>
          <w:bCs/>
        </w:rPr>
        <w:t>Thesis</w:t>
      </w:r>
    </w:p>
    <w:p w:rsidR="00CA4D19" w:rsidRPr="00B975CF" w:rsidRDefault="00CA4D19" w:rsidP="00CA4D19">
      <w:pPr>
        <w:spacing w:after="0" w:line="240" w:lineRule="auto"/>
        <w:ind w:left="1080"/>
        <w:jc w:val="both"/>
        <w:rPr>
          <w:rFonts w:ascii="Arial" w:hAnsi="Arial" w:cs="Arial"/>
        </w:rPr>
      </w:pPr>
      <w:r w:rsidRPr="00494376">
        <w:rPr>
          <w:rFonts w:ascii="Arial" w:hAnsi="Arial" w:cs="Arial"/>
        </w:rPr>
        <w:t xml:space="preserve">A MS research thesis is required for the thesis option.  Students, with the consent of their committee, may choose between a traditional research thesis format or a thesis in which the methods and results sections are replaced by manuscripts ready for submission for publication in a refereed journal.  In either case, the thesis must conform to the School of Interdisciplinary and Graduate Studies' Standards for Preparation of Theses and Dissertations.   </w:t>
      </w:r>
    </w:p>
    <w:p w:rsidR="00CA4D19" w:rsidRDefault="00CA4D19" w:rsidP="0085316E">
      <w:pPr>
        <w:spacing w:after="0" w:line="240" w:lineRule="auto"/>
        <w:ind w:firstLine="720"/>
        <w:jc w:val="both"/>
        <w:rPr>
          <w:rFonts w:ascii="Arial" w:hAnsi="Arial" w:cs="Arial"/>
          <w:b/>
          <w:bCs/>
        </w:rPr>
      </w:pPr>
    </w:p>
    <w:p w:rsidR="0085316E" w:rsidRPr="00B975CF" w:rsidRDefault="008262E5" w:rsidP="008262E5">
      <w:pPr>
        <w:spacing w:after="0" w:line="240" w:lineRule="auto"/>
        <w:ind w:firstLine="360"/>
        <w:jc w:val="both"/>
        <w:rPr>
          <w:rFonts w:ascii="Arial" w:hAnsi="Arial" w:cs="Arial"/>
          <w:b/>
          <w:bCs/>
        </w:rPr>
      </w:pPr>
      <w:r>
        <w:rPr>
          <w:rFonts w:ascii="Arial" w:hAnsi="Arial" w:cs="Arial"/>
          <w:b/>
          <w:bCs/>
        </w:rPr>
        <w:t>B</w:t>
      </w:r>
      <w:r w:rsidR="0085316E" w:rsidRPr="00B975CF">
        <w:rPr>
          <w:rFonts w:ascii="Arial" w:hAnsi="Arial" w:cs="Arial"/>
          <w:b/>
          <w:bCs/>
        </w:rPr>
        <w:t>.  MS</w:t>
      </w:r>
      <w:r w:rsidR="0085316E" w:rsidRPr="00494376">
        <w:rPr>
          <w:rFonts w:ascii="Arial" w:hAnsi="Arial" w:cs="Arial"/>
          <w:b/>
          <w:bCs/>
        </w:rPr>
        <w:t> non-thesis option</w:t>
      </w:r>
      <w:r w:rsidR="0085316E" w:rsidRPr="00B975CF">
        <w:rPr>
          <w:rFonts w:ascii="Arial" w:hAnsi="Arial" w:cs="Arial"/>
          <w:b/>
          <w:bCs/>
        </w:rPr>
        <w:t>: laboratory-based</w:t>
      </w:r>
    </w:p>
    <w:p w:rsidR="0085316E" w:rsidRDefault="0085316E" w:rsidP="0085316E">
      <w:pPr>
        <w:spacing w:after="0" w:line="240" w:lineRule="auto"/>
        <w:ind w:left="1080"/>
        <w:jc w:val="both"/>
        <w:rPr>
          <w:rFonts w:ascii="Arial" w:hAnsi="Arial" w:cs="Arial"/>
        </w:rPr>
      </w:pPr>
    </w:p>
    <w:p w:rsidR="0085316E" w:rsidRPr="00B975CF" w:rsidRDefault="008262E5" w:rsidP="008262E5">
      <w:pPr>
        <w:spacing w:after="0" w:line="240" w:lineRule="auto"/>
        <w:ind w:firstLine="720"/>
        <w:jc w:val="both"/>
        <w:rPr>
          <w:rFonts w:ascii="Arial" w:hAnsi="Arial" w:cs="Arial"/>
        </w:rPr>
      </w:pPr>
      <w:r>
        <w:rPr>
          <w:rFonts w:ascii="Arial" w:hAnsi="Arial" w:cs="Arial"/>
        </w:rPr>
        <w:t>1</w:t>
      </w:r>
      <w:r w:rsidR="0085316E" w:rsidRPr="00B975CF">
        <w:rPr>
          <w:rFonts w:ascii="Arial" w:hAnsi="Arial" w:cs="Arial"/>
        </w:rPr>
        <w:t>.</w:t>
      </w:r>
      <w:r w:rsidR="0085316E" w:rsidRPr="00B975CF">
        <w:rPr>
          <w:rFonts w:ascii="Arial" w:hAnsi="Arial" w:cs="Arial"/>
        </w:rPr>
        <w:tab/>
        <w:t>Credit hours</w:t>
      </w:r>
    </w:p>
    <w:p w:rsidR="0085316E" w:rsidRPr="00B975CF" w:rsidRDefault="0085316E" w:rsidP="0085316E">
      <w:pPr>
        <w:spacing w:after="0" w:line="240" w:lineRule="auto"/>
        <w:ind w:left="1440"/>
        <w:jc w:val="both"/>
        <w:rPr>
          <w:rFonts w:ascii="Arial" w:hAnsi="Arial" w:cs="Arial"/>
        </w:rPr>
      </w:pPr>
      <w:r w:rsidRPr="00B975CF">
        <w:rPr>
          <w:rFonts w:ascii="Arial" w:hAnsi="Arial" w:cs="Arial"/>
        </w:rPr>
        <w:t>Completion of the required courses will fulfill 1</w:t>
      </w:r>
      <w:r w:rsidR="006E01F8">
        <w:rPr>
          <w:rFonts w:ascii="Arial" w:hAnsi="Arial" w:cs="Arial"/>
        </w:rPr>
        <w:t>2</w:t>
      </w:r>
      <w:r w:rsidRPr="00B975CF">
        <w:rPr>
          <w:rFonts w:ascii="Arial" w:hAnsi="Arial" w:cs="Arial"/>
        </w:rPr>
        <w:t xml:space="preserve"> h of coursework credit</w:t>
      </w:r>
      <w:r w:rsidR="006E01F8">
        <w:rPr>
          <w:rFonts w:ascii="Arial" w:hAnsi="Arial" w:cs="Arial"/>
        </w:rPr>
        <w:t xml:space="preserve"> and completion of the other requirements (BIOC 606 and BIOC 630) will total 14 h credit hours</w:t>
      </w:r>
      <w:r w:rsidRPr="00B975CF">
        <w:rPr>
          <w:rFonts w:ascii="Arial" w:hAnsi="Arial" w:cs="Arial"/>
        </w:rPr>
        <w:t>.   The remaining 16 h requirement can be fulfilled with o</w:t>
      </w:r>
      <w:r w:rsidRPr="00494376">
        <w:rPr>
          <w:rFonts w:ascii="Arial" w:hAnsi="Arial" w:cs="Arial"/>
        </w:rPr>
        <w:t xml:space="preserve">ne semester of BIOC </w:t>
      </w:r>
      <w:r w:rsidRPr="00B975CF">
        <w:rPr>
          <w:rFonts w:ascii="Arial" w:hAnsi="Arial" w:cs="Arial"/>
        </w:rPr>
        <w:t>611</w:t>
      </w:r>
      <w:r w:rsidRPr="00494376">
        <w:rPr>
          <w:rFonts w:ascii="Arial" w:hAnsi="Arial" w:cs="Arial"/>
        </w:rPr>
        <w:t xml:space="preserve"> (</w:t>
      </w:r>
      <w:r w:rsidRPr="00B975CF">
        <w:rPr>
          <w:rFonts w:ascii="Arial" w:hAnsi="Arial" w:cs="Arial"/>
        </w:rPr>
        <w:t xml:space="preserve">Advanced Techniques in </w:t>
      </w:r>
      <w:r w:rsidR="009714AD">
        <w:rPr>
          <w:rFonts w:ascii="Arial" w:hAnsi="Arial" w:cs="Arial"/>
        </w:rPr>
        <w:t>BMG</w:t>
      </w:r>
      <w:r w:rsidRPr="00B975CF">
        <w:rPr>
          <w:rFonts w:ascii="Arial" w:hAnsi="Arial" w:cs="Arial"/>
        </w:rPr>
        <w:t xml:space="preserve"> Methods I, 4 h) and BIOC 613 (laboratory rotations).  BIOC 611 is required for a student entering the laboratory-based option and who has no prior research experience.</w:t>
      </w:r>
    </w:p>
    <w:p w:rsidR="0085316E" w:rsidRDefault="0085316E" w:rsidP="0085316E">
      <w:pPr>
        <w:pStyle w:val="NormalWeb"/>
        <w:spacing w:before="0" w:beforeAutospacing="0" w:after="0" w:afterAutospacing="0"/>
        <w:ind w:left="1440" w:hanging="360"/>
        <w:jc w:val="both"/>
        <w:rPr>
          <w:rFonts w:ascii="Arial" w:hAnsi="Arial" w:cs="Arial"/>
          <w:sz w:val="22"/>
          <w:szCs w:val="22"/>
        </w:rPr>
      </w:pPr>
    </w:p>
    <w:p w:rsidR="0085316E" w:rsidRPr="00B975CF" w:rsidRDefault="008262E5" w:rsidP="008262E5">
      <w:pPr>
        <w:pStyle w:val="NormalWeb"/>
        <w:spacing w:before="0" w:beforeAutospacing="0" w:after="0" w:afterAutospacing="0"/>
        <w:ind w:left="1440" w:hanging="720"/>
        <w:jc w:val="both"/>
        <w:rPr>
          <w:rFonts w:ascii="Arial" w:hAnsi="Arial" w:cs="Arial"/>
          <w:sz w:val="22"/>
          <w:szCs w:val="22"/>
        </w:rPr>
      </w:pPr>
      <w:r>
        <w:rPr>
          <w:rFonts w:ascii="Arial" w:hAnsi="Arial" w:cs="Arial"/>
          <w:sz w:val="22"/>
          <w:szCs w:val="22"/>
        </w:rPr>
        <w:t>2</w:t>
      </w:r>
      <w:r w:rsidR="0085316E" w:rsidRPr="00B975CF">
        <w:rPr>
          <w:rFonts w:ascii="Arial" w:hAnsi="Arial" w:cs="Arial"/>
          <w:sz w:val="22"/>
          <w:szCs w:val="22"/>
        </w:rPr>
        <w:t>.</w:t>
      </w:r>
      <w:r w:rsidR="0085316E" w:rsidRPr="00B975CF">
        <w:rPr>
          <w:rFonts w:ascii="Arial" w:hAnsi="Arial" w:cs="Arial"/>
          <w:sz w:val="22"/>
          <w:szCs w:val="22"/>
        </w:rPr>
        <w:tab/>
        <w:t xml:space="preserve">Laboratory rotations:  Students are expected to spend the equivalent of up to 10 hours per week for 8 weeks learning laboratory techniques and approaches focusing on a research problem.  At the end of the rotation, students present their work to the Department in a 15 minute research conference format.  They will be expected to understand the background of the work, the specific goals of the project, and have an understanding of the methodological approaches and interpretation.  A short written summary of the work is also required.  The course is graded as P/F.  </w:t>
      </w:r>
    </w:p>
    <w:p w:rsidR="0085316E" w:rsidRDefault="0085316E" w:rsidP="0085316E">
      <w:pPr>
        <w:pStyle w:val="NormalWeb"/>
        <w:spacing w:before="0" w:beforeAutospacing="0" w:after="0" w:afterAutospacing="0"/>
        <w:ind w:left="1440"/>
        <w:jc w:val="both"/>
        <w:rPr>
          <w:rFonts w:ascii="Arial" w:hAnsi="Arial" w:cs="Arial"/>
          <w:sz w:val="22"/>
          <w:szCs w:val="22"/>
        </w:rPr>
      </w:pPr>
      <w:r w:rsidRPr="00B975CF">
        <w:rPr>
          <w:rFonts w:ascii="Arial" w:hAnsi="Arial" w:cs="Arial"/>
          <w:sz w:val="22"/>
          <w:szCs w:val="22"/>
        </w:rPr>
        <w:t xml:space="preserve">The MS student </w:t>
      </w:r>
      <w:r w:rsidR="00C872B3" w:rsidRPr="00B975CF">
        <w:rPr>
          <w:rFonts w:ascii="Arial" w:hAnsi="Arial" w:cs="Arial"/>
          <w:sz w:val="22"/>
          <w:szCs w:val="22"/>
        </w:rPr>
        <w:t>with a lab-based option</w:t>
      </w:r>
      <w:r w:rsidRPr="00B975CF">
        <w:rPr>
          <w:rFonts w:ascii="Arial" w:hAnsi="Arial" w:cs="Arial"/>
          <w:sz w:val="22"/>
          <w:szCs w:val="22"/>
        </w:rPr>
        <w:t xml:space="preserve"> is expected to complete 4 rotations with the goal to learn diverse laboratory techniques.  Selection of the lab/preceptor will be made in consultation with the DGS and approved by GEC.</w:t>
      </w:r>
    </w:p>
    <w:p w:rsidR="004930BA" w:rsidRDefault="004930BA" w:rsidP="0085316E">
      <w:pPr>
        <w:pStyle w:val="NormalWeb"/>
        <w:spacing w:before="0" w:beforeAutospacing="0" w:after="0" w:afterAutospacing="0"/>
        <w:ind w:left="1440"/>
        <w:jc w:val="both"/>
        <w:rPr>
          <w:rFonts w:ascii="Arial" w:hAnsi="Arial" w:cs="Arial"/>
          <w:sz w:val="22"/>
          <w:szCs w:val="22"/>
        </w:rPr>
      </w:pPr>
    </w:p>
    <w:p w:rsidR="004930BA" w:rsidRPr="00B975CF" w:rsidRDefault="004930BA" w:rsidP="0085316E">
      <w:pPr>
        <w:pStyle w:val="NormalWeb"/>
        <w:spacing w:before="0" w:beforeAutospacing="0" w:after="0" w:afterAutospacing="0"/>
        <w:ind w:left="1440"/>
        <w:jc w:val="both"/>
        <w:rPr>
          <w:rFonts w:ascii="Arial" w:hAnsi="Arial" w:cs="Arial"/>
          <w:sz w:val="22"/>
          <w:szCs w:val="22"/>
        </w:rPr>
      </w:pPr>
      <w:r>
        <w:rPr>
          <w:rFonts w:ascii="Arial" w:hAnsi="Arial" w:cs="Arial"/>
          <w:sz w:val="22"/>
          <w:szCs w:val="22"/>
        </w:rPr>
        <w:t>Guidelines for the rotations and report are in Appendix A</w:t>
      </w:r>
    </w:p>
    <w:p w:rsidR="0085316E" w:rsidRDefault="0085316E" w:rsidP="0085316E">
      <w:pPr>
        <w:spacing w:after="0" w:line="240" w:lineRule="auto"/>
        <w:ind w:left="720" w:firstLine="360"/>
        <w:jc w:val="both"/>
        <w:rPr>
          <w:rFonts w:ascii="Arial" w:hAnsi="Arial" w:cs="Arial"/>
        </w:rPr>
      </w:pPr>
    </w:p>
    <w:p w:rsidR="0085316E" w:rsidRPr="00B975CF" w:rsidRDefault="008262E5" w:rsidP="008262E5">
      <w:pPr>
        <w:spacing w:after="0" w:line="240" w:lineRule="auto"/>
        <w:ind w:firstLine="720"/>
        <w:jc w:val="both"/>
        <w:rPr>
          <w:rFonts w:ascii="Arial" w:hAnsi="Arial" w:cs="Arial"/>
        </w:rPr>
      </w:pPr>
      <w:r>
        <w:rPr>
          <w:rFonts w:ascii="Arial" w:hAnsi="Arial" w:cs="Arial"/>
        </w:rPr>
        <w:t>3</w:t>
      </w:r>
      <w:r w:rsidR="0085316E" w:rsidRPr="00B975CF">
        <w:rPr>
          <w:rFonts w:ascii="Arial" w:hAnsi="Arial" w:cs="Arial"/>
        </w:rPr>
        <w:t>.</w:t>
      </w:r>
      <w:r w:rsidR="0085316E" w:rsidRPr="00B975CF">
        <w:rPr>
          <w:rFonts w:ascii="Arial" w:hAnsi="Arial" w:cs="Arial"/>
        </w:rPr>
        <w:tab/>
        <w:t>Summative final event</w:t>
      </w:r>
    </w:p>
    <w:p w:rsidR="004930BA" w:rsidRDefault="0085316E" w:rsidP="0085316E">
      <w:pPr>
        <w:spacing w:after="0" w:line="240" w:lineRule="auto"/>
        <w:ind w:left="1440"/>
        <w:jc w:val="both"/>
        <w:rPr>
          <w:rFonts w:ascii="Arial" w:hAnsi="Arial" w:cs="Arial"/>
        </w:rPr>
      </w:pPr>
      <w:r w:rsidRPr="00494376">
        <w:rPr>
          <w:rFonts w:ascii="Arial" w:hAnsi="Arial" w:cs="Arial"/>
        </w:rPr>
        <w:t>A paper based on literature research</w:t>
      </w:r>
      <w:r w:rsidRPr="00B975CF">
        <w:rPr>
          <w:rFonts w:ascii="Arial" w:hAnsi="Arial" w:cs="Arial"/>
        </w:rPr>
        <w:t xml:space="preserve"> or laboratory research (rotation research)</w:t>
      </w:r>
      <w:r w:rsidRPr="00494376">
        <w:rPr>
          <w:rFonts w:ascii="Arial" w:hAnsi="Arial" w:cs="Arial"/>
        </w:rPr>
        <w:t xml:space="preserve"> </w:t>
      </w:r>
      <w:r w:rsidRPr="00B975CF">
        <w:rPr>
          <w:rFonts w:ascii="Arial" w:hAnsi="Arial" w:cs="Arial"/>
        </w:rPr>
        <w:t>is required.  The topic will be approved by the DGS and the paper evaluated by 2 faculty.</w:t>
      </w:r>
    </w:p>
    <w:p w:rsidR="004930BA" w:rsidRDefault="004930BA" w:rsidP="0085316E">
      <w:pPr>
        <w:spacing w:after="0" w:line="240" w:lineRule="auto"/>
        <w:ind w:left="1440"/>
        <w:jc w:val="both"/>
        <w:rPr>
          <w:rFonts w:ascii="Arial" w:hAnsi="Arial" w:cs="Arial"/>
        </w:rPr>
      </w:pPr>
    </w:p>
    <w:p w:rsidR="0085316E" w:rsidRPr="00494376" w:rsidRDefault="004930BA" w:rsidP="0085316E">
      <w:pPr>
        <w:spacing w:after="0" w:line="240" w:lineRule="auto"/>
        <w:ind w:left="1440"/>
        <w:jc w:val="both"/>
        <w:rPr>
          <w:rFonts w:ascii="Arial" w:hAnsi="Arial" w:cs="Arial"/>
        </w:rPr>
      </w:pPr>
      <w:r>
        <w:rPr>
          <w:rFonts w:ascii="Arial" w:hAnsi="Arial" w:cs="Arial"/>
        </w:rPr>
        <w:t>Guidelines for the paper are in Appendix A</w:t>
      </w:r>
      <w:r w:rsidR="0085316E" w:rsidRPr="00B975CF">
        <w:rPr>
          <w:rFonts w:ascii="Arial" w:hAnsi="Arial" w:cs="Arial"/>
        </w:rPr>
        <w:t xml:space="preserve">  </w:t>
      </w:r>
    </w:p>
    <w:p w:rsidR="0085316E" w:rsidRDefault="0085316E" w:rsidP="0085316E">
      <w:pPr>
        <w:spacing w:after="0" w:line="240" w:lineRule="auto"/>
        <w:jc w:val="both"/>
        <w:rPr>
          <w:rFonts w:ascii="Arial" w:hAnsi="Arial" w:cs="Arial"/>
          <w:b/>
          <w:bCs/>
        </w:rPr>
      </w:pPr>
    </w:p>
    <w:p w:rsidR="0085316E" w:rsidRPr="00B975CF" w:rsidRDefault="0085316E" w:rsidP="0085316E">
      <w:pPr>
        <w:spacing w:after="0" w:line="240" w:lineRule="auto"/>
        <w:jc w:val="both"/>
        <w:rPr>
          <w:rFonts w:ascii="Arial" w:hAnsi="Arial" w:cs="Arial"/>
          <w:b/>
          <w:bCs/>
        </w:rPr>
      </w:pPr>
      <w:r w:rsidRPr="00B975CF">
        <w:rPr>
          <w:rFonts w:ascii="Arial" w:hAnsi="Arial" w:cs="Arial"/>
          <w:b/>
          <w:bCs/>
        </w:rPr>
        <w:t>3.  MS</w:t>
      </w:r>
      <w:r w:rsidRPr="00494376">
        <w:rPr>
          <w:rFonts w:ascii="Arial" w:hAnsi="Arial" w:cs="Arial"/>
          <w:b/>
          <w:bCs/>
        </w:rPr>
        <w:t> non-thesis option</w:t>
      </w:r>
      <w:r w:rsidRPr="00B975CF">
        <w:rPr>
          <w:rFonts w:ascii="Arial" w:hAnsi="Arial" w:cs="Arial"/>
          <w:b/>
          <w:bCs/>
        </w:rPr>
        <w:t>: course-based</w:t>
      </w:r>
    </w:p>
    <w:p w:rsidR="0085316E" w:rsidRDefault="0085316E" w:rsidP="0085316E">
      <w:pPr>
        <w:spacing w:after="0" w:line="240" w:lineRule="auto"/>
        <w:ind w:left="1080"/>
        <w:jc w:val="both"/>
        <w:rPr>
          <w:rFonts w:ascii="Arial" w:hAnsi="Arial" w:cs="Arial"/>
        </w:rPr>
      </w:pPr>
    </w:p>
    <w:p w:rsidR="0085316E" w:rsidRPr="00B975CF" w:rsidRDefault="0085316E" w:rsidP="0085316E">
      <w:pPr>
        <w:spacing w:after="0" w:line="240" w:lineRule="auto"/>
        <w:ind w:left="1080"/>
        <w:jc w:val="both"/>
        <w:rPr>
          <w:rFonts w:ascii="Arial" w:hAnsi="Arial" w:cs="Arial"/>
        </w:rPr>
      </w:pPr>
      <w:r w:rsidRPr="00B975CF">
        <w:rPr>
          <w:rFonts w:ascii="Arial" w:hAnsi="Arial" w:cs="Arial"/>
        </w:rPr>
        <w:t>a.</w:t>
      </w:r>
      <w:r w:rsidRPr="00B975CF">
        <w:rPr>
          <w:rFonts w:ascii="Arial" w:hAnsi="Arial" w:cs="Arial"/>
        </w:rPr>
        <w:tab/>
        <w:t>Credit hours</w:t>
      </w:r>
    </w:p>
    <w:p w:rsidR="0085316E" w:rsidRPr="00494376" w:rsidRDefault="0085316E" w:rsidP="0085316E">
      <w:pPr>
        <w:spacing w:after="0" w:line="240" w:lineRule="auto"/>
        <w:ind w:left="1080"/>
        <w:jc w:val="both"/>
        <w:rPr>
          <w:rFonts w:ascii="Arial" w:hAnsi="Arial" w:cs="Arial"/>
        </w:rPr>
      </w:pPr>
      <w:r w:rsidRPr="00494376">
        <w:rPr>
          <w:rFonts w:ascii="Arial" w:hAnsi="Arial" w:cs="Arial"/>
        </w:rPr>
        <w:t xml:space="preserve">Course requirements for students interested primarily in a course work MS include </w:t>
      </w:r>
      <w:r w:rsidRPr="00B975CF">
        <w:rPr>
          <w:rFonts w:ascii="Arial" w:hAnsi="Arial" w:cs="Arial"/>
        </w:rPr>
        <w:t xml:space="preserve">22 credit hours of BIOC courses and 8 credit hours of electives inside or outside of BIOC.   Completion of the required courses listed above (BIOC 645, 647, </w:t>
      </w:r>
      <w:r w:rsidR="00C23BF7">
        <w:rPr>
          <w:rFonts w:ascii="Arial" w:hAnsi="Arial" w:cs="Arial"/>
        </w:rPr>
        <w:t xml:space="preserve">667, </w:t>
      </w:r>
      <w:r w:rsidRPr="00B975CF">
        <w:rPr>
          <w:rFonts w:ascii="Arial" w:hAnsi="Arial" w:cs="Arial"/>
        </w:rPr>
        <w:t xml:space="preserve">668, 606, and 630) will fulfill 14 h of BIOC courses.  </w:t>
      </w:r>
      <w:r w:rsidR="002057FB">
        <w:rPr>
          <w:rFonts w:ascii="Arial" w:hAnsi="Arial" w:cs="Arial"/>
        </w:rPr>
        <w:t xml:space="preserve">Selection from two of the following courses BIOC 680, 675, 661 will fulfill the BIOC course requirements.  Laboratory work (BIOC 613) </w:t>
      </w:r>
      <w:r w:rsidR="00F96A44">
        <w:rPr>
          <w:rFonts w:ascii="Arial" w:hAnsi="Arial" w:cs="Arial"/>
        </w:rPr>
        <w:t xml:space="preserve">may </w:t>
      </w:r>
      <w:r w:rsidR="002057FB">
        <w:rPr>
          <w:rFonts w:ascii="Arial" w:hAnsi="Arial" w:cs="Arial"/>
        </w:rPr>
        <w:t xml:space="preserve">be considered </w:t>
      </w:r>
      <w:r w:rsidR="00F96A44">
        <w:rPr>
          <w:rFonts w:ascii="Arial" w:hAnsi="Arial" w:cs="Arial"/>
        </w:rPr>
        <w:t xml:space="preserve">an elective to count towards the degree.  </w:t>
      </w:r>
      <w:r w:rsidR="002057FB">
        <w:rPr>
          <w:rFonts w:ascii="Arial" w:hAnsi="Arial" w:cs="Arial"/>
        </w:rPr>
        <w:t>The student will work with the DGS to review course enrollment and track their progression towards degree.</w:t>
      </w:r>
      <w:r w:rsidRPr="00B975CF">
        <w:rPr>
          <w:rFonts w:ascii="Arial" w:hAnsi="Arial" w:cs="Arial"/>
        </w:rPr>
        <w:t xml:space="preserve">  </w:t>
      </w:r>
    </w:p>
    <w:p w:rsidR="0085316E" w:rsidRDefault="0085316E" w:rsidP="0085316E">
      <w:pPr>
        <w:spacing w:after="0" w:line="240" w:lineRule="auto"/>
        <w:ind w:left="720" w:firstLine="360"/>
        <w:jc w:val="both"/>
        <w:rPr>
          <w:rFonts w:ascii="Arial" w:hAnsi="Arial" w:cs="Arial"/>
        </w:rPr>
      </w:pPr>
    </w:p>
    <w:p w:rsidR="0085316E" w:rsidRPr="00B975CF" w:rsidRDefault="0085316E" w:rsidP="0085316E">
      <w:pPr>
        <w:spacing w:after="0" w:line="240" w:lineRule="auto"/>
        <w:ind w:left="720" w:firstLine="360"/>
        <w:jc w:val="both"/>
        <w:rPr>
          <w:rFonts w:ascii="Arial" w:hAnsi="Arial" w:cs="Arial"/>
        </w:rPr>
      </w:pPr>
      <w:r w:rsidRPr="00B975CF">
        <w:rPr>
          <w:rFonts w:ascii="Arial" w:hAnsi="Arial" w:cs="Arial"/>
        </w:rPr>
        <w:t>b.</w:t>
      </w:r>
      <w:r w:rsidRPr="00B975CF">
        <w:rPr>
          <w:rFonts w:ascii="Arial" w:hAnsi="Arial" w:cs="Arial"/>
        </w:rPr>
        <w:tab/>
        <w:t>Summative final event</w:t>
      </w:r>
    </w:p>
    <w:p w:rsidR="0085316E" w:rsidRDefault="0085316E" w:rsidP="0085316E">
      <w:pPr>
        <w:spacing w:after="0" w:line="240" w:lineRule="auto"/>
        <w:ind w:left="1080"/>
        <w:jc w:val="both"/>
        <w:rPr>
          <w:rFonts w:ascii="Arial" w:hAnsi="Arial" w:cs="Arial"/>
        </w:rPr>
      </w:pPr>
      <w:r w:rsidRPr="00494376">
        <w:rPr>
          <w:rFonts w:ascii="Arial" w:hAnsi="Arial" w:cs="Arial"/>
        </w:rPr>
        <w:t xml:space="preserve">A paper based on literature research </w:t>
      </w:r>
      <w:r w:rsidRPr="00B975CF">
        <w:rPr>
          <w:rFonts w:ascii="Arial" w:hAnsi="Arial" w:cs="Arial"/>
        </w:rPr>
        <w:t xml:space="preserve">is required.  The topic will be approved by the DGS and the paper evaluated by 2 faculty.  </w:t>
      </w:r>
    </w:p>
    <w:p w:rsidR="002057FB" w:rsidRDefault="002057FB" w:rsidP="0085316E">
      <w:pPr>
        <w:spacing w:after="0" w:line="240" w:lineRule="auto"/>
        <w:ind w:left="1080"/>
        <w:jc w:val="both"/>
        <w:rPr>
          <w:rFonts w:ascii="Arial" w:hAnsi="Arial" w:cs="Arial"/>
        </w:rPr>
      </w:pPr>
    </w:p>
    <w:p w:rsidR="002057FB" w:rsidRPr="00494376" w:rsidRDefault="002057FB" w:rsidP="002057FB">
      <w:pPr>
        <w:spacing w:after="0" w:line="240" w:lineRule="auto"/>
        <w:ind w:left="360" w:firstLine="720"/>
        <w:jc w:val="both"/>
        <w:rPr>
          <w:rFonts w:ascii="Arial" w:hAnsi="Arial" w:cs="Arial"/>
        </w:rPr>
      </w:pPr>
      <w:r>
        <w:rPr>
          <w:rFonts w:ascii="Arial" w:hAnsi="Arial" w:cs="Arial"/>
        </w:rPr>
        <w:t>Guidelines for the paper are in Appendix A</w:t>
      </w:r>
      <w:r w:rsidRPr="00B975CF">
        <w:rPr>
          <w:rFonts w:ascii="Arial" w:hAnsi="Arial" w:cs="Arial"/>
        </w:rPr>
        <w:t xml:space="preserve">  </w:t>
      </w:r>
    </w:p>
    <w:p w:rsidR="002057FB" w:rsidRPr="00494376" w:rsidRDefault="002057FB" w:rsidP="0085316E">
      <w:pPr>
        <w:spacing w:after="0" w:line="240" w:lineRule="auto"/>
        <w:ind w:left="1080"/>
        <w:jc w:val="both"/>
        <w:rPr>
          <w:rFonts w:ascii="Arial" w:hAnsi="Arial" w:cs="Arial"/>
        </w:rPr>
      </w:pPr>
    </w:p>
    <w:p w:rsidR="0085316E" w:rsidRPr="00B975CF" w:rsidRDefault="0085316E" w:rsidP="0085316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right" w:pos="9840"/>
        </w:tabs>
        <w:spacing w:after="0" w:line="240" w:lineRule="auto"/>
        <w:ind w:left="1080"/>
        <w:jc w:val="both"/>
        <w:rPr>
          <w:rFonts w:ascii="Arial" w:hAnsi="Arial" w:cs="Arial"/>
        </w:rPr>
      </w:pPr>
    </w:p>
    <w:p w:rsidR="0085316E" w:rsidRPr="002C410F" w:rsidRDefault="0085316E" w:rsidP="0085316E">
      <w:pPr>
        <w:pStyle w:val="Default"/>
        <w:rPr>
          <w:rFonts w:ascii="Arial" w:hAnsi="Arial" w:cs="Arial"/>
          <w:color w:val="auto"/>
          <w:sz w:val="22"/>
          <w:szCs w:val="22"/>
        </w:rPr>
      </w:pPr>
      <w:r w:rsidRPr="002C410F">
        <w:rPr>
          <w:rFonts w:ascii="Arial" w:hAnsi="Arial" w:cs="Arial"/>
          <w:color w:val="auto"/>
          <w:sz w:val="22"/>
          <w:szCs w:val="22"/>
        </w:rPr>
        <w:t>Revised July 201</w:t>
      </w:r>
      <w:r w:rsidR="004E5824">
        <w:rPr>
          <w:rFonts w:ascii="Arial" w:hAnsi="Arial" w:cs="Arial"/>
          <w:color w:val="auto"/>
          <w:sz w:val="22"/>
          <w:szCs w:val="22"/>
        </w:rPr>
        <w:t>3</w:t>
      </w:r>
      <w:r w:rsidRPr="002C410F">
        <w:rPr>
          <w:rFonts w:ascii="Arial" w:hAnsi="Arial" w:cs="Arial"/>
          <w:color w:val="auto"/>
          <w:sz w:val="22"/>
          <w:szCs w:val="22"/>
        </w:rPr>
        <w:tab/>
      </w:r>
    </w:p>
    <w:p w:rsidR="0085316E" w:rsidRPr="002C410F" w:rsidRDefault="0085316E" w:rsidP="0085316E">
      <w:pPr>
        <w:pStyle w:val="Default"/>
        <w:rPr>
          <w:rFonts w:ascii="Arial" w:hAnsi="Arial" w:cs="Arial"/>
          <w:color w:val="auto"/>
          <w:sz w:val="22"/>
          <w:szCs w:val="22"/>
        </w:rPr>
      </w:pPr>
      <w:r w:rsidRPr="002C410F">
        <w:rPr>
          <w:rFonts w:ascii="Arial" w:hAnsi="Arial" w:cs="Arial"/>
          <w:color w:val="auto"/>
          <w:sz w:val="22"/>
          <w:szCs w:val="22"/>
        </w:rPr>
        <w:t xml:space="preserve">Approved by the Graduate Executive Committee </w:t>
      </w:r>
      <w:r>
        <w:rPr>
          <w:rFonts w:ascii="Arial" w:hAnsi="Arial" w:cs="Arial"/>
          <w:color w:val="auto"/>
          <w:sz w:val="22"/>
          <w:szCs w:val="22"/>
        </w:rPr>
        <w:t xml:space="preserve">                 Date:  08-</w:t>
      </w:r>
      <w:r w:rsidR="00F96A44">
        <w:rPr>
          <w:rFonts w:ascii="Arial" w:hAnsi="Arial" w:cs="Arial"/>
          <w:color w:val="auto"/>
          <w:sz w:val="22"/>
          <w:szCs w:val="22"/>
        </w:rPr>
        <w:t>07-13</w:t>
      </w:r>
    </w:p>
    <w:p w:rsidR="0085316E" w:rsidRPr="002C410F" w:rsidRDefault="0085316E" w:rsidP="0085316E">
      <w:pPr>
        <w:pStyle w:val="Default"/>
        <w:rPr>
          <w:rFonts w:ascii="Arial" w:hAnsi="Arial" w:cs="Arial"/>
          <w:color w:val="auto"/>
          <w:sz w:val="22"/>
          <w:szCs w:val="22"/>
        </w:rPr>
      </w:pPr>
      <w:r w:rsidRPr="002C410F">
        <w:rPr>
          <w:rFonts w:ascii="Arial" w:hAnsi="Arial" w:cs="Arial"/>
          <w:color w:val="auto"/>
          <w:sz w:val="22"/>
          <w:szCs w:val="22"/>
        </w:rPr>
        <w:t xml:space="preserve">Approved by </w:t>
      </w:r>
      <w:r w:rsidR="009714AD">
        <w:rPr>
          <w:rFonts w:ascii="Arial" w:hAnsi="Arial" w:cs="Arial"/>
          <w:color w:val="auto"/>
          <w:sz w:val="22"/>
          <w:szCs w:val="22"/>
        </w:rPr>
        <w:t>BMG</w:t>
      </w:r>
      <w:r w:rsidRPr="002C410F">
        <w:rPr>
          <w:rFonts w:ascii="Arial" w:hAnsi="Arial" w:cs="Arial"/>
          <w:color w:val="auto"/>
          <w:sz w:val="22"/>
          <w:szCs w:val="22"/>
        </w:rPr>
        <w:t xml:space="preserve"> Faculty </w:t>
      </w:r>
      <w:r>
        <w:rPr>
          <w:rFonts w:ascii="Arial" w:hAnsi="Arial" w:cs="Arial"/>
          <w:color w:val="auto"/>
          <w:sz w:val="22"/>
          <w:szCs w:val="22"/>
        </w:rPr>
        <w:t xml:space="preserve">                                                     Date</w:t>
      </w:r>
      <w:r w:rsidR="004E5824">
        <w:rPr>
          <w:rFonts w:ascii="Arial" w:hAnsi="Arial" w:cs="Arial"/>
          <w:color w:val="auto"/>
          <w:sz w:val="22"/>
          <w:szCs w:val="22"/>
        </w:rPr>
        <w:t>:  09-24-13</w:t>
      </w:r>
    </w:p>
    <w:p w:rsidR="0085316E" w:rsidRPr="00B975CF" w:rsidRDefault="0085316E" w:rsidP="0085316E">
      <w:pPr>
        <w:spacing w:after="0" w:line="240" w:lineRule="auto"/>
        <w:jc w:val="both"/>
        <w:rPr>
          <w:rFonts w:ascii="Arial" w:hAnsi="Arial" w:cs="Arial"/>
        </w:rPr>
      </w:pPr>
    </w:p>
    <w:p w:rsidR="00A80838" w:rsidRDefault="009D6FFF"/>
    <w:p w:rsidR="004930BA" w:rsidRDefault="004930BA"/>
    <w:p w:rsidR="004930BA" w:rsidRDefault="004930BA"/>
    <w:p w:rsidR="00710D86" w:rsidRDefault="00710D86"/>
    <w:p w:rsidR="00710D86" w:rsidRDefault="00710D86"/>
    <w:p w:rsidR="00710D86" w:rsidRDefault="00710D86"/>
    <w:p w:rsidR="00710D86" w:rsidRDefault="00710D86" w:rsidP="00710D86">
      <w:pPr>
        <w:pStyle w:val="NormalWeb"/>
        <w:spacing w:before="0" w:beforeAutospacing="0" w:after="0" w:afterAutospacing="0"/>
        <w:jc w:val="center"/>
        <w:rPr>
          <w:rStyle w:val="Strong"/>
          <w:rFonts w:ascii="Arial" w:hAnsi="Arial" w:cs="Arial"/>
          <w:sz w:val="22"/>
          <w:szCs w:val="22"/>
        </w:rPr>
      </w:pPr>
    </w:p>
    <w:p w:rsidR="00710D86" w:rsidRPr="00A17BB8" w:rsidRDefault="00710D86" w:rsidP="00710D86">
      <w:pPr>
        <w:pStyle w:val="NormalWeb"/>
        <w:spacing w:before="0" w:beforeAutospacing="0" w:after="0" w:afterAutospacing="0"/>
        <w:jc w:val="center"/>
        <w:rPr>
          <w:rStyle w:val="Strong"/>
          <w:rFonts w:ascii="Arial" w:hAnsi="Arial" w:cs="Arial"/>
          <w:sz w:val="22"/>
          <w:szCs w:val="22"/>
          <w:u w:val="single"/>
        </w:rPr>
      </w:pPr>
      <w:r w:rsidRPr="00A17BB8">
        <w:rPr>
          <w:rStyle w:val="Strong"/>
          <w:rFonts w:ascii="Arial" w:hAnsi="Arial" w:cs="Arial"/>
          <w:sz w:val="22"/>
          <w:szCs w:val="22"/>
          <w:u w:val="single"/>
        </w:rPr>
        <w:t>GUIDELINES FOR THE MS SUMMATIVE EVENT</w:t>
      </w:r>
    </w:p>
    <w:p w:rsidR="00710D86" w:rsidRDefault="00710D86" w:rsidP="00710D86">
      <w:pPr>
        <w:pStyle w:val="NormalWeb"/>
        <w:spacing w:before="0" w:beforeAutospacing="0" w:after="0" w:afterAutospacing="0"/>
        <w:jc w:val="center"/>
        <w:rPr>
          <w:rStyle w:val="Strong"/>
          <w:rFonts w:ascii="Arial" w:hAnsi="Arial" w:cs="Arial"/>
          <w:sz w:val="22"/>
          <w:szCs w:val="22"/>
        </w:rPr>
      </w:pPr>
    </w:p>
    <w:p w:rsidR="00710D86" w:rsidRDefault="00710D86" w:rsidP="00710D86">
      <w:pPr>
        <w:pStyle w:val="NormalWeb"/>
        <w:spacing w:before="0" w:beforeAutospacing="0" w:after="0" w:afterAutospacing="0"/>
        <w:jc w:val="center"/>
        <w:rPr>
          <w:rStyle w:val="Strong"/>
          <w:rFonts w:ascii="Arial" w:hAnsi="Arial" w:cs="Arial"/>
          <w:sz w:val="22"/>
          <w:szCs w:val="22"/>
        </w:rPr>
      </w:pPr>
      <w:r w:rsidRPr="00990573">
        <w:rPr>
          <w:rStyle w:val="Strong"/>
          <w:rFonts w:ascii="Arial" w:hAnsi="Arial" w:cs="Arial"/>
          <w:sz w:val="22"/>
          <w:szCs w:val="22"/>
        </w:rPr>
        <w:t xml:space="preserve">THE DEPARTMENT OF BIOCHEMISTRY AND MOLECULAR </w:t>
      </w:r>
      <w:r>
        <w:rPr>
          <w:rStyle w:val="Strong"/>
          <w:rFonts w:ascii="Arial" w:hAnsi="Arial" w:cs="Arial"/>
          <w:sz w:val="22"/>
          <w:szCs w:val="22"/>
        </w:rPr>
        <w:t>GENETICS</w:t>
      </w:r>
    </w:p>
    <w:p w:rsidR="00710D86" w:rsidRPr="00990573" w:rsidRDefault="00710D86" w:rsidP="00710D86">
      <w:pPr>
        <w:pStyle w:val="NormalWeb"/>
        <w:spacing w:before="0" w:beforeAutospacing="0" w:after="0" w:afterAutospacing="0"/>
        <w:jc w:val="center"/>
        <w:rPr>
          <w:rStyle w:val="Strong"/>
          <w:rFonts w:ascii="Arial" w:hAnsi="Arial" w:cs="Arial"/>
          <w:sz w:val="22"/>
          <w:szCs w:val="22"/>
        </w:rPr>
      </w:pPr>
    </w:p>
    <w:p w:rsidR="00710D86" w:rsidRDefault="00710D86" w:rsidP="00710D86">
      <w:pPr>
        <w:pStyle w:val="NormalWeb"/>
        <w:spacing w:before="0" w:beforeAutospacing="0" w:after="0" w:afterAutospacing="0"/>
        <w:jc w:val="center"/>
        <w:rPr>
          <w:rStyle w:val="Strong"/>
          <w:rFonts w:ascii="Arial" w:hAnsi="Arial" w:cs="Arial"/>
          <w:sz w:val="22"/>
          <w:szCs w:val="22"/>
        </w:rPr>
      </w:pPr>
      <w:r w:rsidRPr="00990573">
        <w:rPr>
          <w:rStyle w:val="Strong"/>
          <w:rFonts w:ascii="Arial" w:hAnsi="Arial" w:cs="Arial"/>
          <w:sz w:val="22"/>
          <w:szCs w:val="22"/>
        </w:rPr>
        <w:t>UNIVERSITY OF LOUISVILLE SCHOOL OF MEDICINE</w:t>
      </w:r>
    </w:p>
    <w:p w:rsidR="00710D86" w:rsidRPr="00990573" w:rsidRDefault="00710D86" w:rsidP="00710D86">
      <w:pPr>
        <w:pStyle w:val="NormalWeb"/>
        <w:spacing w:before="0" w:beforeAutospacing="0" w:after="0" w:afterAutospacing="0"/>
        <w:jc w:val="center"/>
        <w:rPr>
          <w:rStyle w:val="Strong"/>
          <w:rFonts w:ascii="Arial" w:hAnsi="Arial" w:cs="Arial"/>
          <w:sz w:val="22"/>
          <w:szCs w:val="22"/>
        </w:rPr>
      </w:pPr>
    </w:p>
    <w:p w:rsidR="00710D86" w:rsidRPr="00204EAE" w:rsidRDefault="00710D86" w:rsidP="00710D86">
      <w:pPr>
        <w:spacing w:after="0" w:line="240" w:lineRule="auto"/>
        <w:rPr>
          <w:rFonts w:ascii="Arial" w:hAnsi="Arial" w:cs="Arial"/>
        </w:rPr>
      </w:pPr>
      <w:r w:rsidRPr="00204EAE">
        <w:rPr>
          <w:rFonts w:ascii="Arial" w:hAnsi="Arial" w:cs="Arial"/>
        </w:rPr>
        <w:t xml:space="preserve">Requirement:  A paper based on literature research.  </w:t>
      </w:r>
      <w:r>
        <w:rPr>
          <w:rFonts w:ascii="Arial" w:hAnsi="Arial" w:cs="Arial"/>
        </w:rPr>
        <w:t>My advice is</w:t>
      </w:r>
      <w:r w:rsidRPr="00204EAE">
        <w:rPr>
          <w:rFonts w:ascii="Arial" w:hAnsi="Arial" w:cs="Arial"/>
        </w:rPr>
        <w:t xml:space="preserve"> </w:t>
      </w:r>
      <w:r>
        <w:rPr>
          <w:rFonts w:ascii="Arial" w:hAnsi="Arial" w:cs="Arial"/>
        </w:rPr>
        <w:t xml:space="preserve">to </w:t>
      </w:r>
      <w:r w:rsidRPr="00204EAE">
        <w:rPr>
          <w:rFonts w:ascii="Arial" w:hAnsi="Arial" w:cs="Arial"/>
        </w:rPr>
        <w:t>write the paper on the topic of your seminar.</w:t>
      </w:r>
    </w:p>
    <w:p w:rsidR="00710D86" w:rsidRDefault="00710D86" w:rsidP="00710D86">
      <w:pPr>
        <w:spacing w:after="0" w:line="240" w:lineRule="auto"/>
        <w:rPr>
          <w:rFonts w:ascii="Arial" w:hAnsi="Arial" w:cs="Arial"/>
        </w:rPr>
      </w:pPr>
    </w:p>
    <w:p w:rsidR="00710D86" w:rsidRPr="00204EAE" w:rsidRDefault="00710D86" w:rsidP="00710D86">
      <w:pPr>
        <w:spacing w:after="0" w:line="240" w:lineRule="auto"/>
        <w:rPr>
          <w:rFonts w:ascii="Arial" w:hAnsi="Arial" w:cs="Arial"/>
        </w:rPr>
      </w:pPr>
      <w:r w:rsidRPr="00204EAE">
        <w:rPr>
          <w:rFonts w:ascii="Arial" w:hAnsi="Arial" w:cs="Arial"/>
        </w:rPr>
        <w:t>Organize your paper with the following sections:</w:t>
      </w:r>
    </w:p>
    <w:p w:rsidR="00710D86" w:rsidRPr="00204EAE" w:rsidRDefault="00710D86" w:rsidP="00710D86">
      <w:pPr>
        <w:spacing w:after="0" w:line="240" w:lineRule="auto"/>
        <w:rPr>
          <w:rFonts w:ascii="Arial" w:hAnsi="Arial" w:cs="Arial"/>
        </w:rPr>
      </w:pPr>
      <w:r w:rsidRPr="00204EAE">
        <w:rPr>
          <w:rFonts w:ascii="Arial" w:hAnsi="Arial" w:cs="Arial"/>
        </w:rPr>
        <w:t>I.</w:t>
      </w:r>
      <w:r w:rsidRPr="00204EAE">
        <w:rPr>
          <w:rFonts w:ascii="Arial" w:hAnsi="Arial" w:cs="Arial"/>
        </w:rPr>
        <w:tab/>
        <w:t>Introduction (1- 2 pages):</w:t>
      </w:r>
    </w:p>
    <w:p w:rsidR="00710D86" w:rsidRPr="00204EAE" w:rsidRDefault="00710D86" w:rsidP="00710D86">
      <w:pPr>
        <w:spacing w:after="0" w:line="240" w:lineRule="auto"/>
        <w:ind w:left="720" w:firstLine="720"/>
        <w:rPr>
          <w:rFonts w:ascii="Arial" w:hAnsi="Arial" w:cs="Arial"/>
        </w:rPr>
      </w:pPr>
      <w:r w:rsidRPr="00204EAE">
        <w:rPr>
          <w:rFonts w:ascii="Arial" w:hAnsi="Arial" w:cs="Arial"/>
        </w:rPr>
        <w:t>Summarize the current state of the field</w:t>
      </w:r>
    </w:p>
    <w:p w:rsidR="00710D86" w:rsidRPr="00204EAE" w:rsidRDefault="00710D86" w:rsidP="00710D86">
      <w:pPr>
        <w:spacing w:after="0" w:line="240" w:lineRule="auto"/>
        <w:ind w:left="720" w:firstLine="720"/>
        <w:rPr>
          <w:rFonts w:ascii="Arial" w:hAnsi="Arial" w:cs="Arial"/>
        </w:rPr>
      </w:pPr>
      <w:r w:rsidRPr="00204EAE">
        <w:rPr>
          <w:rFonts w:ascii="Arial" w:hAnsi="Arial" w:cs="Arial"/>
        </w:rPr>
        <w:t>Identify major questions within the field</w:t>
      </w:r>
    </w:p>
    <w:p w:rsidR="00710D86" w:rsidRPr="00204EAE" w:rsidRDefault="00710D86" w:rsidP="00710D86">
      <w:pPr>
        <w:spacing w:after="0" w:line="240" w:lineRule="auto"/>
        <w:ind w:left="720" w:firstLine="720"/>
        <w:rPr>
          <w:rFonts w:ascii="Arial" w:hAnsi="Arial" w:cs="Arial"/>
        </w:rPr>
      </w:pPr>
      <w:r w:rsidRPr="00204EAE">
        <w:rPr>
          <w:rFonts w:ascii="Arial" w:hAnsi="Arial" w:cs="Arial"/>
        </w:rPr>
        <w:t>Select one paper that addresses 1 question to critique</w:t>
      </w:r>
    </w:p>
    <w:p w:rsidR="00710D86" w:rsidRPr="00204EAE" w:rsidRDefault="00710D86" w:rsidP="00710D86">
      <w:pPr>
        <w:spacing w:after="0" w:line="240" w:lineRule="auto"/>
        <w:ind w:left="720" w:hanging="720"/>
        <w:rPr>
          <w:rFonts w:ascii="Arial" w:hAnsi="Arial" w:cs="Arial"/>
        </w:rPr>
      </w:pPr>
      <w:r w:rsidRPr="00204EAE">
        <w:rPr>
          <w:rFonts w:ascii="Arial" w:hAnsi="Arial" w:cs="Arial"/>
        </w:rPr>
        <w:t>II.</w:t>
      </w:r>
      <w:r w:rsidRPr="00204EAE">
        <w:rPr>
          <w:rFonts w:ascii="Arial" w:hAnsi="Arial" w:cs="Arial"/>
        </w:rPr>
        <w:tab/>
        <w:t>Paper Critique</w:t>
      </w:r>
      <w:r>
        <w:rPr>
          <w:rFonts w:ascii="Arial" w:hAnsi="Arial" w:cs="Arial"/>
        </w:rPr>
        <w:t xml:space="preserve"> (1-2 pages)</w:t>
      </w:r>
    </w:p>
    <w:p w:rsidR="00710D86" w:rsidRPr="00204EAE" w:rsidRDefault="00710D86" w:rsidP="00710D86">
      <w:pPr>
        <w:spacing w:after="0" w:line="240" w:lineRule="auto"/>
        <w:ind w:left="720" w:hanging="720"/>
        <w:rPr>
          <w:rFonts w:ascii="Arial" w:hAnsi="Arial" w:cs="Arial"/>
        </w:rPr>
      </w:pPr>
      <w:r w:rsidRPr="00204EAE">
        <w:rPr>
          <w:rFonts w:ascii="Arial" w:hAnsi="Arial" w:cs="Arial"/>
        </w:rPr>
        <w:tab/>
      </w:r>
      <w:r w:rsidRPr="00204EAE">
        <w:rPr>
          <w:rFonts w:ascii="Arial" w:hAnsi="Arial" w:cs="Arial"/>
        </w:rPr>
        <w:tab/>
        <w:t>State the purpose of the study</w:t>
      </w:r>
    </w:p>
    <w:p w:rsidR="00710D86" w:rsidRPr="00204EAE" w:rsidRDefault="00710D86" w:rsidP="00710D86">
      <w:pPr>
        <w:spacing w:after="0" w:line="240" w:lineRule="auto"/>
        <w:ind w:left="720" w:hanging="720"/>
        <w:rPr>
          <w:rFonts w:ascii="Arial" w:hAnsi="Arial" w:cs="Arial"/>
        </w:rPr>
      </w:pPr>
      <w:r w:rsidRPr="00204EAE">
        <w:rPr>
          <w:rFonts w:ascii="Arial" w:hAnsi="Arial" w:cs="Arial"/>
        </w:rPr>
        <w:tab/>
      </w:r>
      <w:r w:rsidRPr="00204EAE">
        <w:rPr>
          <w:rFonts w:ascii="Arial" w:hAnsi="Arial" w:cs="Arial"/>
        </w:rPr>
        <w:tab/>
        <w:t>Summarize the data (all data)</w:t>
      </w:r>
    </w:p>
    <w:p w:rsidR="00710D86" w:rsidRPr="00204EAE" w:rsidRDefault="00710D86" w:rsidP="00710D86">
      <w:pPr>
        <w:spacing w:after="0" w:line="240" w:lineRule="auto"/>
        <w:ind w:left="720" w:hanging="720"/>
        <w:rPr>
          <w:rFonts w:ascii="Arial" w:hAnsi="Arial" w:cs="Arial"/>
        </w:rPr>
      </w:pPr>
      <w:r w:rsidRPr="00204EAE">
        <w:rPr>
          <w:rFonts w:ascii="Arial" w:hAnsi="Arial" w:cs="Arial"/>
        </w:rPr>
        <w:tab/>
      </w:r>
      <w:r w:rsidRPr="00204EAE">
        <w:rPr>
          <w:rFonts w:ascii="Arial" w:hAnsi="Arial" w:cs="Arial"/>
        </w:rPr>
        <w:tab/>
      </w:r>
      <w:r w:rsidRPr="00204EAE">
        <w:rPr>
          <w:rFonts w:ascii="Arial" w:hAnsi="Arial" w:cs="Arial"/>
        </w:rPr>
        <w:tab/>
        <w:t>Select 2 key figures to discuss/critique</w:t>
      </w:r>
    </w:p>
    <w:p w:rsidR="00710D86" w:rsidRPr="00204EAE" w:rsidRDefault="00710D86" w:rsidP="00710D86">
      <w:pPr>
        <w:spacing w:after="0" w:line="240" w:lineRule="auto"/>
        <w:ind w:left="720" w:hanging="720"/>
        <w:rPr>
          <w:rFonts w:ascii="Arial" w:hAnsi="Arial" w:cs="Arial"/>
        </w:rPr>
      </w:pPr>
      <w:r w:rsidRPr="00204EAE">
        <w:rPr>
          <w:rFonts w:ascii="Arial" w:hAnsi="Arial" w:cs="Arial"/>
        </w:rPr>
        <w:tab/>
      </w:r>
      <w:r w:rsidRPr="00204EAE">
        <w:rPr>
          <w:rFonts w:ascii="Arial" w:hAnsi="Arial" w:cs="Arial"/>
        </w:rPr>
        <w:tab/>
        <w:t>Summarize authors’ conclusions</w:t>
      </w:r>
    </w:p>
    <w:p w:rsidR="00710D86" w:rsidRPr="00204EAE" w:rsidRDefault="00710D86" w:rsidP="00710D86">
      <w:pPr>
        <w:spacing w:after="0" w:line="240" w:lineRule="auto"/>
        <w:ind w:left="720" w:hanging="720"/>
        <w:rPr>
          <w:rFonts w:ascii="Arial" w:hAnsi="Arial" w:cs="Arial"/>
        </w:rPr>
      </w:pPr>
      <w:r w:rsidRPr="00204EAE">
        <w:rPr>
          <w:rFonts w:ascii="Arial" w:hAnsi="Arial" w:cs="Arial"/>
        </w:rPr>
        <w:tab/>
      </w:r>
      <w:r w:rsidRPr="00204EAE">
        <w:rPr>
          <w:rFonts w:ascii="Arial" w:hAnsi="Arial" w:cs="Arial"/>
        </w:rPr>
        <w:tab/>
        <w:t>Present own critique of the study</w:t>
      </w:r>
    </w:p>
    <w:p w:rsidR="00710D86" w:rsidRPr="00204EAE" w:rsidRDefault="00710D86" w:rsidP="00710D86">
      <w:pPr>
        <w:spacing w:after="0" w:line="240" w:lineRule="auto"/>
        <w:ind w:left="720" w:hanging="720"/>
        <w:rPr>
          <w:rFonts w:ascii="Arial" w:hAnsi="Arial" w:cs="Arial"/>
        </w:rPr>
      </w:pPr>
      <w:r w:rsidRPr="00204EAE">
        <w:rPr>
          <w:rFonts w:ascii="Arial" w:hAnsi="Arial" w:cs="Arial"/>
        </w:rPr>
        <w:tab/>
      </w:r>
      <w:r w:rsidRPr="00204EAE">
        <w:rPr>
          <w:rFonts w:ascii="Arial" w:hAnsi="Arial" w:cs="Arial"/>
        </w:rPr>
        <w:tab/>
      </w:r>
      <w:r w:rsidRPr="00204EAE">
        <w:rPr>
          <w:rFonts w:ascii="Arial" w:hAnsi="Arial" w:cs="Arial"/>
        </w:rPr>
        <w:tab/>
        <w:t>Comment on the strengths and weaknesses</w:t>
      </w:r>
    </w:p>
    <w:p w:rsidR="00710D86" w:rsidRPr="00204EAE" w:rsidRDefault="00710D86" w:rsidP="00710D86">
      <w:pPr>
        <w:spacing w:after="0" w:line="240" w:lineRule="auto"/>
        <w:ind w:left="720" w:hanging="720"/>
        <w:rPr>
          <w:rFonts w:ascii="Arial" w:hAnsi="Arial" w:cs="Arial"/>
        </w:rPr>
      </w:pPr>
      <w:r w:rsidRPr="00204EAE">
        <w:rPr>
          <w:rFonts w:ascii="Arial" w:hAnsi="Arial" w:cs="Arial"/>
        </w:rPr>
        <w:tab/>
      </w:r>
      <w:r w:rsidRPr="00204EAE">
        <w:rPr>
          <w:rFonts w:ascii="Arial" w:hAnsi="Arial" w:cs="Arial"/>
        </w:rPr>
        <w:tab/>
      </w:r>
      <w:r w:rsidRPr="00204EAE">
        <w:rPr>
          <w:rFonts w:ascii="Arial" w:hAnsi="Arial" w:cs="Arial"/>
        </w:rPr>
        <w:tab/>
        <w:t>State own conclusions (you can agree or disagree with the authors)</w:t>
      </w:r>
    </w:p>
    <w:p w:rsidR="00710D86" w:rsidRPr="00204EAE" w:rsidRDefault="00710D86" w:rsidP="00710D86">
      <w:pPr>
        <w:spacing w:after="0" w:line="240" w:lineRule="auto"/>
        <w:ind w:left="720" w:hanging="720"/>
        <w:rPr>
          <w:rFonts w:ascii="Arial" w:hAnsi="Arial" w:cs="Arial"/>
        </w:rPr>
      </w:pPr>
      <w:r w:rsidRPr="00204EAE">
        <w:rPr>
          <w:rFonts w:ascii="Arial" w:hAnsi="Arial" w:cs="Arial"/>
        </w:rPr>
        <w:t>III.</w:t>
      </w:r>
      <w:r w:rsidRPr="00204EAE">
        <w:rPr>
          <w:rFonts w:ascii="Arial" w:hAnsi="Arial" w:cs="Arial"/>
        </w:rPr>
        <w:tab/>
        <w:t>Discussion</w:t>
      </w:r>
      <w:r>
        <w:rPr>
          <w:rFonts w:ascii="Arial" w:hAnsi="Arial" w:cs="Arial"/>
        </w:rPr>
        <w:t xml:space="preserve"> (1 page)</w:t>
      </w:r>
    </w:p>
    <w:p w:rsidR="00710D86" w:rsidRPr="00204EAE" w:rsidRDefault="00710D86" w:rsidP="00710D86">
      <w:pPr>
        <w:spacing w:after="0" w:line="240" w:lineRule="auto"/>
        <w:ind w:left="720" w:hanging="720"/>
        <w:rPr>
          <w:rFonts w:ascii="Arial" w:hAnsi="Arial" w:cs="Arial"/>
        </w:rPr>
      </w:pPr>
      <w:r w:rsidRPr="00204EAE">
        <w:rPr>
          <w:rFonts w:ascii="Arial" w:hAnsi="Arial" w:cs="Arial"/>
        </w:rPr>
        <w:tab/>
      </w:r>
      <w:r w:rsidRPr="00204EAE">
        <w:rPr>
          <w:rFonts w:ascii="Arial" w:hAnsi="Arial" w:cs="Arial"/>
        </w:rPr>
        <w:tab/>
        <w:t>Address how this paper advances the field</w:t>
      </w:r>
    </w:p>
    <w:p w:rsidR="00710D86" w:rsidRPr="00204EAE" w:rsidRDefault="00710D86" w:rsidP="00710D86">
      <w:pPr>
        <w:spacing w:after="0" w:line="240" w:lineRule="auto"/>
        <w:ind w:left="720" w:hanging="720"/>
        <w:rPr>
          <w:rFonts w:ascii="Arial" w:hAnsi="Arial" w:cs="Arial"/>
        </w:rPr>
      </w:pPr>
      <w:r w:rsidRPr="00204EAE">
        <w:rPr>
          <w:rFonts w:ascii="Arial" w:hAnsi="Arial" w:cs="Arial"/>
        </w:rPr>
        <w:tab/>
      </w:r>
      <w:r w:rsidRPr="00204EAE">
        <w:rPr>
          <w:rFonts w:ascii="Arial" w:hAnsi="Arial" w:cs="Arial"/>
        </w:rPr>
        <w:tab/>
        <w:t>Propose the next question and experiments (1-2 experiments) for this study.</w:t>
      </w:r>
    </w:p>
    <w:p w:rsidR="00710D86" w:rsidRDefault="00710D86" w:rsidP="00710D86">
      <w:pPr>
        <w:spacing w:after="0" w:line="240" w:lineRule="auto"/>
        <w:ind w:left="720" w:hanging="720"/>
        <w:rPr>
          <w:rFonts w:ascii="Arial" w:hAnsi="Arial" w:cs="Arial"/>
        </w:rPr>
      </w:pPr>
    </w:p>
    <w:p w:rsidR="00710D86" w:rsidRDefault="00710D86" w:rsidP="00710D86">
      <w:pPr>
        <w:spacing w:after="0" w:line="240" w:lineRule="auto"/>
        <w:ind w:left="720" w:hanging="720"/>
        <w:rPr>
          <w:rFonts w:ascii="Arial" w:hAnsi="Arial" w:cs="Arial"/>
        </w:rPr>
      </w:pPr>
      <w:r>
        <w:rPr>
          <w:rFonts w:ascii="Arial" w:hAnsi="Arial" w:cs="Arial"/>
        </w:rPr>
        <w:t>IV.</w:t>
      </w:r>
      <w:r>
        <w:rPr>
          <w:rFonts w:ascii="Arial" w:hAnsi="Arial" w:cs="Arial"/>
        </w:rPr>
        <w:tab/>
        <w:t>References</w:t>
      </w:r>
    </w:p>
    <w:p w:rsidR="00710D86" w:rsidRDefault="00710D86" w:rsidP="00710D86">
      <w:pPr>
        <w:spacing w:after="0" w:line="240" w:lineRule="auto"/>
        <w:ind w:left="720" w:hanging="720"/>
        <w:rPr>
          <w:rFonts w:ascii="Arial" w:hAnsi="Arial" w:cs="Arial"/>
        </w:rPr>
      </w:pPr>
      <w:r>
        <w:rPr>
          <w:rFonts w:ascii="Arial" w:hAnsi="Arial" w:cs="Arial"/>
        </w:rPr>
        <w:tab/>
        <w:t>Follow JBC format</w:t>
      </w:r>
    </w:p>
    <w:p w:rsidR="00710D86" w:rsidRPr="00A17BB8" w:rsidRDefault="00710D86" w:rsidP="00710D86">
      <w:pPr>
        <w:numPr>
          <w:ilvl w:val="0"/>
          <w:numId w:val="6"/>
        </w:numPr>
        <w:spacing w:before="100" w:beforeAutospacing="1" w:after="100" w:afterAutospacing="1" w:line="240" w:lineRule="auto"/>
        <w:rPr>
          <w:rFonts w:ascii="Arial" w:eastAsia="Times New Roman" w:hAnsi="Arial" w:cs="Arial"/>
        </w:rPr>
      </w:pPr>
      <w:r w:rsidRPr="00A17BB8">
        <w:rPr>
          <w:rFonts w:ascii="Arial" w:eastAsia="Times New Roman" w:hAnsi="Arial" w:cs="Arial"/>
        </w:rPr>
        <w:t xml:space="preserve">Cited in text by number and not by author, title, and/or date </w:t>
      </w:r>
    </w:p>
    <w:p w:rsidR="00710D86" w:rsidRPr="00A17BB8" w:rsidRDefault="00710D86" w:rsidP="00710D86">
      <w:pPr>
        <w:numPr>
          <w:ilvl w:val="0"/>
          <w:numId w:val="6"/>
        </w:numPr>
        <w:spacing w:before="100" w:beforeAutospacing="1" w:after="100" w:afterAutospacing="1" w:line="240" w:lineRule="auto"/>
        <w:rPr>
          <w:rFonts w:ascii="Arial" w:eastAsia="Times New Roman" w:hAnsi="Arial" w:cs="Arial"/>
        </w:rPr>
      </w:pPr>
      <w:r w:rsidRPr="00A17BB8">
        <w:rPr>
          <w:rFonts w:ascii="Arial" w:eastAsia="Times New Roman" w:hAnsi="Arial" w:cs="Arial"/>
        </w:rPr>
        <w:t xml:space="preserve">Titles should be included in references </w:t>
      </w:r>
    </w:p>
    <w:p w:rsidR="00710D86" w:rsidRPr="00A17BB8" w:rsidRDefault="00710D86" w:rsidP="00710D86">
      <w:pPr>
        <w:numPr>
          <w:ilvl w:val="0"/>
          <w:numId w:val="6"/>
        </w:numPr>
        <w:spacing w:before="100" w:beforeAutospacing="1" w:after="100" w:afterAutospacing="1" w:line="240" w:lineRule="auto"/>
        <w:rPr>
          <w:rFonts w:ascii="Arial" w:eastAsia="Times New Roman" w:hAnsi="Arial" w:cs="Arial"/>
        </w:rPr>
      </w:pPr>
      <w:r w:rsidRPr="00A17BB8">
        <w:rPr>
          <w:rFonts w:ascii="Arial" w:eastAsia="Times New Roman" w:hAnsi="Arial" w:cs="Arial"/>
        </w:rPr>
        <w:t xml:space="preserve">Numbered consecutively in the order of appearance </w:t>
      </w:r>
    </w:p>
    <w:p w:rsidR="00710D86" w:rsidRPr="00A17BB8" w:rsidRDefault="00710D86" w:rsidP="00710D86">
      <w:pPr>
        <w:numPr>
          <w:ilvl w:val="0"/>
          <w:numId w:val="6"/>
        </w:numPr>
        <w:spacing w:before="100" w:beforeAutospacing="1" w:after="100" w:afterAutospacing="1" w:line="240" w:lineRule="auto"/>
        <w:rPr>
          <w:rFonts w:ascii="Arial" w:eastAsia="Times New Roman" w:hAnsi="Arial" w:cs="Arial"/>
        </w:rPr>
      </w:pPr>
      <w:r w:rsidRPr="00A17BB8">
        <w:rPr>
          <w:rFonts w:ascii="Arial" w:eastAsia="Times New Roman" w:hAnsi="Arial" w:cs="Arial"/>
        </w:rPr>
        <w:t xml:space="preserve">References for journals and books should be in the following styles: </w:t>
      </w:r>
    </w:p>
    <w:p w:rsidR="00710D86" w:rsidRPr="00A17BB8" w:rsidRDefault="00710D86" w:rsidP="00710D86">
      <w:pPr>
        <w:spacing w:beforeAutospacing="1" w:after="100" w:afterAutospacing="1" w:line="240" w:lineRule="auto"/>
        <w:rPr>
          <w:rFonts w:ascii="Arial" w:eastAsia="Times New Roman" w:hAnsi="Arial" w:cs="Arial"/>
        </w:rPr>
      </w:pPr>
      <w:r w:rsidRPr="00A17BB8">
        <w:rPr>
          <w:rFonts w:ascii="Arial" w:eastAsia="Times New Roman" w:hAnsi="Arial" w:cs="Arial"/>
        </w:rPr>
        <w:t xml:space="preserve">1. MacDonald, G.M., Steenhuis, J.J., and Barry, B.A. (1995) A difference Fourier transform infrared spectroscopic study of chlorophyll oxidation in hydroxylamine-treated photosystem II. </w:t>
      </w:r>
      <w:r w:rsidRPr="00A17BB8">
        <w:rPr>
          <w:rFonts w:ascii="Arial" w:eastAsia="Times New Roman" w:hAnsi="Arial" w:cs="Arial"/>
          <w:i/>
          <w:iCs/>
        </w:rPr>
        <w:t>J. Biol. Chem.</w:t>
      </w:r>
      <w:r w:rsidRPr="00A17BB8">
        <w:rPr>
          <w:rFonts w:ascii="Arial" w:eastAsia="Times New Roman" w:hAnsi="Arial" w:cs="Arial"/>
        </w:rPr>
        <w:t> </w:t>
      </w:r>
      <w:r w:rsidRPr="00A17BB8">
        <w:rPr>
          <w:rFonts w:ascii="Arial" w:eastAsia="Times New Roman" w:hAnsi="Arial" w:cs="Arial"/>
          <w:b/>
          <w:bCs/>
        </w:rPr>
        <w:t>270</w:t>
      </w:r>
      <w:r w:rsidRPr="00A17BB8">
        <w:rPr>
          <w:rFonts w:ascii="Arial" w:eastAsia="Times New Roman" w:hAnsi="Arial" w:cs="Arial"/>
        </w:rPr>
        <w:t xml:space="preserve">, 8420–8428 </w:t>
      </w:r>
    </w:p>
    <w:p w:rsidR="00710D86" w:rsidRPr="00A17BB8" w:rsidRDefault="00710D86" w:rsidP="00710D86">
      <w:pPr>
        <w:spacing w:before="100" w:beforeAutospacing="1" w:after="100" w:afterAutospacing="1" w:line="240" w:lineRule="auto"/>
        <w:rPr>
          <w:rFonts w:ascii="Arial" w:eastAsia="Times New Roman" w:hAnsi="Arial" w:cs="Arial"/>
        </w:rPr>
      </w:pPr>
      <w:r w:rsidRPr="00A17BB8">
        <w:rPr>
          <w:rFonts w:ascii="Arial" w:eastAsia="Times New Roman" w:hAnsi="Arial" w:cs="Arial"/>
        </w:rPr>
        <w:t xml:space="preserve">2. Sambrook, J., Fritsch, E.F., and Maniatis, T. (1989) </w:t>
      </w:r>
      <w:r w:rsidRPr="00A17BB8">
        <w:rPr>
          <w:rFonts w:ascii="Arial" w:eastAsia="Times New Roman" w:hAnsi="Arial" w:cs="Arial"/>
          <w:i/>
          <w:iCs/>
        </w:rPr>
        <w:t>Molecular Cloning: A Laboratory Manual,</w:t>
      </w:r>
      <w:r w:rsidRPr="00A17BB8">
        <w:rPr>
          <w:rFonts w:ascii="Arial" w:eastAsia="Times New Roman" w:hAnsi="Arial" w:cs="Arial"/>
        </w:rPr>
        <w:t xml:space="preserve"> 2nd Ed., Cold Spring Harbor Laboratory, Cold Spring Harbor, NY </w:t>
      </w:r>
    </w:p>
    <w:p w:rsidR="00710D86" w:rsidRPr="00A17BB8" w:rsidRDefault="00710D86" w:rsidP="00710D86">
      <w:pPr>
        <w:spacing w:before="100" w:beforeAutospacing="1" w:after="100" w:afterAutospacing="1" w:line="240" w:lineRule="auto"/>
        <w:rPr>
          <w:rFonts w:ascii="Arial" w:eastAsia="Times New Roman" w:hAnsi="Arial" w:cs="Arial"/>
        </w:rPr>
      </w:pPr>
      <w:r w:rsidRPr="00A17BB8">
        <w:rPr>
          <w:rFonts w:ascii="Arial" w:eastAsia="Times New Roman" w:hAnsi="Arial" w:cs="Arial"/>
        </w:rPr>
        <w:t xml:space="preserve">3. </w:t>
      </w:r>
      <w:r w:rsidRPr="00A17BB8">
        <w:rPr>
          <w:rFonts w:ascii="Arial" w:eastAsia="Times New Roman" w:hAnsi="Arial" w:cs="Arial"/>
          <w:i/>
          <w:iCs/>
        </w:rPr>
        <w:t>References appearing as e-pubs should be in the following style</w:t>
      </w:r>
      <w:r w:rsidRPr="00A17BB8">
        <w:rPr>
          <w:rFonts w:ascii="Arial" w:eastAsia="Times New Roman" w:hAnsi="Arial" w:cs="Arial"/>
        </w:rPr>
        <w:t xml:space="preserve">: Aphasizheva, I., Aphasizheva, R., and Simpson, L. (April 1, 2004) RNA editing terminal uridylyl transferase 1: identification of functional domains by mutational analysis. </w:t>
      </w:r>
      <w:r w:rsidRPr="00A17BB8">
        <w:rPr>
          <w:rFonts w:ascii="Arial" w:eastAsia="Times New Roman" w:hAnsi="Arial" w:cs="Arial"/>
          <w:i/>
          <w:iCs/>
        </w:rPr>
        <w:t>J. Biol. Chem.</w:t>
      </w:r>
      <w:r w:rsidRPr="00A17BB8">
        <w:rPr>
          <w:rFonts w:ascii="Arial" w:eastAsia="Times New Roman" w:hAnsi="Arial" w:cs="Arial"/>
        </w:rPr>
        <w:t xml:space="preserve"> 10.1074/jbc.M401234200 </w:t>
      </w:r>
    </w:p>
    <w:p w:rsidR="00710D86" w:rsidRPr="00FF128D" w:rsidRDefault="00710D86" w:rsidP="00710D86">
      <w:pPr>
        <w:ind w:left="720" w:hanging="720"/>
        <w:rPr>
          <w:rFonts w:ascii="Arial" w:hAnsi="Arial" w:cs="Arial"/>
        </w:rPr>
      </w:pPr>
      <w:r w:rsidRPr="00FF128D">
        <w:rPr>
          <w:rFonts w:ascii="Arial" w:hAnsi="Arial" w:cs="Arial"/>
        </w:rPr>
        <w:t xml:space="preserve">Format:  Arial 11 pt., 0.5 inch margins, </w:t>
      </w:r>
      <w:r>
        <w:rPr>
          <w:rFonts w:ascii="Arial" w:hAnsi="Arial" w:cs="Arial"/>
        </w:rPr>
        <w:t xml:space="preserve">single-spaced, </w:t>
      </w:r>
      <w:r w:rsidRPr="00FF128D">
        <w:rPr>
          <w:rFonts w:ascii="Arial" w:hAnsi="Arial" w:cs="Arial"/>
        </w:rPr>
        <w:t xml:space="preserve">include page numbers.  </w:t>
      </w:r>
      <w:r w:rsidRPr="00FF128D">
        <w:rPr>
          <w:rFonts w:ascii="Arial" w:hAnsi="Arial" w:cs="Arial"/>
        </w:rPr>
        <w:tab/>
      </w:r>
      <w:r w:rsidRPr="00FF128D">
        <w:rPr>
          <w:rFonts w:ascii="Arial" w:hAnsi="Arial" w:cs="Arial"/>
        </w:rPr>
        <w:tab/>
      </w:r>
    </w:p>
    <w:p w:rsidR="00710D86" w:rsidRDefault="00710D86" w:rsidP="00710D86">
      <w:pPr>
        <w:ind w:left="720" w:firstLine="720"/>
      </w:pPr>
      <w:r>
        <w:t xml:space="preserve"> </w:t>
      </w:r>
    </w:p>
    <w:p w:rsidR="001C09EE" w:rsidRDefault="001C09EE">
      <w:r>
        <w:br w:type="page"/>
      </w:r>
    </w:p>
    <w:p w:rsidR="001C09EE" w:rsidRPr="00910684" w:rsidRDefault="001C09EE" w:rsidP="001C09EE">
      <w:pPr>
        <w:spacing w:after="0" w:line="240" w:lineRule="auto"/>
        <w:rPr>
          <w:rFonts w:cs="Calibri"/>
          <w:b/>
          <w:sz w:val="20"/>
          <w:szCs w:val="20"/>
        </w:rPr>
      </w:pPr>
    </w:p>
    <w:p w:rsidR="001C09EE" w:rsidRDefault="001C09EE" w:rsidP="001C09EE">
      <w:pPr>
        <w:pStyle w:val="Title"/>
      </w:pPr>
      <w:r>
        <w:t>UNIVERSITY OF LOUISVILLE</w:t>
      </w:r>
    </w:p>
    <w:p w:rsidR="001C09EE" w:rsidRDefault="001C09EE" w:rsidP="001C09EE">
      <w:pPr>
        <w:spacing w:after="0"/>
        <w:jc w:val="center"/>
        <w:rPr>
          <w:b/>
          <w:bCs/>
          <w:sz w:val="32"/>
        </w:rPr>
      </w:pPr>
      <w:r>
        <w:rPr>
          <w:b/>
          <w:bCs/>
          <w:sz w:val="32"/>
        </w:rPr>
        <w:t>DEPARTMENT OF BIOCHEMISTRY and MOLECULAR GENETICS</w:t>
      </w:r>
    </w:p>
    <w:p w:rsidR="001C09EE" w:rsidRDefault="001C09EE" w:rsidP="001C09EE">
      <w:pPr>
        <w:spacing w:after="0"/>
        <w:jc w:val="center"/>
        <w:rPr>
          <w:b/>
          <w:bCs/>
          <w:sz w:val="32"/>
        </w:rPr>
      </w:pPr>
    </w:p>
    <w:p w:rsidR="001C09EE" w:rsidRDefault="001C09EE" w:rsidP="001C09EE">
      <w:pPr>
        <w:spacing w:after="0"/>
      </w:pPr>
      <w:r>
        <w:rPr>
          <w:noProof/>
          <w:sz w:val="20"/>
        </w:rPr>
        <mc:AlternateContent>
          <mc:Choice Requires="wps">
            <w:drawing>
              <wp:anchor distT="0" distB="0" distL="114300" distR="114300" simplePos="0" relativeHeight="251659264" behindDoc="0" locked="0" layoutInCell="1" allowOverlap="1" wp14:anchorId="65CE2E65" wp14:editId="31D6C7E3">
                <wp:simplePos x="0" y="0"/>
                <wp:positionH relativeFrom="column">
                  <wp:align>center</wp:align>
                </wp:positionH>
                <wp:positionV relativeFrom="paragraph">
                  <wp:posOffset>38100</wp:posOffset>
                </wp:positionV>
                <wp:extent cx="5372100" cy="0"/>
                <wp:effectExtent l="19050" t="17145" r="19050" b="2095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4DE527D" id="Line 3"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pt" to="42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8iPEQIAACkEAAAOAAAAZHJzL2Uyb0RvYy54bWysU8GO2jAQvVfqP1i+QxIILBsRVlUCvdAW&#10;abcfYGyHWHVsyzYEVPXfOzYE7W4vVdUcnLFn5vnNvPHy6dxJdOLWCa1KnI1TjLiimgl1KPH3l81o&#10;gZHzRDEiteIlvnCHn1YfPyx7U/CJbrVk3CIAUa7oTYlb702RJI62vCNurA1X4Gy07YiHrT0kzJIe&#10;0DuZTNJ0nvTaMmM15c7BaX114lXEbxpO/bemcdwjWWLg5uNq47oPa7JakuJgiWkFvdEg/8CiI0LB&#10;pXeomniCjlb8AdUJarXTjR9T3SW6aQTlsQaoJkvfVfPcEsNjLdAcZ+5tcv8Pln497SwSrMRTjBTp&#10;QKKtUBxNQ2d64woIqNTOhtroWT2braY/HFK6aok68Mjw5WIgLQsZyZuUsHEG8Pf9F80ghhy9jm06&#10;N7YLkNAAdI5qXO5q8LNHFA5n04dJloJodPAlpBgSjXX+M9cdCkaJJXCOwOS0dT4QIcUQEu5ReiOk&#10;jGJLhfoST2Y5QAeX01Kw4I0be9hX0qITCfMSv1jWuzCrj4pFtJYTtr7Zngh5teF2qQIe1AJ8btZ1&#10;IH4+po/rxXqRj/LJfD3K07oefdpU+Wi+yR5m9bSuqjr7FahledEKxrgK7IbhzPK/E//2TK5jdR/P&#10;ex+St+ixYUB2+EfSUcyg33US9ppddnYQGeYxBt/eThj413uwX7/w1W8AAAD//wMAUEsDBBQABgAI&#10;AAAAIQBAu21p2QAAAAQBAAAPAAAAZHJzL2Rvd25yZXYueG1sTI9PS8NAEMXvgt9hGcGb3ShSQ8ym&#10;SKn00EuNgtdJdsyG7J+Y3bbpt3fqRU8zjze8+b1yNTsrjjTFPngF94sMBPk26N53Cj7eX+9yEDGh&#10;12iDJwVnirCqrq9KLHQ4+Tc61qkTHOJjgQpMSmMhZWwNOYyLMJJn7ytMDhPLqZN6whOHOysfsmwp&#10;HfaePxgcaW2oHeqDU2A3zTzl+6E22/1u+P7c4PZpjUrd3swvzyASzenvGC74jA4VMzXh4HUUVgEX&#10;SQqWPNjMHy9L86tlVcr/8NUPAAAA//8DAFBLAQItABQABgAIAAAAIQC2gziS/gAAAOEBAAATAAAA&#10;AAAAAAAAAAAAAAAAAABbQ29udGVudF9UeXBlc10ueG1sUEsBAi0AFAAGAAgAAAAhADj9If/WAAAA&#10;lAEAAAsAAAAAAAAAAAAAAAAALwEAAF9yZWxzLy5yZWxzUEsBAi0AFAAGAAgAAAAhAMMHyI8RAgAA&#10;KQQAAA4AAAAAAAAAAAAAAAAALgIAAGRycy9lMm9Eb2MueG1sUEsBAi0AFAAGAAgAAAAhAEC7bWnZ&#10;AAAABAEAAA8AAAAAAAAAAAAAAAAAawQAAGRycy9kb3ducmV2LnhtbFBLBQYAAAAABAAEAPMAAABx&#10;BQAAAAA=&#10;" strokeweight="2pt"/>
            </w:pict>
          </mc:Fallback>
        </mc:AlternateContent>
      </w:r>
    </w:p>
    <w:p w:rsidR="001C09EE" w:rsidRDefault="001C09EE" w:rsidP="001C09EE">
      <w:pPr>
        <w:spacing w:after="0"/>
      </w:pPr>
    </w:p>
    <w:p w:rsidR="001505EC" w:rsidRDefault="001505EC" w:rsidP="001505EC">
      <w:pPr>
        <w:spacing w:after="0"/>
      </w:pPr>
    </w:p>
    <w:p w:rsidR="001505EC" w:rsidRDefault="001505EC" w:rsidP="001505EC">
      <w:pPr>
        <w:spacing w:after="0"/>
      </w:pPr>
      <w:r>
        <w:t>UNIVERSITY OF LOUISVILLE</w:t>
      </w:r>
    </w:p>
    <w:p w:rsidR="001505EC" w:rsidRDefault="001505EC" w:rsidP="001505EC">
      <w:pPr>
        <w:spacing w:after="0"/>
      </w:pPr>
      <w:r>
        <w:t>DEPARTMENT OF BIOCHEMISTRY and MOLECULAR GENETICS</w:t>
      </w:r>
    </w:p>
    <w:p w:rsidR="001505EC" w:rsidRDefault="001505EC" w:rsidP="001505EC">
      <w:pPr>
        <w:spacing w:after="0"/>
      </w:pPr>
    </w:p>
    <w:p w:rsidR="001505EC" w:rsidRDefault="001505EC" w:rsidP="001505EC">
      <w:pPr>
        <w:spacing w:after="0"/>
      </w:pPr>
    </w:p>
    <w:p w:rsidR="001505EC" w:rsidRDefault="001505EC" w:rsidP="001505EC">
      <w:pPr>
        <w:spacing w:after="0"/>
      </w:pPr>
      <w:r>
        <w:t>FOR YOUR INFORMATION:</w:t>
      </w:r>
    </w:p>
    <w:p w:rsidR="001505EC" w:rsidRDefault="001505EC" w:rsidP="001505EC">
      <w:pPr>
        <w:spacing w:after="0"/>
      </w:pPr>
    </w:p>
    <w:p w:rsidR="001505EC" w:rsidRDefault="001505EC" w:rsidP="001505EC">
      <w:pPr>
        <w:spacing w:after="0"/>
      </w:pPr>
      <w:r>
        <w:t>REGISTRATION:</w:t>
      </w:r>
      <w:r>
        <w:tab/>
        <w:t>Dr. Clark serves as advisor to all first year students.</w:t>
      </w:r>
    </w:p>
    <w:p w:rsidR="001505EC" w:rsidRDefault="001505EC" w:rsidP="001505EC">
      <w:pPr>
        <w:spacing w:after="0"/>
      </w:pPr>
    </w:p>
    <w:p w:rsidR="001505EC" w:rsidRDefault="001505EC" w:rsidP="001505EC">
      <w:pPr>
        <w:spacing w:after="0"/>
      </w:pPr>
      <w:r>
        <w:t>HOLIDAYS &amp; BREAKS:</w:t>
      </w:r>
      <w:r>
        <w:tab/>
        <w:t>The official University of Louisville Holiday Schedule and term breaks for 2017-2018 is as follows:</w:t>
      </w:r>
    </w:p>
    <w:p w:rsidR="001505EC" w:rsidRDefault="001505EC" w:rsidP="001505EC">
      <w:pPr>
        <w:spacing w:after="0"/>
      </w:pPr>
    </w:p>
    <w:p w:rsidR="001505EC" w:rsidRDefault="001505EC" w:rsidP="001505EC">
      <w:pPr>
        <w:spacing w:after="0"/>
      </w:pPr>
      <w:r>
        <w:t>2017</w:t>
      </w:r>
    </w:p>
    <w:p w:rsidR="001505EC" w:rsidRDefault="001505EC" w:rsidP="001505EC">
      <w:pPr>
        <w:spacing w:after="0"/>
      </w:pPr>
      <w:r>
        <w:t>Classes Start</w:t>
      </w:r>
      <w:r>
        <w:tab/>
      </w:r>
      <w:r>
        <w:tab/>
      </w:r>
      <w:r>
        <w:tab/>
        <w:t>August 21st</w:t>
      </w:r>
    </w:p>
    <w:p w:rsidR="001505EC" w:rsidRDefault="001505EC" w:rsidP="001505EC">
      <w:pPr>
        <w:spacing w:after="0"/>
      </w:pPr>
      <w:r>
        <w:t>Labor Day</w:t>
      </w:r>
      <w:r>
        <w:tab/>
      </w:r>
      <w:r>
        <w:tab/>
      </w:r>
      <w:r>
        <w:tab/>
        <w:t>September 4th</w:t>
      </w:r>
    </w:p>
    <w:p w:rsidR="001505EC" w:rsidRDefault="001505EC" w:rsidP="001505EC">
      <w:pPr>
        <w:spacing w:after="0"/>
      </w:pPr>
      <w:r>
        <w:t>Mid-Term Break</w:t>
      </w:r>
      <w:r>
        <w:tab/>
      </w:r>
      <w:r>
        <w:tab/>
        <w:t>October 9th-10th</w:t>
      </w:r>
    </w:p>
    <w:p w:rsidR="001505EC" w:rsidRDefault="001505EC" w:rsidP="001505EC">
      <w:pPr>
        <w:spacing w:after="0"/>
      </w:pPr>
      <w:r>
        <w:t>Thanksgiving Holiday</w:t>
      </w:r>
      <w:r>
        <w:tab/>
      </w:r>
      <w:r>
        <w:tab/>
        <w:t xml:space="preserve">November 22nd-26th </w:t>
      </w:r>
    </w:p>
    <w:p w:rsidR="001505EC" w:rsidRDefault="001505EC" w:rsidP="001505EC">
      <w:pPr>
        <w:spacing w:after="0"/>
      </w:pPr>
      <w:r>
        <w:t>Term Ends</w:t>
      </w:r>
      <w:r>
        <w:tab/>
      </w:r>
      <w:r>
        <w:tab/>
      </w:r>
      <w:r>
        <w:tab/>
        <w:t>December 12th</w:t>
      </w:r>
    </w:p>
    <w:p w:rsidR="001505EC" w:rsidRDefault="001505EC" w:rsidP="001505EC">
      <w:pPr>
        <w:spacing w:after="0"/>
      </w:pPr>
      <w:r>
        <w:t xml:space="preserve">Winter Break </w:t>
      </w:r>
      <w:r>
        <w:tab/>
      </w:r>
      <w:r>
        <w:tab/>
      </w:r>
      <w:r>
        <w:tab/>
        <w:t>December 25th – January 1</w:t>
      </w:r>
      <w:r w:rsidRPr="001505EC">
        <w:rPr>
          <w:vertAlign w:val="superscript"/>
        </w:rPr>
        <w:t>st</w:t>
      </w:r>
      <w:r>
        <w:t xml:space="preserve"> 2018</w:t>
      </w:r>
    </w:p>
    <w:p w:rsidR="001505EC" w:rsidRDefault="001505EC" w:rsidP="001505EC">
      <w:pPr>
        <w:spacing w:after="0"/>
      </w:pPr>
      <w:r>
        <w:t>Classes Start</w:t>
      </w:r>
      <w:r>
        <w:tab/>
      </w:r>
      <w:r>
        <w:tab/>
      </w:r>
      <w:r>
        <w:tab/>
        <w:t>January 8th</w:t>
      </w:r>
    </w:p>
    <w:p w:rsidR="001505EC" w:rsidRDefault="001505EC" w:rsidP="001505EC">
      <w:pPr>
        <w:spacing w:after="0"/>
      </w:pPr>
      <w:r>
        <w:t>Martin Luther King Day</w:t>
      </w:r>
      <w:r>
        <w:tab/>
      </w:r>
      <w:r>
        <w:tab/>
        <w:t>January 15th</w:t>
      </w:r>
    </w:p>
    <w:p w:rsidR="001505EC" w:rsidRDefault="001505EC" w:rsidP="001505EC">
      <w:pPr>
        <w:spacing w:after="0"/>
      </w:pPr>
      <w:r>
        <w:t>Spring Break</w:t>
      </w:r>
      <w:r>
        <w:tab/>
      </w:r>
      <w:r>
        <w:tab/>
      </w:r>
      <w:r>
        <w:tab/>
        <w:t>March 12th – 16th</w:t>
      </w:r>
    </w:p>
    <w:p w:rsidR="001505EC" w:rsidRDefault="001505EC" w:rsidP="001505EC">
      <w:pPr>
        <w:spacing w:after="0"/>
      </w:pPr>
      <w:r>
        <w:t>Term Ends</w:t>
      </w:r>
      <w:r>
        <w:tab/>
      </w:r>
      <w:r>
        <w:tab/>
      </w:r>
      <w:r>
        <w:tab/>
        <w:t>May 1st</w:t>
      </w:r>
    </w:p>
    <w:p w:rsidR="001505EC" w:rsidRDefault="001505EC" w:rsidP="001505EC">
      <w:pPr>
        <w:spacing w:after="0"/>
      </w:pPr>
      <w:r>
        <w:t>Memorial Day</w:t>
      </w:r>
      <w:r>
        <w:tab/>
      </w:r>
      <w:r>
        <w:tab/>
      </w:r>
      <w:r>
        <w:tab/>
        <w:t>May 28th</w:t>
      </w:r>
    </w:p>
    <w:p w:rsidR="001505EC" w:rsidRDefault="001505EC" w:rsidP="001505EC">
      <w:pPr>
        <w:spacing w:after="0"/>
      </w:pPr>
      <w:r>
        <w:t>Independence Day</w:t>
      </w:r>
      <w:r>
        <w:tab/>
      </w:r>
      <w:r>
        <w:tab/>
        <w:t>July 4th</w:t>
      </w:r>
    </w:p>
    <w:p w:rsidR="001505EC" w:rsidRDefault="001505EC" w:rsidP="001505EC">
      <w:pPr>
        <w:spacing w:after="0"/>
      </w:pPr>
    </w:p>
    <w:p w:rsidR="001505EC" w:rsidRDefault="001505EC" w:rsidP="001505EC">
      <w:pPr>
        <w:spacing w:after="0"/>
      </w:pPr>
    </w:p>
    <w:p w:rsidR="001C09EE" w:rsidRDefault="001505EC" w:rsidP="001505EC">
      <w:pPr>
        <w:spacing w:after="0"/>
      </w:pPr>
      <w:r>
        <w:t xml:space="preserve">SCHOOL OF INTERDISCIPLINARY AND GRADUATE STUDIES </w:t>
      </w:r>
      <w:hyperlink r:id="rId8" w:history="1">
        <w:r w:rsidRPr="00002FF0">
          <w:rPr>
            <w:rStyle w:val="Hyperlink"/>
          </w:rPr>
          <w:t>www.graduate.louisville.edu</w:t>
        </w:r>
      </w:hyperlink>
    </w:p>
    <w:p w:rsidR="001505EC" w:rsidRDefault="001505EC" w:rsidP="001505EC">
      <w:pPr>
        <w:spacing w:after="0"/>
      </w:pPr>
    </w:p>
    <w:p w:rsidR="001505EC" w:rsidRDefault="001505EC" w:rsidP="001505EC">
      <w:pPr>
        <w:spacing w:after="0"/>
      </w:pPr>
    </w:p>
    <w:p w:rsidR="001505EC" w:rsidRDefault="001505EC" w:rsidP="001505EC">
      <w:pPr>
        <w:spacing w:after="0"/>
      </w:pPr>
    </w:p>
    <w:p w:rsidR="001505EC" w:rsidRDefault="001505EC" w:rsidP="001505EC">
      <w:pPr>
        <w:spacing w:after="0"/>
      </w:pPr>
    </w:p>
    <w:p w:rsidR="001C09EE" w:rsidRPr="00AB7DCA" w:rsidRDefault="001C09EE" w:rsidP="001C09EE">
      <w:pPr>
        <w:spacing w:after="0"/>
      </w:pPr>
    </w:p>
    <w:p w:rsidR="001C09EE" w:rsidRDefault="001C09EE" w:rsidP="001C09EE">
      <w:pPr>
        <w:spacing w:after="0"/>
        <w:rPr>
          <w:b/>
        </w:rPr>
      </w:pPr>
    </w:p>
    <w:p w:rsidR="001C09EE" w:rsidRPr="00AB7DCA" w:rsidRDefault="001C09EE" w:rsidP="001C09EE">
      <w:pPr>
        <w:rPr>
          <w:b/>
        </w:rPr>
      </w:pPr>
    </w:p>
    <w:p w:rsidR="001C09EE" w:rsidRPr="008E1D58" w:rsidRDefault="001C09EE" w:rsidP="001C09EE">
      <w:pPr>
        <w:jc w:val="center"/>
        <w:rPr>
          <w:b/>
        </w:rPr>
      </w:pPr>
      <w:r>
        <w:br w:type="page"/>
      </w:r>
      <w:r w:rsidRPr="008E1D58">
        <w:rPr>
          <w:b/>
        </w:rPr>
        <w:t xml:space="preserve">Department of Biochemistry &amp; Molecular </w:t>
      </w:r>
      <w:r>
        <w:rPr>
          <w:b/>
        </w:rPr>
        <w:t>Genetics</w:t>
      </w:r>
    </w:p>
    <w:p w:rsidR="001C09EE" w:rsidRPr="008E1D58" w:rsidRDefault="001C09EE" w:rsidP="001C09EE">
      <w:pPr>
        <w:jc w:val="center"/>
        <w:rPr>
          <w:b/>
        </w:rPr>
      </w:pPr>
      <w:r w:rsidRPr="008E1D58">
        <w:rPr>
          <w:b/>
        </w:rPr>
        <w:t>Policy on Vacation, Sick Leave and Family Leave for Pre-doctoral Fellows</w:t>
      </w:r>
    </w:p>
    <w:p w:rsidR="001C09EE" w:rsidRDefault="001C09EE" w:rsidP="001C09EE">
      <w:pPr>
        <w:jc w:val="center"/>
      </w:pPr>
    </w:p>
    <w:p w:rsidR="001C09EE" w:rsidRDefault="001C09EE" w:rsidP="001C09EE">
      <w:pPr>
        <w:jc w:val="both"/>
      </w:pPr>
      <w:r>
        <w:t xml:space="preserve">In the absence of a specific University Policy from the Department of Human Services or Graduate School, the Department of Biochemistry and Molecular Genetics, University of Louisville School of Medicine will adopt the policies concordant with the USPHS National Research Service Awards for trainees (see link below).  </w:t>
      </w:r>
    </w:p>
    <w:p w:rsidR="001C09EE" w:rsidRDefault="001C09EE" w:rsidP="001C09EE">
      <w:pPr>
        <w:jc w:val="both"/>
      </w:pPr>
    </w:p>
    <w:p w:rsidR="001C09EE" w:rsidRDefault="001C09EE" w:rsidP="001C09EE">
      <w:pPr>
        <w:numPr>
          <w:ilvl w:val="0"/>
          <w:numId w:val="7"/>
        </w:numPr>
        <w:spacing w:after="0" w:line="240" w:lineRule="auto"/>
        <w:jc w:val="both"/>
      </w:pPr>
      <w:r>
        <w:t xml:space="preserve">By faculty agreement, 2 weeks annual* vacation is allowed for pre-doctoral fellows, in addition to the other stated University holidays.  Annual leave cannot be accumulated from year to year.  Other arrangements may be made on a case-by-case basis by the mentor in consultation with the director of the Graduate Executive Committee and approval of the department chair.  First year students should inform the Graduate Program Director of the timing of vacation leave at least two weeks in advance; after the first year, students should inform their graduate advisor/mentor of vacation leave two weeks in advance.  The times for vacation leave must be approved by the advisor/mentor. </w:t>
      </w:r>
    </w:p>
    <w:p w:rsidR="001C09EE" w:rsidRDefault="001C09EE" w:rsidP="001C09EE">
      <w:pPr>
        <w:numPr>
          <w:ilvl w:val="0"/>
          <w:numId w:val="7"/>
        </w:numPr>
        <w:spacing w:after="0" w:line="240" w:lineRule="auto"/>
        <w:jc w:val="both"/>
      </w:pPr>
      <w:r>
        <w:t>Pre-doctoral Fellows are allowed 15 days sick leave annually; sick leave cannot be accumulated from year to year.  Illness in excess of 3 days will require documentation from a doctor in writing; in the absence of such documentation, the student will not receive pay for the days missed in excess of 3 days.</w:t>
      </w:r>
    </w:p>
    <w:p w:rsidR="001C09EE" w:rsidRPr="00642F08" w:rsidRDefault="001C09EE" w:rsidP="001C09EE">
      <w:pPr>
        <w:numPr>
          <w:ilvl w:val="0"/>
          <w:numId w:val="7"/>
        </w:numPr>
        <w:spacing w:after="0" w:line="240" w:lineRule="auto"/>
        <w:jc w:val="both"/>
      </w:pPr>
      <w:r w:rsidRPr="00642F08">
        <w:t>Pre-doctoral fellows</w:t>
      </w:r>
      <w:r w:rsidRPr="00642F08">
        <w:rPr>
          <w:b/>
        </w:rPr>
        <w:t xml:space="preserve"> </w:t>
      </w:r>
      <w:r w:rsidRPr="00642F08">
        <w:t>may receive stipends for up to six weeks of parental leave per child for the adoption or the birth of a child.  Either parent is eligible for parental leave. For those with outside fellowships, the use of parental leave may require approval by the sponsor (funding agency).  If medical conditions warrant (see item 2 above) sick leave may be used when parental leave is exhausted.</w:t>
      </w:r>
    </w:p>
    <w:p w:rsidR="001C09EE" w:rsidRPr="00642F08" w:rsidRDefault="001C09EE" w:rsidP="001C09EE">
      <w:pPr>
        <w:numPr>
          <w:ilvl w:val="0"/>
          <w:numId w:val="7"/>
        </w:numPr>
        <w:spacing w:after="0" w:line="240" w:lineRule="auto"/>
        <w:jc w:val="both"/>
      </w:pPr>
      <w:r w:rsidRPr="00642F08">
        <w:t xml:space="preserve">Unpaid leave. Individuals requiring extended periods of time away from their research training experience, that is, more than 15 calendar days of sick leave or more than six weeks of parental leave, must seek approval for an unpaid leave of absence from the </w:t>
      </w:r>
      <w:r>
        <w:t>Dean of the School of Interdisciplinary and Graduate Studies (SIGS)</w:t>
      </w:r>
      <w:r w:rsidRPr="00642F08">
        <w:t>, with approval of the</w:t>
      </w:r>
      <w:r>
        <w:t xml:space="preserve"> D</w:t>
      </w:r>
      <w:r w:rsidRPr="00642F08">
        <w:t xml:space="preserve">epartment </w:t>
      </w:r>
      <w:r>
        <w:t>C</w:t>
      </w:r>
      <w:r w:rsidRPr="00642F08">
        <w:t>hair</w:t>
      </w:r>
      <w:r>
        <w:t xml:space="preserve"> and Associate Dean for Graduate Affairs</w:t>
      </w:r>
      <w:r w:rsidRPr="00642F08">
        <w:t>.</w:t>
      </w:r>
    </w:p>
    <w:p w:rsidR="001C09EE" w:rsidRDefault="001C09EE" w:rsidP="001C09EE">
      <w:pPr>
        <w:numPr>
          <w:ilvl w:val="0"/>
          <w:numId w:val="7"/>
        </w:numPr>
        <w:spacing w:after="0" w:line="240" w:lineRule="auto"/>
        <w:jc w:val="both"/>
      </w:pPr>
      <w:r w:rsidRPr="00642F08">
        <w:t>Terminal leave. A period of terminal leave is not permitted, and payment may not be made from university funds for leave not taken</w:t>
      </w:r>
    </w:p>
    <w:p w:rsidR="001C09EE" w:rsidRDefault="001C09EE" w:rsidP="001C09EE">
      <w:pPr>
        <w:ind w:left="720" w:firstLine="360"/>
        <w:jc w:val="both"/>
      </w:pPr>
      <w:r w:rsidRPr="00642F08">
        <w:t>.</w:t>
      </w:r>
      <w:r>
        <w:br/>
      </w:r>
    </w:p>
    <w:p w:rsidR="001C09EE" w:rsidRDefault="001C09EE" w:rsidP="001C09EE">
      <w:pPr>
        <w:ind w:left="360"/>
        <w:jc w:val="both"/>
      </w:pPr>
      <w:r>
        <w:t xml:space="preserve">*For the purposes of this policy, annual is considered August 1 to July 31. </w:t>
      </w:r>
    </w:p>
    <w:p w:rsidR="001C09EE" w:rsidRDefault="001C09EE" w:rsidP="001C09EE">
      <w:pPr>
        <w:jc w:val="both"/>
      </w:pPr>
    </w:p>
    <w:p w:rsidR="001C09EE" w:rsidRDefault="001C09EE" w:rsidP="001C09EE">
      <w:pPr>
        <w:jc w:val="both"/>
      </w:pPr>
      <w:r>
        <w:t xml:space="preserve">Reference: </w:t>
      </w:r>
      <w:hyperlink r:id="rId9" w:anchor="_Toc54600187" w:history="1">
        <w:r>
          <w:rPr>
            <w:rStyle w:val="Hyperlink"/>
          </w:rPr>
          <w:t>http://grants.nih.gov/grants/policy/nihgps_2003/NIHGPS_Part10.htm#_Toc54600187</w:t>
        </w:r>
      </w:hyperlink>
      <w:r>
        <w:t xml:space="preserve"> </w:t>
      </w:r>
    </w:p>
    <w:p w:rsidR="001C09EE" w:rsidRDefault="001C09EE" w:rsidP="001C09EE">
      <w:pPr>
        <w:jc w:val="both"/>
      </w:pPr>
    </w:p>
    <w:p w:rsidR="001C09EE" w:rsidRDefault="001C09EE" w:rsidP="001C09EE">
      <w:pPr>
        <w:jc w:val="both"/>
      </w:pPr>
    </w:p>
    <w:p w:rsidR="001C09EE" w:rsidRDefault="001C09EE" w:rsidP="001C09EE">
      <w:pPr>
        <w:jc w:val="both"/>
      </w:pPr>
    </w:p>
    <w:p w:rsidR="001C09EE" w:rsidRPr="00F70533" w:rsidRDefault="001C09EE" w:rsidP="001C09EE">
      <w:pPr>
        <w:pStyle w:val="Heading3"/>
        <w:jc w:val="both"/>
        <w:rPr>
          <w:b/>
        </w:rPr>
      </w:pPr>
      <w:bookmarkStart w:id="1" w:name="_Toc378569425"/>
      <w:bookmarkStart w:id="2" w:name="_Toc380197097"/>
      <w:bookmarkStart w:id="3" w:name="_Toc380198338"/>
      <w:bookmarkStart w:id="4" w:name="_Toc382700013"/>
      <w:bookmarkStart w:id="5" w:name="_Toc382700288"/>
      <w:bookmarkStart w:id="6" w:name="_Toc382700563"/>
      <w:bookmarkStart w:id="7" w:name="_Toc382700838"/>
      <w:bookmarkStart w:id="8" w:name="_Toc384435360"/>
      <w:bookmarkStart w:id="9" w:name="_Toc386613162"/>
      <w:bookmarkStart w:id="10" w:name="_Toc419196199"/>
      <w:bookmarkStart w:id="11" w:name="_Toc419275057"/>
      <w:bookmarkStart w:id="12" w:name="_Toc28152708"/>
      <w:bookmarkStart w:id="13" w:name="_Toc50448842"/>
      <w:bookmarkStart w:id="14" w:name="_Toc54600203"/>
      <w:bookmarkEnd w:id="1"/>
      <w:bookmarkEnd w:id="2"/>
      <w:bookmarkEnd w:id="3"/>
      <w:bookmarkEnd w:id="4"/>
      <w:bookmarkEnd w:id="5"/>
      <w:bookmarkEnd w:id="6"/>
      <w:bookmarkEnd w:id="7"/>
      <w:bookmarkEnd w:id="8"/>
      <w:bookmarkEnd w:id="9"/>
      <w:bookmarkEnd w:id="10"/>
      <w:bookmarkEnd w:id="11"/>
      <w:bookmarkEnd w:id="12"/>
      <w:bookmarkEnd w:id="13"/>
      <w:bookmarkEnd w:id="14"/>
      <w:r w:rsidRPr="00D0540A">
        <w:rPr>
          <w:i/>
          <w:color w:val="auto"/>
        </w:rPr>
        <w:t xml:space="preserve">Approved by the Faculty of the Department of Biochemistry and Molecular </w:t>
      </w:r>
      <w:r>
        <w:rPr>
          <w:i/>
          <w:color w:val="auto"/>
        </w:rPr>
        <w:t xml:space="preserve">Genetics </w:t>
      </w:r>
      <w:r w:rsidRPr="00D0540A">
        <w:rPr>
          <w:i/>
          <w:color w:val="auto"/>
        </w:rPr>
        <w:t xml:space="preserve"> 07-03-2008</w:t>
      </w:r>
    </w:p>
    <w:p w:rsidR="001C09EE" w:rsidRPr="00B975CF" w:rsidRDefault="001C09EE" w:rsidP="001C09EE">
      <w:pPr>
        <w:spacing w:after="0" w:line="240" w:lineRule="auto"/>
        <w:jc w:val="both"/>
        <w:rPr>
          <w:rFonts w:ascii="Arial" w:hAnsi="Arial" w:cs="Arial"/>
        </w:rPr>
      </w:pPr>
    </w:p>
    <w:p w:rsidR="004930BA" w:rsidRDefault="004930BA"/>
    <w:sectPr w:rsidR="004930BA" w:rsidSect="008C69A5">
      <w:pgSz w:w="12240" w:h="15840"/>
      <w:pgMar w:top="576" w:right="720" w:bottom="7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GNHKB+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17AA"/>
    <w:multiLevelType w:val="hybridMultilevel"/>
    <w:tmpl w:val="21DC7CE6"/>
    <w:lvl w:ilvl="0" w:tplc="B9AEF91A">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E316B"/>
    <w:multiLevelType w:val="hybridMultilevel"/>
    <w:tmpl w:val="8BE65F76"/>
    <w:lvl w:ilvl="0" w:tplc="98FEDD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832E50"/>
    <w:multiLevelType w:val="hybridMultilevel"/>
    <w:tmpl w:val="EA10EB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340" w:hanging="360"/>
      </w:pPr>
      <w:rPr>
        <w:rFonts w:hint="default"/>
      </w:rPr>
    </w:lvl>
    <w:lvl w:ilvl="3" w:tplc="EA008AB2">
      <w:start w:val="613"/>
      <w:numFmt w:val="decimal"/>
      <w:lvlText w:val="%4"/>
      <w:lvlJc w:val="left"/>
      <w:pPr>
        <w:ind w:left="2880" w:hanging="360"/>
      </w:pPr>
      <w:rPr>
        <w:rFonts w:hint="default"/>
        <w:b w:val="0"/>
        <w:sz w:val="20"/>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69468F"/>
    <w:multiLevelType w:val="multilevel"/>
    <w:tmpl w:val="257A0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CC4AA5"/>
    <w:multiLevelType w:val="hybridMultilevel"/>
    <w:tmpl w:val="86DE71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AC7F47"/>
    <w:multiLevelType w:val="hybridMultilevel"/>
    <w:tmpl w:val="9A426C08"/>
    <w:lvl w:ilvl="0" w:tplc="86B2EF6C">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D7E7AA3"/>
    <w:multiLevelType w:val="multilevel"/>
    <w:tmpl w:val="2896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MyMTSxNDC2NLcwNjRQ0lEKTi0uzszPAykwrAUA8At33SwAAAA="/>
  </w:docVars>
  <w:rsids>
    <w:rsidRoot w:val="0085316E"/>
    <w:rsid w:val="000816BA"/>
    <w:rsid w:val="001505EC"/>
    <w:rsid w:val="001C09EE"/>
    <w:rsid w:val="002057FB"/>
    <w:rsid w:val="00382559"/>
    <w:rsid w:val="00415683"/>
    <w:rsid w:val="004930BA"/>
    <w:rsid w:val="004E5824"/>
    <w:rsid w:val="006E01F8"/>
    <w:rsid w:val="00710D86"/>
    <w:rsid w:val="008262E5"/>
    <w:rsid w:val="0085316E"/>
    <w:rsid w:val="009714AD"/>
    <w:rsid w:val="009D652B"/>
    <w:rsid w:val="009D6FFF"/>
    <w:rsid w:val="00A10C8A"/>
    <w:rsid w:val="00C23BF7"/>
    <w:rsid w:val="00C24752"/>
    <w:rsid w:val="00C872B3"/>
    <w:rsid w:val="00CA4D19"/>
    <w:rsid w:val="00CE7F8B"/>
    <w:rsid w:val="00D004A6"/>
    <w:rsid w:val="00E36BA5"/>
    <w:rsid w:val="00E869F2"/>
    <w:rsid w:val="00F96A44"/>
    <w:rsid w:val="00FC2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2BD122-AF19-4C10-9248-8120F140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16E"/>
    <w:rPr>
      <w:rFonts w:asciiTheme="minorHAnsi" w:eastAsiaTheme="minorHAnsi" w:hAnsiTheme="minorHAnsi" w:cstheme="minorBidi"/>
      <w:szCs w:val="22"/>
    </w:rPr>
  </w:style>
  <w:style w:type="paragraph" w:styleId="Heading2">
    <w:name w:val="heading 2"/>
    <w:basedOn w:val="Normal"/>
    <w:next w:val="Normal"/>
    <w:link w:val="Heading2Char"/>
    <w:uiPriority w:val="9"/>
    <w:semiHidden/>
    <w:unhideWhenUsed/>
    <w:qFormat/>
    <w:rsid w:val="008531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C09E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5316E"/>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8531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316E"/>
    <w:rPr>
      <w:b/>
      <w:bCs/>
    </w:rPr>
  </w:style>
  <w:style w:type="paragraph" w:styleId="ListParagraph">
    <w:name w:val="List Paragraph"/>
    <w:basedOn w:val="Normal"/>
    <w:uiPriority w:val="34"/>
    <w:qFormat/>
    <w:rsid w:val="0085316E"/>
    <w:pPr>
      <w:ind w:left="720"/>
      <w:contextualSpacing/>
    </w:pPr>
  </w:style>
  <w:style w:type="character" w:styleId="Hyperlink">
    <w:name w:val="Hyperlink"/>
    <w:basedOn w:val="DefaultParagraphFont"/>
    <w:unhideWhenUsed/>
    <w:rsid w:val="0085316E"/>
    <w:rPr>
      <w:color w:val="0000FF"/>
      <w:u w:val="single"/>
    </w:rPr>
  </w:style>
  <w:style w:type="paragraph" w:customStyle="1" w:styleId="Default">
    <w:name w:val="Default"/>
    <w:rsid w:val="0085316E"/>
    <w:pPr>
      <w:widowControl w:val="0"/>
      <w:autoSpaceDE w:val="0"/>
      <w:autoSpaceDN w:val="0"/>
      <w:adjustRightInd w:val="0"/>
      <w:spacing w:after="0" w:line="240" w:lineRule="auto"/>
    </w:pPr>
    <w:rPr>
      <w:rFonts w:ascii="PGNHKB+Arial,Bold" w:hAnsi="PGNHKB+Arial,Bold" w:cs="PGNHKB+Arial,Bold"/>
      <w:color w:val="000000"/>
      <w:sz w:val="24"/>
      <w:szCs w:val="24"/>
    </w:rPr>
  </w:style>
  <w:style w:type="paragraph" w:styleId="BalloonText">
    <w:name w:val="Balloon Text"/>
    <w:basedOn w:val="Normal"/>
    <w:link w:val="BalloonTextChar"/>
    <w:uiPriority w:val="99"/>
    <w:semiHidden/>
    <w:unhideWhenUsed/>
    <w:rsid w:val="00C23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BF7"/>
    <w:rPr>
      <w:rFonts w:ascii="Tahoma" w:eastAsiaTheme="minorHAnsi" w:hAnsi="Tahoma" w:cs="Tahoma"/>
      <w:sz w:val="16"/>
      <w:szCs w:val="16"/>
    </w:rPr>
  </w:style>
  <w:style w:type="character" w:customStyle="1" w:styleId="Heading3Char">
    <w:name w:val="Heading 3 Char"/>
    <w:basedOn w:val="DefaultParagraphFont"/>
    <w:link w:val="Heading3"/>
    <w:uiPriority w:val="9"/>
    <w:semiHidden/>
    <w:rsid w:val="001C09EE"/>
    <w:rPr>
      <w:rFonts w:asciiTheme="majorHAnsi" w:eastAsiaTheme="majorEastAsia" w:hAnsiTheme="majorHAnsi" w:cstheme="majorBidi"/>
      <w:color w:val="243F60" w:themeColor="accent1" w:themeShade="7F"/>
      <w:sz w:val="24"/>
      <w:szCs w:val="24"/>
    </w:rPr>
  </w:style>
  <w:style w:type="paragraph" w:styleId="Title">
    <w:name w:val="Title"/>
    <w:basedOn w:val="Normal"/>
    <w:link w:val="TitleChar"/>
    <w:qFormat/>
    <w:rsid w:val="001C09EE"/>
    <w:pPr>
      <w:spacing w:after="0" w:line="240" w:lineRule="auto"/>
      <w:jc w:val="center"/>
    </w:pPr>
    <w:rPr>
      <w:rFonts w:ascii="Arial" w:eastAsia="Times New Roman" w:hAnsi="Arial" w:cs="Times New Roman"/>
      <w:b/>
      <w:bCs/>
      <w:sz w:val="32"/>
      <w:szCs w:val="24"/>
    </w:rPr>
  </w:style>
  <w:style w:type="character" w:customStyle="1" w:styleId="TitleChar">
    <w:name w:val="Title Char"/>
    <w:basedOn w:val="DefaultParagraphFont"/>
    <w:link w:val="Title"/>
    <w:rsid w:val="001C09EE"/>
    <w:rPr>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duate.louisville.edu"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uisville.edu/graduatecatalog" TargetMode="External"/><Relationship Id="rId11" Type="http://schemas.openxmlformats.org/officeDocument/2006/relationships/theme" Target="theme/theme1.xml"/><Relationship Id="rId5" Type="http://schemas.openxmlformats.org/officeDocument/2006/relationships/hyperlink" Target="http://louisville.edu/graduatecatalo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rants.nih.gov/grants/policy/nihgps_2003/NIHGPS_Part1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2856</Words>
  <Characters>16281</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Louisville - BMB</Company>
  <LinksUpToDate>false</LinksUpToDate>
  <CharactersWithSpaces>19099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J. Clark</dc:creator>
  <cp:lastModifiedBy>Ellwanger,Janice Burkett</cp:lastModifiedBy>
  <cp:revision>2</cp:revision>
  <dcterms:created xsi:type="dcterms:W3CDTF">2018-07-02T13:39:00Z</dcterms:created>
  <dcterms:modified xsi:type="dcterms:W3CDTF">2018-07-02T13:39:00Z</dcterms:modified>
</cp:coreProperties>
</file>