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94D43" w14:textId="266542B1" w:rsidR="00563163" w:rsidRDefault="00F93B5F" w:rsidP="004E3773">
      <w:pPr>
        <w:spacing w:after="0"/>
        <w:jc w:val="center"/>
        <w:rPr>
          <w:b/>
          <w:bCs/>
          <w:sz w:val="28"/>
          <w:szCs w:val="28"/>
        </w:rPr>
      </w:pPr>
      <w:bookmarkStart w:id="0" w:name="_Hlk135997485"/>
      <w:r w:rsidRPr="006475EE">
        <w:rPr>
          <w:b/>
          <w:bCs/>
          <w:sz w:val="28"/>
          <w:szCs w:val="28"/>
        </w:rPr>
        <w:t>Program in Audiology</w:t>
      </w:r>
      <w:r w:rsidR="001052C9">
        <w:rPr>
          <w:b/>
          <w:bCs/>
          <w:sz w:val="28"/>
          <w:szCs w:val="28"/>
        </w:rPr>
        <w:t xml:space="preserve"> Strategic Plan (2023-202</w:t>
      </w:r>
      <w:r w:rsidR="0049262C">
        <w:rPr>
          <w:b/>
          <w:bCs/>
          <w:sz w:val="28"/>
          <w:szCs w:val="28"/>
        </w:rPr>
        <w:t>8)</w:t>
      </w:r>
    </w:p>
    <w:p w14:paraId="535FF7D8" w14:textId="77777777" w:rsidR="004E3773" w:rsidRDefault="004E3773" w:rsidP="004E3773">
      <w:pPr>
        <w:spacing w:after="0"/>
        <w:jc w:val="center"/>
        <w:rPr>
          <w:b/>
          <w:bCs/>
          <w:sz w:val="28"/>
          <w:szCs w:val="28"/>
        </w:rPr>
      </w:pPr>
    </w:p>
    <w:p w14:paraId="02A117C7" w14:textId="77777777" w:rsidR="001052C9" w:rsidRPr="00563163" w:rsidRDefault="001052C9" w:rsidP="00563163">
      <w:pPr>
        <w:spacing w:after="0"/>
        <w:jc w:val="center"/>
        <w:rPr>
          <w:b/>
          <w:color w:val="215868" w:themeColor="accent5" w:themeShade="80"/>
          <w:u w:val="single"/>
        </w:rPr>
      </w:pPr>
      <w:r w:rsidRPr="00563163">
        <w:rPr>
          <w:b/>
          <w:color w:val="215868" w:themeColor="accent5" w:themeShade="80"/>
          <w:sz w:val="28"/>
          <w:szCs w:val="28"/>
          <w:u w:val="single"/>
        </w:rPr>
        <w:t xml:space="preserve">Learn - Redefining student </w:t>
      </w:r>
      <w:proofErr w:type="gramStart"/>
      <w:r w:rsidRPr="00563163">
        <w:rPr>
          <w:b/>
          <w:color w:val="215868" w:themeColor="accent5" w:themeShade="80"/>
          <w:sz w:val="28"/>
          <w:szCs w:val="28"/>
          <w:u w:val="single"/>
        </w:rPr>
        <w:t>success</w:t>
      </w:r>
      <w:proofErr w:type="gramEnd"/>
    </w:p>
    <w:p w14:paraId="7919D1C8" w14:textId="43C0767D" w:rsidR="001052C9" w:rsidRPr="00563163" w:rsidRDefault="001052C9" w:rsidP="001052C9">
      <w:pPr>
        <w:spacing w:after="0"/>
        <w:rPr>
          <w:bCs/>
          <w:color w:val="215868" w:themeColor="accent5" w:themeShade="80"/>
        </w:rPr>
      </w:pPr>
      <w:r w:rsidRPr="00563163">
        <w:rPr>
          <w:b/>
          <w:i/>
          <w:iCs/>
          <w:color w:val="215868" w:themeColor="accent5" w:themeShade="80"/>
        </w:rPr>
        <w:t>University</w:t>
      </w:r>
      <w:r w:rsidRPr="00563163">
        <w:rPr>
          <w:b/>
          <w:color w:val="215868" w:themeColor="accent5" w:themeShade="80"/>
        </w:rPr>
        <w:t>:</w:t>
      </w:r>
      <w:r w:rsidRPr="00563163">
        <w:rPr>
          <w:bCs/>
          <w:color w:val="215868" w:themeColor="accent5" w:themeShade="80"/>
        </w:rPr>
        <w:t xml:space="preserve"> Increase number of degrees awarded by 14% in 10 years</w:t>
      </w:r>
      <w:r w:rsidR="0049262C">
        <w:rPr>
          <w:bCs/>
          <w:color w:val="215868" w:themeColor="accent5" w:themeShade="80"/>
        </w:rPr>
        <w:t xml:space="preserve"> </w:t>
      </w:r>
    </w:p>
    <w:p w14:paraId="597E3723" w14:textId="77777777" w:rsidR="001052C9" w:rsidRPr="00563163" w:rsidRDefault="001052C9" w:rsidP="001052C9">
      <w:pPr>
        <w:spacing w:after="0"/>
        <w:rPr>
          <w:b/>
          <w:bCs/>
          <w:color w:val="215868" w:themeColor="accent5" w:themeShade="80"/>
        </w:rPr>
      </w:pPr>
      <w:r w:rsidRPr="00563163">
        <w:rPr>
          <w:b/>
          <w:bCs/>
          <w:i/>
          <w:iCs/>
          <w:color w:val="215868" w:themeColor="accent5" w:themeShade="80"/>
        </w:rPr>
        <w:t>Program</w:t>
      </w:r>
      <w:r w:rsidRPr="00563163">
        <w:rPr>
          <w:b/>
          <w:bCs/>
          <w:color w:val="215868" w:themeColor="accent5" w:themeShade="80"/>
        </w:rPr>
        <w:t xml:space="preserve">: </w:t>
      </w:r>
    </w:p>
    <w:p w14:paraId="2405D15C" w14:textId="77777777" w:rsidR="00BB6253" w:rsidRDefault="00BB6253" w:rsidP="00BB6253">
      <w:pPr>
        <w:pStyle w:val="ListParagraph"/>
        <w:numPr>
          <w:ilvl w:val="0"/>
          <w:numId w:val="4"/>
        </w:numPr>
        <w:spacing w:after="0"/>
        <w:ind w:left="360"/>
        <w:rPr>
          <w:bCs/>
          <w:color w:val="215868" w:themeColor="accent5" w:themeShade="80"/>
        </w:rPr>
      </w:pPr>
      <w:r w:rsidRPr="00563163">
        <w:rPr>
          <w:bCs/>
          <w:i/>
          <w:iCs/>
          <w:color w:val="215868" w:themeColor="accent5" w:themeShade="80"/>
        </w:rPr>
        <w:t>Increase enrollment</w:t>
      </w:r>
      <w:r>
        <w:rPr>
          <w:bCs/>
          <w:i/>
          <w:iCs/>
          <w:color w:val="215868" w:themeColor="accent5" w:themeShade="80"/>
        </w:rPr>
        <w:t xml:space="preserve"> (on average by 14%) in 10 years (by 2033)</w:t>
      </w:r>
      <w:r w:rsidRPr="00563163">
        <w:rPr>
          <w:bCs/>
          <w:color w:val="215868" w:themeColor="accent5" w:themeShade="80"/>
        </w:rPr>
        <w:t>:</w:t>
      </w:r>
    </w:p>
    <w:p w14:paraId="0E3D7211" w14:textId="5890B393" w:rsidR="00BB6253" w:rsidRPr="004E3773" w:rsidRDefault="00BB6253" w:rsidP="00BB6253">
      <w:pPr>
        <w:spacing w:after="0"/>
        <w:ind w:left="720"/>
        <w:rPr>
          <w:bCs/>
          <w:color w:val="215868" w:themeColor="accent5" w:themeShade="80"/>
        </w:rPr>
      </w:pPr>
      <w:r>
        <w:rPr>
          <w:bCs/>
          <w:color w:val="215868" w:themeColor="accent5" w:themeShade="80"/>
        </w:rPr>
        <w:t>202</w:t>
      </w:r>
      <w:r w:rsidR="00C9419D">
        <w:rPr>
          <w:bCs/>
          <w:color w:val="215868" w:themeColor="accent5" w:themeShade="80"/>
        </w:rPr>
        <w:t>2</w:t>
      </w:r>
      <w:r>
        <w:rPr>
          <w:bCs/>
          <w:color w:val="215868" w:themeColor="accent5" w:themeShade="80"/>
        </w:rPr>
        <w:t xml:space="preserve"> enrollment 40 + 14% = 46 students = 11-12/cohort avg by 2033</w:t>
      </w:r>
    </w:p>
    <w:p w14:paraId="664DC021" w14:textId="77777777" w:rsidR="00BB6253" w:rsidRDefault="00BB6253" w:rsidP="00BB6253">
      <w:pPr>
        <w:pStyle w:val="ListParagraph"/>
        <w:numPr>
          <w:ilvl w:val="1"/>
          <w:numId w:val="4"/>
        </w:numPr>
        <w:spacing w:after="0"/>
        <w:rPr>
          <w:bCs/>
          <w:color w:val="215868" w:themeColor="accent5" w:themeShade="80"/>
        </w:rPr>
      </w:pPr>
      <w:r>
        <w:rPr>
          <w:bCs/>
          <w:color w:val="215868" w:themeColor="accent5" w:themeShade="80"/>
        </w:rPr>
        <w:t xml:space="preserve">Adopt the </w:t>
      </w:r>
      <w:r w:rsidRPr="00563163">
        <w:rPr>
          <w:bCs/>
          <w:color w:val="215868" w:themeColor="accent5" w:themeShade="80"/>
        </w:rPr>
        <w:t>CSDCAS</w:t>
      </w:r>
    </w:p>
    <w:p w14:paraId="4FD0968B" w14:textId="77777777" w:rsidR="00BB6253" w:rsidRDefault="00BB6253" w:rsidP="00BB6253">
      <w:pPr>
        <w:pStyle w:val="ListParagraph"/>
        <w:numPr>
          <w:ilvl w:val="1"/>
          <w:numId w:val="4"/>
        </w:numPr>
        <w:spacing w:after="0"/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Develop an undergraduate </w:t>
      </w:r>
      <w:proofErr w:type="gramStart"/>
      <w:r>
        <w:rPr>
          <w:color w:val="215868" w:themeColor="accent5" w:themeShade="80"/>
        </w:rPr>
        <w:t>program</w:t>
      </w:r>
      <w:proofErr w:type="gramEnd"/>
    </w:p>
    <w:p w14:paraId="102C2332" w14:textId="77777777" w:rsidR="00BB6253" w:rsidRDefault="00BB6253" w:rsidP="00BB6253">
      <w:pPr>
        <w:pStyle w:val="ListParagraph"/>
        <w:numPr>
          <w:ilvl w:val="1"/>
          <w:numId w:val="4"/>
        </w:numPr>
        <w:spacing w:after="0"/>
        <w:rPr>
          <w:color w:val="215868" w:themeColor="accent5" w:themeShade="80"/>
        </w:rPr>
      </w:pPr>
      <w:r>
        <w:rPr>
          <w:color w:val="215868" w:themeColor="accent5" w:themeShade="80"/>
        </w:rPr>
        <w:t>Develop a PhD/</w:t>
      </w:r>
      <w:proofErr w:type="spellStart"/>
      <w:r>
        <w:rPr>
          <w:color w:val="215868" w:themeColor="accent5" w:themeShade="80"/>
        </w:rPr>
        <w:t>AuD</w:t>
      </w:r>
      <w:proofErr w:type="spellEnd"/>
      <w:r>
        <w:rPr>
          <w:color w:val="215868" w:themeColor="accent5" w:themeShade="80"/>
        </w:rPr>
        <w:t xml:space="preserve"> </w:t>
      </w:r>
      <w:proofErr w:type="gramStart"/>
      <w:r>
        <w:rPr>
          <w:color w:val="215868" w:themeColor="accent5" w:themeShade="80"/>
        </w:rPr>
        <w:t>program</w:t>
      </w:r>
      <w:proofErr w:type="gramEnd"/>
    </w:p>
    <w:p w14:paraId="084F00B2" w14:textId="77777777" w:rsidR="00BB6253" w:rsidRDefault="00BB6253" w:rsidP="00BB6253">
      <w:pPr>
        <w:pStyle w:val="ListParagraph"/>
        <w:numPr>
          <w:ilvl w:val="1"/>
          <w:numId w:val="4"/>
        </w:numPr>
        <w:spacing w:after="0"/>
        <w:rPr>
          <w:color w:val="215868" w:themeColor="accent5" w:themeShade="80"/>
        </w:rPr>
      </w:pPr>
      <w:r>
        <w:rPr>
          <w:color w:val="215868" w:themeColor="accent5" w:themeShade="80"/>
        </w:rPr>
        <w:t>Propose certificate programs:</w:t>
      </w:r>
    </w:p>
    <w:p w14:paraId="59DA63BC" w14:textId="77777777" w:rsidR="00BB6253" w:rsidRPr="00255993" w:rsidRDefault="00BB6253" w:rsidP="00BB6253">
      <w:pPr>
        <w:pStyle w:val="ListParagraph"/>
        <w:numPr>
          <w:ilvl w:val="2"/>
          <w:numId w:val="4"/>
        </w:numPr>
        <w:spacing w:after="0"/>
        <w:rPr>
          <w:color w:val="215868" w:themeColor="accent5" w:themeShade="80"/>
        </w:rPr>
      </w:pPr>
      <w:r w:rsidRPr="007527FD">
        <w:rPr>
          <w:color w:val="215868" w:themeColor="accent5" w:themeShade="80"/>
        </w:rPr>
        <w:t>Audiology Assistant</w:t>
      </w:r>
      <w:r>
        <w:rPr>
          <w:color w:val="215868" w:themeColor="accent5" w:themeShade="80"/>
        </w:rPr>
        <w:t xml:space="preserve"> Certificate</w:t>
      </w:r>
    </w:p>
    <w:p w14:paraId="2A31108B" w14:textId="77777777" w:rsidR="00BB6253" w:rsidRPr="007527FD" w:rsidRDefault="00BB6253" w:rsidP="00BB6253">
      <w:pPr>
        <w:pStyle w:val="ListParagraph"/>
        <w:numPr>
          <w:ilvl w:val="2"/>
          <w:numId w:val="4"/>
        </w:numPr>
        <w:spacing w:after="0"/>
        <w:rPr>
          <w:color w:val="215868" w:themeColor="accent5" w:themeShade="80"/>
        </w:rPr>
      </w:pPr>
      <w:r w:rsidRPr="007527FD">
        <w:rPr>
          <w:color w:val="215868" w:themeColor="accent5" w:themeShade="80"/>
        </w:rPr>
        <w:t xml:space="preserve">HIS </w:t>
      </w:r>
      <w:r>
        <w:rPr>
          <w:color w:val="215868" w:themeColor="accent5" w:themeShade="80"/>
        </w:rPr>
        <w:t>Certificate</w:t>
      </w:r>
    </w:p>
    <w:p w14:paraId="375477E4" w14:textId="77777777" w:rsidR="00BB6253" w:rsidRDefault="00BB6253" w:rsidP="00BB6253">
      <w:pPr>
        <w:pStyle w:val="ListParagraph"/>
        <w:numPr>
          <w:ilvl w:val="2"/>
          <w:numId w:val="4"/>
        </w:numPr>
        <w:spacing w:after="0"/>
        <w:rPr>
          <w:color w:val="215868" w:themeColor="accent5" w:themeShade="80"/>
        </w:rPr>
      </w:pPr>
      <w:r w:rsidRPr="007527FD">
        <w:rPr>
          <w:color w:val="215868" w:themeColor="accent5" w:themeShade="80"/>
        </w:rPr>
        <w:t xml:space="preserve">NBHS </w:t>
      </w:r>
      <w:r>
        <w:rPr>
          <w:color w:val="215868" w:themeColor="accent5" w:themeShade="80"/>
        </w:rPr>
        <w:t>Certificate</w:t>
      </w:r>
    </w:p>
    <w:p w14:paraId="0CF3A9CE" w14:textId="77777777" w:rsidR="00BB6253" w:rsidRPr="007527FD" w:rsidRDefault="00BB6253" w:rsidP="00BB6253">
      <w:pPr>
        <w:pStyle w:val="ListParagraph"/>
        <w:spacing w:after="0"/>
        <w:ind w:left="2160"/>
        <w:rPr>
          <w:color w:val="215868" w:themeColor="accent5" w:themeShade="80"/>
        </w:rPr>
      </w:pPr>
    </w:p>
    <w:p w14:paraId="5A161700" w14:textId="233EDBCD" w:rsidR="001052C9" w:rsidRPr="00563163" w:rsidRDefault="6506D5C2" w:rsidP="007527FD">
      <w:pPr>
        <w:pStyle w:val="ListParagraph"/>
        <w:numPr>
          <w:ilvl w:val="0"/>
          <w:numId w:val="4"/>
        </w:numPr>
        <w:spacing w:after="0"/>
        <w:ind w:left="360"/>
        <w:rPr>
          <w:color w:val="215868" w:themeColor="accent5" w:themeShade="80"/>
        </w:rPr>
      </w:pPr>
      <w:r w:rsidRPr="6506D5C2">
        <w:rPr>
          <w:i/>
          <w:iCs/>
          <w:color w:val="215868" w:themeColor="accent5" w:themeShade="80"/>
        </w:rPr>
        <w:t>Learner competency:</w:t>
      </w:r>
      <w:r w:rsidRPr="6506D5C2">
        <w:rPr>
          <w:color w:val="215868" w:themeColor="accent5" w:themeShade="80"/>
        </w:rPr>
        <w:t xml:space="preserve"> Strengthen alignment of CFCC Competencies with curriculum assessments</w:t>
      </w:r>
      <w:r w:rsidR="00D25A1A">
        <w:br/>
      </w:r>
      <w:r w:rsidRPr="6506D5C2">
        <w:rPr>
          <w:b/>
          <w:bCs/>
          <w:color w:val="215868" w:themeColor="accent5" w:themeShade="80"/>
        </w:rPr>
        <w:t xml:space="preserve">First Steps: Finalize competency document (Faculty Retreat). Create document (master spreadsheet). List all Competencies, which course houses it, and what the assignment would be. </w:t>
      </w:r>
      <w:r w:rsidRPr="6506D5C2">
        <w:rPr>
          <w:color w:val="215868" w:themeColor="accent5" w:themeShade="80"/>
        </w:rPr>
        <w:t xml:space="preserve"> </w:t>
      </w:r>
    </w:p>
    <w:p w14:paraId="1C7D3A50" w14:textId="21D71A0E" w:rsidR="001052C9" w:rsidRPr="00563163" w:rsidRDefault="001052C9" w:rsidP="00ED2B77">
      <w:pPr>
        <w:pStyle w:val="ListParagraph"/>
        <w:numPr>
          <w:ilvl w:val="1"/>
          <w:numId w:val="4"/>
        </w:numPr>
        <w:spacing w:after="0"/>
        <w:rPr>
          <w:bCs/>
          <w:color w:val="215868" w:themeColor="accent5" w:themeShade="80"/>
        </w:rPr>
      </w:pPr>
      <w:r w:rsidRPr="00563163">
        <w:rPr>
          <w:bCs/>
          <w:color w:val="215868" w:themeColor="accent5" w:themeShade="80"/>
        </w:rPr>
        <w:t xml:space="preserve">2024: </w:t>
      </w:r>
      <w:r w:rsidR="00494CF8">
        <w:rPr>
          <w:bCs/>
          <w:color w:val="215868" w:themeColor="accent5" w:themeShade="80"/>
        </w:rPr>
        <w:t>33</w:t>
      </w:r>
      <w:r w:rsidRPr="00563163">
        <w:rPr>
          <w:bCs/>
          <w:color w:val="215868" w:themeColor="accent5" w:themeShade="80"/>
        </w:rPr>
        <w:t>% of competencies tied to an assessment</w:t>
      </w:r>
    </w:p>
    <w:p w14:paraId="0B32C457" w14:textId="1745213B" w:rsidR="001052C9" w:rsidRPr="00563163" w:rsidRDefault="001052C9" w:rsidP="00ED2B77">
      <w:pPr>
        <w:pStyle w:val="ListParagraph"/>
        <w:numPr>
          <w:ilvl w:val="1"/>
          <w:numId w:val="4"/>
        </w:numPr>
        <w:spacing w:after="0"/>
        <w:rPr>
          <w:bCs/>
          <w:color w:val="215868" w:themeColor="accent5" w:themeShade="80"/>
        </w:rPr>
      </w:pPr>
      <w:r w:rsidRPr="00563163">
        <w:rPr>
          <w:bCs/>
          <w:color w:val="215868" w:themeColor="accent5" w:themeShade="80"/>
        </w:rPr>
        <w:t>202</w:t>
      </w:r>
      <w:r w:rsidR="0049262C">
        <w:rPr>
          <w:bCs/>
          <w:color w:val="215868" w:themeColor="accent5" w:themeShade="80"/>
        </w:rPr>
        <w:t>6</w:t>
      </w:r>
      <w:r w:rsidRPr="00563163">
        <w:rPr>
          <w:bCs/>
          <w:color w:val="215868" w:themeColor="accent5" w:themeShade="80"/>
        </w:rPr>
        <w:t xml:space="preserve">: </w:t>
      </w:r>
      <w:r w:rsidR="00494CF8">
        <w:rPr>
          <w:bCs/>
          <w:color w:val="215868" w:themeColor="accent5" w:themeShade="80"/>
        </w:rPr>
        <w:t>67</w:t>
      </w:r>
      <w:r w:rsidRPr="00563163">
        <w:rPr>
          <w:bCs/>
          <w:color w:val="215868" w:themeColor="accent5" w:themeShade="80"/>
        </w:rPr>
        <w:t>% of competencies tied to an assessment</w:t>
      </w:r>
    </w:p>
    <w:p w14:paraId="26C38FC5" w14:textId="4883E37E" w:rsidR="6506D5C2" w:rsidRDefault="6506D5C2" w:rsidP="6506D5C2">
      <w:pPr>
        <w:pStyle w:val="ListParagraph"/>
        <w:numPr>
          <w:ilvl w:val="1"/>
          <w:numId w:val="4"/>
        </w:numPr>
        <w:spacing w:after="0"/>
        <w:rPr>
          <w:color w:val="215868" w:themeColor="accent5" w:themeShade="80"/>
        </w:rPr>
      </w:pPr>
      <w:r w:rsidRPr="6506D5C2">
        <w:rPr>
          <w:color w:val="215868" w:themeColor="accent5" w:themeShade="80"/>
        </w:rPr>
        <w:t>202</w:t>
      </w:r>
      <w:r w:rsidR="0049262C">
        <w:rPr>
          <w:color w:val="215868" w:themeColor="accent5" w:themeShade="80"/>
        </w:rPr>
        <w:t>8</w:t>
      </w:r>
      <w:r w:rsidRPr="6506D5C2">
        <w:rPr>
          <w:color w:val="215868" w:themeColor="accent5" w:themeShade="80"/>
        </w:rPr>
        <w:t>: 100% of competencies tied to an assessment</w:t>
      </w:r>
    </w:p>
    <w:p w14:paraId="6B4C40FD" w14:textId="77777777" w:rsidR="0027042B" w:rsidRDefault="0027042B" w:rsidP="00BB6253">
      <w:pPr>
        <w:spacing w:after="0"/>
        <w:rPr>
          <w:b/>
          <w:color w:val="632423" w:themeColor="accent2" w:themeShade="80"/>
          <w:sz w:val="28"/>
          <w:szCs w:val="28"/>
          <w:u w:val="single"/>
        </w:rPr>
      </w:pPr>
    </w:p>
    <w:p w14:paraId="157C2B6F" w14:textId="28A20951" w:rsidR="001052C9" w:rsidRPr="00563163" w:rsidRDefault="001052C9" w:rsidP="00563163">
      <w:pPr>
        <w:spacing w:after="0"/>
        <w:jc w:val="center"/>
        <w:rPr>
          <w:b/>
          <w:color w:val="632423" w:themeColor="accent2" w:themeShade="80"/>
          <w:sz w:val="28"/>
          <w:szCs w:val="28"/>
          <w:u w:val="single"/>
        </w:rPr>
      </w:pPr>
      <w:r w:rsidRPr="00563163">
        <w:rPr>
          <w:b/>
          <w:color w:val="632423" w:themeColor="accent2" w:themeShade="80"/>
          <w:sz w:val="28"/>
          <w:szCs w:val="28"/>
          <w:u w:val="single"/>
        </w:rPr>
        <w:t>Discover - Research and Innovation Powerhouse</w:t>
      </w:r>
    </w:p>
    <w:p w14:paraId="579AEEE1" w14:textId="1E48CF6F" w:rsidR="001052C9" w:rsidRPr="00563163" w:rsidRDefault="001052C9" w:rsidP="001052C9">
      <w:pPr>
        <w:spacing w:after="0"/>
        <w:rPr>
          <w:bCs/>
          <w:color w:val="632423" w:themeColor="accent2" w:themeShade="80"/>
        </w:rPr>
      </w:pPr>
      <w:r w:rsidRPr="00563163">
        <w:rPr>
          <w:b/>
          <w:i/>
          <w:iCs/>
          <w:color w:val="632423" w:themeColor="accent2" w:themeShade="80"/>
        </w:rPr>
        <w:t>University</w:t>
      </w:r>
      <w:r w:rsidRPr="00563163">
        <w:rPr>
          <w:b/>
          <w:color w:val="632423" w:themeColor="accent2" w:themeShade="80"/>
        </w:rPr>
        <w:t>:</w:t>
      </w:r>
      <w:r w:rsidRPr="00563163">
        <w:rPr>
          <w:bCs/>
          <w:color w:val="632423" w:themeColor="accent2" w:themeShade="80"/>
        </w:rPr>
        <w:t xml:space="preserve"> Increase in research expenditures </w:t>
      </w:r>
      <w:r w:rsidR="00EC491B">
        <w:rPr>
          <w:bCs/>
          <w:color w:val="632423" w:themeColor="accent2" w:themeShade="80"/>
        </w:rPr>
        <w:t xml:space="preserve">and </w:t>
      </w:r>
      <w:r w:rsidRPr="00563163">
        <w:rPr>
          <w:bCs/>
          <w:color w:val="632423" w:themeColor="accent2" w:themeShade="80"/>
        </w:rPr>
        <w:t>ranking</w:t>
      </w:r>
    </w:p>
    <w:p w14:paraId="77DE6BBB" w14:textId="77777777" w:rsidR="001052C9" w:rsidRPr="00563163" w:rsidRDefault="001052C9" w:rsidP="001052C9">
      <w:pPr>
        <w:spacing w:after="0"/>
        <w:rPr>
          <w:b/>
          <w:color w:val="632423" w:themeColor="accent2" w:themeShade="80"/>
        </w:rPr>
      </w:pPr>
      <w:r w:rsidRPr="00563163">
        <w:rPr>
          <w:b/>
          <w:i/>
          <w:iCs/>
          <w:color w:val="632423" w:themeColor="accent2" w:themeShade="80"/>
        </w:rPr>
        <w:t>Program</w:t>
      </w:r>
      <w:r w:rsidRPr="00563163">
        <w:rPr>
          <w:b/>
          <w:color w:val="632423" w:themeColor="accent2" w:themeShade="80"/>
        </w:rPr>
        <w:t xml:space="preserve">: </w:t>
      </w:r>
    </w:p>
    <w:p w14:paraId="38EB511D" w14:textId="6A6D06A9" w:rsidR="001052C9" w:rsidRPr="00972BC4" w:rsidRDefault="00402FE0" w:rsidP="00120A44">
      <w:pPr>
        <w:pStyle w:val="ListParagraph"/>
        <w:numPr>
          <w:ilvl w:val="0"/>
          <w:numId w:val="3"/>
        </w:numPr>
        <w:spacing w:after="0"/>
        <w:rPr>
          <w:bCs/>
          <w:color w:val="632423" w:themeColor="accent2" w:themeShade="80"/>
        </w:rPr>
      </w:pPr>
      <w:r w:rsidRPr="00972BC4">
        <w:rPr>
          <w:bCs/>
          <w:color w:val="632423" w:themeColor="accent2" w:themeShade="80"/>
        </w:rPr>
        <w:t>I</w:t>
      </w:r>
      <w:r w:rsidR="001052C9" w:rsidRPr="00972BC4">
        <w:rPr>
          <w:bCs/>
          <w:color w:val="632423" w:themeColor="accent2" w:themeShade="80"/>
        </w:rPr>
        <w:t xml:space="preserve">ncrease student </w:t>
      </w:r>
      <w:r w:rsidR="00972BC4" w:rsidRPr="00972BC4">
        <w:rPr>
          <w:bCs/>
          <w:color w:val="632423" w:themeColor="accent2" w:themeShade="80"/>
        </w:rPr>
        <w:t>submissions/</w:t>
      </w:r>
      <w:r w:rsidR="001052C9" w:rsidRPr="00972BC4">
        <w:rPr>
          <w:bCs/>
          <w:color w:val="632423" w:themeColor="accent2" w:themeShade="80"/>
        </w:rPr>
        <w:t>publications/</w:t>
      </w:r>
      <w:proofErr w:type="gramStart"/>
      <w:r w:rsidR="001B7FA2" w:rsidRPr="00972BC4">
        <w:rPr>
          <w:bCs/>
          <w:color w:val="632423" w:themeColor="accent2" w:themeShade="80"/>
        </w:rPr>
        <w:t>disseminations</w:t>
      </w:r>
      <w:proofErr w:type="gramEnd"/>
    </w:p>
    <w:p w14:paraId="7EEAAAF6" w14:textId="6A7F1CAD" w:rsidR="00972BC4" w:rsidRDefault="00DC3075" w:rsidP="00972BC4">
      <w:pPr>
        <w:pStyle w:val="ListParagraph"/>
        <w:numPr>
          <w:ilvl w:val="1"/>
          <w:numId w:val="3"/>
        </w:numPr>
        <w:spacing w:after="0"/>
        <w:rPr>
          <w:bCs/>
          <w:color w:val="632423" w:themeColor="accent2" w:themeShade="80"/>
        </w:rPr>
      </w:pPr>
      <w:r>
        <w:rPr>
          <w:bCs/>
          <w:color w:val="632423" w:themeColor="accent2" w:themeShade="80"/>
        </w:rPr>
        <w:t>By 202</w:t>
      </w:r>
      <w:r w:rsidR="00255993">
        <w:rPr>
          <w:bCs/>
          <w:color w:val="632423" w:themeColor="accent2" w:themeShade="80"/>
        </w:rPr>
        <w:t>8</w:t>
      </w:r>
      <w:r>
        <w:rPr>
          <w:bCs/>
          <w:color w:val="632423" w:themeColor="accent2" w:themeShade="80"/>
        </w:rPr>
        <w:t>, 50</w:t>
      </w:r>
      <w:r w:rsidR="00972BC4">
        <w:rPr>
          <w:bCs/>
          <w:color w:val="632423" w:themeColor="accent2" w:themeShade="80"/>
        </w:rPr>
        <w:t xml:space="preserve">% </w:t>
      </w:r>
      <w:r w:rsidR="00255993">
        <w:rPr>
          <w:bCs/>
          <w:color w:val="632423" w:themeColor="accent2" w:themeShade="80"/>
        </w:rPr>
        <w:t xml:space="preserve">of students </w:t>
      </w:r>
      <w:r w:rsidR="00972BC4">
        <w:rPr>
          <w:bCs/>
          <w:color w:val="632423" w:themeColor="accent2" w:themeShade="80"/>
        </w:rPr>
        <w:t xml:space="preserve">submitted for </w:t>
      </w:r>
      <w:r>
        <w:rPr>
          <w:bCs/>
          <w:color w:val="632423" w:themeColor="accent2" w:themeShade="80"/>
        </w:rPr>
        <w:t xml:space="preserve">peer-reviewed </w:t>
      </w:r>
      <w:proofErr w:type="gramStart"/>
      <w:r w:rsidR="00972BC4">
        <w:rPr>
          <w:bCs/>
          <w:color w:val="632423" w:themeColor="accent2" w:themeShade="80"/>
        </w:rPr>
        <w:t>publication</w:t>
      </w:r>
      <w:proofErr w:type="gramEnd"/>
    </w:p>
    <w:p w14:paraId="7963F129" w14:textId="04EE0F64" w:rsidR="007527FD" w:rsidRPr="00255993" w:rsidRDefault="00DC3075" w:rsidP="00255993">
      <w:pPr>
        <w:pStyle w:val="ListParagraph"/>
        <w:numPr>
          <w:ilvl w:val="1"/>
          <w:numId w:val="3"/>
        </w:numPr>
        <w:spacing w:after="0"/>
        <w:rPr>
          <w:bCs/>
          <w:color w:val="632423" w:themeColor="accent2" w:themeShade="80"/>
        </w:rPr>
      </w:pPr>
      <w:r>
        <w:rPr>
          <w:bCs/>
          <w:color w:val="632423" w:themeColor="accent2" w:themeShade="80"/>
        </w:rPr>
        <w:t xml:space="preserve">Annually, </w:t>
      </w:r>
      <w:r w:rsidR="00972BC4">
        <w:rPr>
          <w:bCs/>
          <w:color w:val="632423" w:themeColor="accent2" w:themeShade="80"/>
        </w:rPr>
        <w:t>100%</w:t>
      </w:r>
      <w:r>
        <w:rPr>
          <w:bCs/>
          <w:color w:val="632423" w:themeColor="accent2" w:themeShade="80"/>
        </w:rPr>
        <w:t xml:space="preserve"> student research capstones will be</w:t>
      </w:r>
      <w:r w:rsidR="00972BC4">
        <w:rPr>
          <w:bCs/>
          <w:color w:val="632423" w:themeColor="accent2" w:themeShade="80"/>
        </w:rPr>
        <w:t xml:space="preserve"> submit</w:t>
      </w:r>
      <w:r w:rsidR="007527FD">
        <w:rPr>
          <w:bCs/>
          <w:color w:val="632423" w:themeColor="accent2" w:themeShade="80"/>
        </w:rPr>
        <w:t>ted</w:t>
      </w:r>
      <w:r w:rsidR="00972BC4">
        <w:rPr>
          <w:bCs/>
          <w:color w:val="632423" w:themeColor="accent2" w:themeShade="80"/>
        </w:rPr>
        <w:t xml:space="preserve"> for presentation at local, state, national </w:t>
      </w:r>
      <w:proofErr w:type="gramStart"/>
      <w:r w:rsidR="00972BC4">
        <w:rPr>
          <w:bCs/>
          <w:color w:val="632423" w:themeColor="accent2" w:themeShade="80"/>
        </w:rPr>
        <w:t>conferences</w:t>
      </w:r>
      <w:proofErr w:type="gramEnd"/>
    </w:p>
    <w:p w14:paraId="447B8B52" w14:textId="77777777" w:rsidR="00255993" w:rsidRDefault="00972BC4" w:rsidP="006F186B">
      <w:pPr>
        <w:pStyle w:val="ListParagraph"/>
        <w:numPr>
          <w:ilvl w:val="0"/>
          <w:numId w:val="3"/>
        </w:numPr>
        <w:spacing w:after="0"/>
        <w:rPr>
          <w:bCs/>
          <w:color w:val="632423" w:themeColor="accent2" w:themeShade="80"/>
        </w:rPr>
      </w:pPr>
      <w:r w:rsidRPr="00255993">
        <w:rPr>
          <w:bCs/>
          <w:color w:val="632423" w:themeColor="accent2" w:themeShade="80"/>
        </w:rPr>
        <w:t xml:space="preserve">Maintain </w:t>
      </w:r>
      <w:r w:rsidR="00402FE0" w:rsidRPr="00255993">
        <w:rPr>
          <w:bCs/>
          <w:color w:val="632423" w:themeColor="accent2" w:themeShade="80"/>
        </w:rPr>
        <w:t>extramural grant</w:t>
      </w:r>
      <w:r w:rsidRPr="00255993">
        <w:rPr>
          <w:bCs/>
          <w:color w:val="632423" w:themeColor="accent2" w:themeShade="80"/>
        </w:rPr>
        <w:t xml:space="preserve"> submissions (12 submissions </w:t>
      </w:r>
      <w:r w:rsidR="00255993" w:rsidRPr="00255993">
        <w:rPr>
          <w:bCs/>
          <w:color w:val="632423" w:themeColor="accent2" w:themeShade="80"/>
        </w:rPr>
        <w:t>by 2028</w:t>
      </w:r>
      <w:r w:rsidRPr="00255993">
        <w:rPr>
          <w:bCs/>
          <w:color w:val="632423" w:themeColor="accent2" w:themeShade="80"/>
        </w:rPr>
        <w:t>)</w:t>
      </w:r>
    </w:p>
    <w:p w14:paraId="392B3785" w14:textId="3BC6F386" w:rsidR="00BF10A0" w:rsidRPr="00255993" w:rsidRDefault="00DC3075" w:rsidP="006F186B">
      <w:pPr>
        <w:pStyle w:val="ListParagraph"/>
        <w:numPr>
          <w:ilvl w:val="0"/>
          <w:numId w:val="3"/>
        </w:numPr>
        <w:spacing w:after="0"/>
        <w:rPr>
          <w:bCs/>
          <w:color w:val="632423" w:themeColor="accent2" w:themeShade="80"/>
        </w:rPr>
      </w:pPr>
      <w:r w:rsidRPr="00255993">
        <w:rPr>
          <w:bCs/>
          <w:color w:val="632423" w:themeColor="accent2" w:themeShade="80"/>
        </w:rPr>
        <w:t>By 202</w:t>
      </w:r>
      <w:r w:rsidR="00255993">
        <w:rPr>
          <w:bCs/>
          <w:color w:val="632423" w:themeColor="accent2" w:themeShade="80"/>
        </w:rPr>
        <w:t>8</w:t>
      </w:r>
      <w:r w:rsidRPr="00255993">
        <w:rPr>
          <w:bCs/>
          <w:color w:val="632423" w:themeColor="accent2" w:themeShade="80"/>
        </w:rPr>
        <w:t xml:space="preserve"> </w:t>
      </w:r>
      <w:r w:rsidR="00BF10A0" w:rsidRPr="00255993">
        <w:rPr>
          <w:bCs/>
          <w:color w:val="632423" w:themeColor="accent2" w:themeShade="80"/>
        </w:rPr>
        <w:t xml:space="preserve">Provide </w:t>
      </w:r>
      <w:r w:rsidR="007527FD" w:rsidRPr="00255993">
        <w:rPr>
          <w:bCs/>
          <w:color w:val="632423" w:themeColor="accent2" w:themeShade="80"/>
        </w:rPr>
        <w:t>1</w:t>
      </w:r>
      <w:r w:rsidR="0027042B" w:rsidRPr="00255993">
        <w:rPr>
          <w:bCs/>
          <w:color w:val="632423" w:themeColor="accent2" w:themeShade="80"/>
        </w:rPr>
        <w:t xml:space="preserve"> grad</w:t>
      </w:r>
      <w:r w:rsidR="007527FD" w:rsidRPr="00255993">
        <w:rPr>
          <w:bCs/>
          <w:color w:val="632423" w:themeColor="accent2" w:themeShade="80"/>
        </w:rPr>
        <w:t>uate</w:t>
      </w:r>
      <w:r w:rsidR="00BF10A0" w:rsidRPr="00255993">
        <w:rPr>
          <w:bCs/>
          <w:color w:val="632423" w:themeColor="accent2" w:themeShade="80"/>
        </w:rPr>
        <w:t xml:space="preserve"> student fellowship </w:t>
      </w:r>
    </w:p>
    <w:p w14:paraId="658E1FD4" w14:textId="77777777" w:rsidR="0027042B" w:rsidRDefault="0027042B" w:rsidP="0027042B">
      <w:pPr>
        <w:spacing w:after="0"/>
        <w:rPr>
          <w:b/>
          <w:color w:val="984806" w:themeColor="accent6" w:themeShade="80"/>
          <w:sz w:val="28"/>
          <w:szCs w:val="28"/>
          <w:u w:val="single"/>
        </w:rPr>
      </w:pPr>
    </w:p>
    <w:p w14:paraId="56A9AAD1" w14:textId="75047262" w:rsidR="001052C9" w:rsidRPr="00BF10A0" w:rsidRDefault="001052C9" w:rsidP="00BF10A0">
      <w:pPr>
        <w:spacing w:after="0"/>
        <w:jc w:val="center"/>
        <w:rPr>
          <w:bCs/>
          <w:color w:val="632423" w:themeColor="accent2" w:themeShade="80"/>
        </w:rPr>
      </w:pPr>
      <w:r w:rsidRPr="00BF10A0">
        <w:rPr>
          <w:b/>
          <w:color w:val="984806" w:themeColor="accent6" w:themeShade="80"/>
          <w:sz w:val="28"/>
          <w:szCs w:val="28"/>
          <w:u w:val="single"/>
        </w:rPr>
        <w:t>Connect - Premier Metropolitan University</w:t>
      </w:r>
    </w:p>
    <w:p w14:paraId="460AED8A" w14:textId="40A99F07" w:rsidR="001052C9" w:rsidRPr="009365D3" w:rsidRDefault="001052C9" w:rsidP="001052C9">
      <w:pPr>
        <w:spacing w:after="0"/>
        <w:rPr>
          <w:bCs/>
          <w:color w:val="984806" w:themeColor="accent6" w:themeShade="80"/>
        </w:rPr>
      </w:pPr>
      <w:r w:rsidRPr="009365D3">
        <w:rPr>
          <w:b/>
          <w:i/>
          <w:iCs/>
          <w:color w:val="984806" w:themeColor="accent6" w:themeShade="80"/>
        </w:rPr>
        <w:t>University</w:t>
      </w:r>
      <w:r w:rsidRPr="009365D3">
        <w:rPr>
          <w:b/>
          <w:color w:val="984806" w:themeColor="accent6" w:themeShade="80"/>
        </w:rPr>
        <w:t>:</w:t>
      </w:r>
      <w:r w:rsidRPr="009365D3">
        <w:rPr>
          <w:bCs/>
          <w:color w:val="984806" w:themeColor="accent6" w:themeShade="80"/>
        </w:rPr>
        <w:t xml:space="preserve"> Increase philan</w:t>
      </w:r>
      <w:r w:rsidR="007527FD">
        <w:rPr>
          <w:bCs/>
          <w:color w:val="984806" w:themeColor="accent6" w:themeShade="80"/>
        </w:rPr>
        <w:t>thropic</w:t>
      </w:r>
      <w:r w:rsidRPr="009365D3">
        <w:rPr>
          <w:bCs/>
          <w:color w:val="984806" w:themeColor="accent6" w:themeShade="80"/>
        </w:rPr>
        <w:t>, community</w:t>
      </w:r>
      <w:r w:rsidR="00143C9D" w:rsidRPr="009365D3">
        <w:rPr>
          <w:bCs/>
          <w:color w:val="984806" w:themeColor="accent6" w:themeShade="80"/>
        </w:rPr>
        <w:t>, and industry</w:t>
      </w:r>
      <w:r w:rsidRPr="009365D3">
        <w:rPr>
          <w:bCs/>
          <w:color w:val="984806" w:themeColor="accent6" w:themeShade="80"/>
        </w:rPr>
        <w:t xml:space="preserve"> partnerships </w:t>
      </w:r>
    </w:p>
    <w:p w14:paraId="1B87C19C" w14:textId="77777777" w:rsidR="001052C9" w:rsidRPr="009365D3" w:rsidRDefault="001052C9" w:rsidP="001052C9">
      <w:pPr>
        <w:spacing w:after="0"/>
        <w:rPr>
          <w:b/>
          <w:color w:val="984806" w:themeColor="accent6" w:themeShade="80"/>
        </w:rPr>
      </w:pPr>
      <w:r w:rsidRPr="009365D3">
        <w:rPr>
          <w:b/>
          <w:i/>
          <w:iCs/>
          <w:color w:val="984806" w:themeColor="accent6" w:themeShade="80"/>
        </w:rPr>
        <w:t>Program</w:t>
      </w:r>
      <w:r w:rsidRPr="009365D3">
        <w:rPr>
          <w:b/>
          <w:color w:val="984806" w:themeColor="accent6" w:themeShade="80"/>
        </w:rPr>
        <w:t xml:space="preserve">: </w:t>
      </w:r>
    </w:p>
    <w:p w14:paraId="421B3ABD" w14:textId="674138F2" w:rsidR="001052C9" w:rsidRPr="009365D3" w:rsidRDefault="001052C9" w:rsidP="00255993">
      <w:pPr>
        <w:pStyle w:val="ListParagraph"/>
        <w:numPr>
          <w:ilvl w:val="0"/>
          <w:numId w:val="5"/>
        </w:numPr>
        <w:spacing w:after="0"/>
        <w:ind w:left="360"/>
        <w:rPr>
          <w:bCs/>
          <w:i/>
          <w:iCs/>
          <w:color w:val="984806" w:themeColor="accent6" w:themeShade="80"/>
        </w:rPr>
      </w:pPr>
      <w:r w:rsidRPr="009365D3">
        <w:rPr>
          <w:bCs/>
          <w:i/>
          <w:iCs/>
          <w:color w:val="984806" w:themeColor="accent6" w:themeShade="80"/>
        </w:rPr>
        <w:t>Increase</w:t>
      </w:r>
      <w:r w:rsidR="00ED2B77" w:rsidRPr="009365D3">
        <w:rPr>
          <w:bCs/>
          <w:i/>
          <w:iCs/>
          <w:color w:val="984806" w:themeColor="accent6" w:themeShade="80"/>
        </w:rPr>
        <w:t>/Strengthen</w:t>
      </w:r>
      <w:r w:rsidRPr="009365D3">
        <w:rPr>
          <w:bCs/>
          <w:i/>
          <w:iCs/>
          <w:color w:val="984806" w:themeColor="accent6" w:themeShade="80"/>
        </w:rPr>
        <w:t xml:space="preserve"> community </w:t>
      </w:r>
      <w:r w:rsidR="00ED2B77" w:rsidRPr="009365D3">
        <w:rPr>
          <w:bCs/>
          <w:i/>
          <w:iCs/>
          <w:color w:val="984806" w:themeColor="accent6" w:themeShade="80"/>
        </w:rPr>
        <w:t>contracts</w:t>
      </w:r>
      <w:r w:rsidR="0017621F">
        <w:rPr>
          <w:bCs/>
          <w:i/>
          <w:iCs/>
          <w:color w:val="984806" w:themeColor="accent6" w:themeShade="80"/>
        </w:rPr>
        <w:t xml:space="preserve"> (secure </w:t>
      </w:r>
      <w:r w:rsidR="0027042B">
        <w:rPr>
          <w:bCs/>
          <w:i/>
          <w:iCs/>
          <w:color w:val="984806" w:themeColor="accent6" w:themeShade="80"/>
        </w:rPr>
        <w:t>5</w:t>
      </w:r>
      <w:r w:rsidR="0017621F">
        <w:rPr>
          <w:bCs/>
          <w:i/>
          <w:iCs/>
          <w:color w:val="984806" w:themeColor="accent6" w:themeShade="80"/>
        </w:rPr>
        <w:t xml:space="preserve"> </w:t>
      </w:r>
      <w:r w:rsidR="00F9021C">
        <w:rPr>
          <w:bCs/>
          <w:i/>
          <w:iCs/>
          <w:color w:val="984806" w:themeColor="accent6" w:themeShade="80"/>
        </w:rPr>
        <w:t xml:space="preserve">consistent </w:t>
      </w:r>
      <w:r w:rsidR="0017621F">
        <w:rPr>
          <w:bCs/>
          <w:i/>
          <w:iCs/>
          <w:color w:val="984806" w:themeColor="accent6" w:themeShade="80"/>
        </w:rPr>
        <w:t>“</w:t>
      </w:r>
      <w:r w:rsidR="0027042B">
        <w:rPr>
          <w:bCs/>
          <w:i/>
          <w:iCs/>
          <w:color w:val="984806" w:themeColor="accent6" w:themeShade="80"/>
        </w:rPr>
        <w:t>outside</w:t>
      </w:r>
      <w:r w:rsidR="0017621F">
        <w:rPr>
          <w:bCs/>
          <w:i/>
          <w:iCs/>
          <w:color w:val="984806" w:themeColor="accent6" w:themeShade="80"/>
        </w:rPr>
        <w:t>”</w:t>
      </w:r>
      <w:r w:rsidR="0027042B">
        <w:rPr>
          <w:bCs/>
          <w:i/>
          <w:iCs/>
          <w:color w:val="984806" w:themeColor="accent6" w:themeShade="80"/>
        </w:rPr>
        <w:t xml:space="preserve"> placements</w:t>
      </w:r>
      <w:r w:rsidR="00DC3075">
        <w:rPr>
          <w:bCs/>
          <w:i/>
          <w:iCs/>
          <w:color w:val="984806" w:themeColor="accent6" w:themeShade="80"/>
        </w:rPr>
        <w:t xml:space="preserve"> by 202</w:t>
      </w:r>
      <w:r w:rsidR="007549CD">
        <w:rPr>
          <w:bCs/>
          <w:i/>
          <w:iCs/>
          <w:color w:val="984806" w:themeColor="accent6" w:themeShade="80"/>
        </w:rPr>
        <w:t>8</w:t>
      </w:r>
      <w:r w:rsidR="0017621F">
        <w:rPr>
          <w:bCs/>
          <w:i/>
          <w:iCs/>
          <w:color w:val="984806" w:themeColor="accent6" w:themeShade="80"/>
        </w:rPr>
        <w:t>)</w:t>
      </w:r>
      <w:r w:rsidR="00D25A1A" w:rsidRPr="009365D3">
        <w:rPr>
          <w:bCs/>
          <w:i/>
          <w:iCs/>
          <w:color w:val="984806" w:themeColor="accent6" w:themeShade="80"/>
        </w:rPr>
        <w:t>:</w:t>
      </w:r>
    </w:p>
    <w:p w14:paraId="35E1733F" w14:textId="48C5C730" w:rsidR="0017621F" w:rsidRDefault="0017621F" w:rsidP="00255993">
      <w:pPr>
        <w:pStyle w:val="ListParagraph"/>
        <w:numPr>
          <w:ilvl w:val="1"/>
          <w:numId w:val="5"/>
        </w:numPr>
        <w:spacing w:after="0"/>
        <w:ind w:left="1080"/>
        <w:rPr>
          <w:bCs/>
          <w:color w:val="984806" w:themeColor="accent6" w:themeShade="80"/>
        </w:rPr>
      </w:pPr>
      <w:r>
        <w:rPr>
          <w:bCs/>
          <w:color w:val="984806" w:themeColor="accent6" w:themeShade="80"/>
        </w:rPr>
        <w:t xml:space="preserve">Establish consistent clinical </w:t>
      </w:r>
      <w:proofErr w:type="gramStart"/>
      <w:r>
        <w:rPr>
          <w:bCs/>
          <w:color w:val="984806" w:themeColor="accent6" w:themeShade="80"/>
        </w:rPr>
        <w:t>protocols</w:t>
      </w:r>
      <w:proofErr w:type="gramEnd"/>
    </w:p>
    <w:p w14:paraId="4A25B444" w14:textId="01F22A0C" w:rsidR="00D25A1A" w:rsidRDefault="00D25A1A" w:rsidP="00255993">
      <w:pPr>
        <w:pStyle w:val="ListParagraph"/>
        <w:numPr>
          <w:ilvl w:val="1"/>
          <w:numId w:val="5"/>
        </w:numPr>
        <w:spacing w:after="0"/>
        <w:ind w:left="1080"/>
        <w:rPr>
          <w:bCs/>
          <w:color w:val="984806" w:themeColor="accent6" w:themeShade="80"/>
        </w:rPr>
      </w:pPr>
      <w:r w:rsidRPr="009365D3">
        <w:rPr>
          <w:bCs/>
          <w:color w:val="984806" w:themeColor="accent6" w:themeShade="80"/>
        </w:rPr>
        <w:t xml:space="preserve">Contract additional </w:t>
      </w:r>
      <w:r w:rsidR="00ED2B77" w:rsidRPr="009365D3">
        <w:rPr>
          <w:bCs/>
          <w:color w:val="984806" w:themeColor="accent6" w:themeShade="80"/>
        </w:rPr>
        <w:t xml:space="preserve">clinic </w:t>
      </w:r>
      <w:r w:rsidRPr="009365D3">
        <w:rPr>
          <w:bCs/>
          <w:color w:val="984806" w:themeColor="accent6" w:themeShade="80"/>
        </w:rPr>
        <w:t>placements</w:t>
      </w:r>
    </w:p>
    <w:p w14:paraId="6DDD847A" w14:textId="29A7E0BA" w:rsidR="0017621F" w:rsidRPr="00AB2773" w:rsidRDefault="0017621F" w:rsidP="00CD7FA4">
      <w:pPr>
        <w:pStyle w:val="ListParagraph"/>
        <w:numPr>
          <w:ilvl w:val="2"/>
          <w:numId w:val="5"/>
        </w:numPr>
        <w:spacing w:after="0"/>
        <w:rPr>
          <w:bCs/>
          <w:color w:val="984806" w:themeColor="accent6" w:themeShade="80"/>
        </w:rPr>
      </w:pPr>
      <w:r>
        <w:rPr>
          <w:bCs/>
          <w:color w:val="984806" w:themeColor="accent6" w:themeShade="80"/>
        </w:rPr>
        <w:t xml:space="preserve">CMG, Heuser, </w:t>
      </w:r>
      <w:r w:rsidR="00D25A1A" w:rsidRPr="0017621F">
        <w:rPr>
          <w:bCs/>
          <w:color w:val="984806" w:themeColor="accent6" w:themeShade="80"/>
        </w:rPr>
        <w:t>Louisville VA</w:t>
      </w:r>
      <w:r w:rsidR="002302E4">
        <w:rPr>
          <w:bCs/>
          <w:color w:val="984806" w:themeColor="accent6" w:themeShade="80"/>
        </w:rPr>
        <w:t xml:space="preserve">, </w:t>
      </w:r>
      <w:proofErr w:type="spellStart"/>
      <w:r w:rsidR="002302E4">
        <w:rPr>
          <w:bCs/>
          <w:color w:val="984806" w:themeColor="accent6" w:themeShade="80"/>
        </w:rPr>
        <w:t>Tele</w:t>
      </w:r>
      <w:r w:rsidR="007527FD">
        <w:rPr>
          <w:bCs/>
          <w:color w:val="984806" w:themeColor="accent6" w:themeShade="80"/>
        </w:rPr>
        <w:t>H</w:t>
      </w:r>
      <w:r w:rsidR="002302E4">
        <w:rPr>
          <w:bCs/>
          <w:color w:val="984806" w:themeColor="accent6" w:themeShade="80"/>
        </w:rPr>
        <w:t>ear</w:t>
      </w:r>
      <w:proofErr w:type="spellEnd"/>
    </w:p>
    <w:p w14:paraId="05338414" w14:textId="77777777" w:rsidR="00AB2773" w:rsidRDefault="00DC3075" w:rsidP="00AB2773">
      <w:pPr>
        <w:pStyle w:val="ListParagraph"/>
        <w:numPr>
          <w:ilvl w:val="0"/>
          <w:numId w:val="5"/>
        </w:numPr>
        <w:spacing w:after="0"/>
        <w:ind w:left="360"/>
        <w:rPr>
          <w:bCs/>
          <w:i/>
          <w:color w:val="984806" w:themeColor="accent6" w:themeShade="80"/>
        </w:rPr>
      </w:pPr>
      <w:r>
        <w:rPr>
          <w:bCs/>
          <w:i/>
          <w:color w:val="984806" w:themeColor="accent6" w:themeShade="80"/>
        </w:rPr>
        <w:t>Quantify</w:t>
      </w:r>
      <w:r w:rsidR="00512E0E" w:rsidRPr="00512E0E">
        <w:rPr>
          <w:bCs/>
          <w:i/>
          <w:color w:val="984806" w:themeColor="accent6" w:themeShade="80"/>
        </w:rPr>
        <w:t xml:space="preserve"> industry</w:t>
      </w:r>
      <w:r>
        <w:rPr>
          <w:bCs/>
          <w:i/>
          <w:color w:val="984806" w:themeColor="accent6" w:themeShade="80"/>
        </w:rPr>
        <w:t xml:space="preserve">/community </w:t>
      </w:r>
      <w:r w:rsidR="00512E0E" w:rsidRPr="00512E0E">
        <w:rPr>
          <w:bCs/>
          <w:i/>
          <w:color w:val="984806" w:themeColor="accent6" w:themeShade="80"/>
        </w:rPr>
        <w:t>partnerships</w:t>
      </w:r>
      <w:r w:rsidR="0017621F">
        <w:rPr>
          <w:bCs/>
          <w:i/>
          <w:color w:val="984806" w:themeColor="accent6" w:themeShade="80"/>
        </w:rPr>
        <w:t xml:space="preserve"> (</w:t>
      </w:r>
      <w:r>
        <w:rPr>
          <w:bCs/>
          <w:i/>
          <w:color w:val="984806" w:themeColor="accent6" w:themeShade="80"/>
        </w:rPr>
        <w:t xml:space="preserve">by </w:t>
      </w:r>
      <w:r w:rsidR="0017621F">
        <w:rPr>
          <w:bCs/>
          <w:i/>
          <w:color w:val="984806" w:themeColor="accent6" w:themeShade="80"/>
        </w:rPr>
        <w:t># of engagements)</w:t>
      </w:r>
      <w:r w:rsidR="00512E0E" w:rsidRPr="00512E0E">
        <w:rPr>
          <w:bCs/>
          <w:i/>
          <w:color w:val="984806" w:themeColor="accent6" w:themeShade="80"/>
        </w:rPr>
        <w:t>:</w:t>
      </w:r>
    </w:p>
    <w:p w14:paraId="16C73E29" w14:textId="6EC5010E" w:rsidR="00DC3075" w:rsidRPr="00CD7FA4" w:rsidRDefault="00DC3075" w:rsidP="00AB2773">
      <w:pPr>
        <w:pStyle w:val="ListParagraph"/>
        <w:numPr>
          <w:ilvl w:val="1"/>
          <w:numId w:val="5"/>
        </w:numPr>
        <w:spacing w:after="0"/>
        <w:ind w:left="1080"/>
        <w:rPr>
          <w:bCs/>
          <w:i/>
          <w:color w:val="984806" w:themeColor="accent6" w:themeShade="80"/>
        </w:rPr>
      </w:pPr>
      <w:r w:rsidRPr="00AB2773">
        <w:rPr>
          <w:bCs/>
          <w:color w:val="984806" w:themeColor="accent6" w:themeShade="80"/>
        </w:rPr>
        <w:lastRenderedPageBreak/>
        <w:t xml:space="preserve">Define an “engagement” </w:t>
      </w:r>
      <w:r w:rsidR="00CD7FA4">
        <w:rPr>
          <w:bCs/>
          <w:color w:val="984806" w:themeColor="accent6" w:themeShade="80"/>
        </w:rPr>
        <w:t xml:space="preserve">with </w:t>
      </w:r>
      <w:r w:rsidRPr="00AB2773">
        <w:rPr>
          <w:bCs/>
          <w:color w:val="984806" w:themeColor="accent6" w:themeShade="80"/>
        </w:rPr>
        <w:t>industry/community partnerships</w:t>
      </w:r>
      <w:r w:rsidR="00CD7FA4">
        <w:rPr>
          <w:bCs/>
          <w:color w:val="984806" w:themeColor="accent6" w:themeShade="80"/>
        </w:rPr>
        <w:t>.</w:t>
      </w:r>
    </w:p>
    <w:p w14:paraId="66A5B2CC" w14:textId="03B6D2DE" w:rsidR="00AB2773" w:rsidRPr="00AB2773" w:rsidRDefault="00CD7FA4" w:rsidP="00CD7FA4">
      <w:pPr>
        <w:pStyle w:val="ListParagraph"/>
        <w:numPr>
          <w:ilvl w:val="2"/>
          <w:numId w:val="5"/>
        </w:numPr>
        <w:spacing w:after="0"/>
        <w:rPr>
          <w:bCs/>
          <w:i/>
          <w:color w:val="984806" w:themeColor="accent6" w:themeShade="80"/>
        </w:rPr>
      </w:pPr>
      <w:r>
        <w:rPr>
          <w:bCs/>
          <w:i/>
          <w:color w:val="984806" w:themeColor="accent6" w:themeShade="80"/>
        </w:rPr>
        <w:t>Estimate number of current engagements (by 2025)</w:t>
      </w:r>
    </w:p>
    <w:p w14:paraId="2EEAAC5D" w14:textId="35577DBC" w:rsidR="00DC3075" w:rsidRDefault="00CD7FA4" w:rsidP="00CD7FA4">
      <w:pPr>
        <w:pStyle w:val="ListParagraph"/>
        <w:numPr>
          <w:ilvl w:val="2"/>
          <w:numId w:val="5"/>
        </w:numPr>
        <w:spacing w:after="0"/>
        <w:rPr>
          <w:bCs/>
          <w:color w:val="984806" w:themeColor="accent6" w:themeShade="80"/>
        </w:rPr>
      </w:pPr>
      <w:r>
        <w:rPr>
          <w:bCs/>
          <w:color w:val="984806" w:themeColor="accent6" w:themeShade="80"/>
        </w:rPr>
        <w:t>I</w:t>
      </w:r>
      <w:r w:rsidR="00DC3075">
        <w:rPr>
          <w:bCs/>
          <w:color w:val="984806" w:themeColor="accent6" w:themeShade="80"/>
        </w:rPr>
        <w:t>ncrease engagements by 10%</w:t>
      </w:r>
      <w:r>
        <w:rPr>
          <w:bCs/>
          <w:color w:val="984806" w:themeColor="accent6" w:themeShade="80"/>
        </w:rPr>
        <w:t xml:space="preserve"> (by 2028)</w:t>
      </w:r>
    </w:p>
    <w:p w14:paraId="29A93FED" w14:textId="2D0F089E" w:rsidR="001052C9" w:rsidRPr="009365D3" w:rsidRDefault="00AB2773" w:rsidP="0087337B">
      <w:pPr>
        <w:pStyle w:val="ListParagraph"/>
        <w:numPr>
          <w:ilvl w:val="2"/>
          <w:numId w:val="5"/>
        </w:numPr>
        <w:spacing w:after="0"/>
        <w:rPr>
          <w:bCs/>
          <w:color w:val="984806" w:themeColor="accent6" w:themeShade="80"/>
        </w:rPr>
      </w:pPr>
      <w:r>
        <w:rPr>
          <w:bCs/>
          <w:color w:val="984806" w:themeColor="accent6" w:themeShade="80"/>
        </w:rPr>
        <w:t xml:space="preserve">Secure </w:t>
      </w:r>
      <w:r w:rsidR="001052C9" w:rsidRPr="009365D3">
        <w:rPr>
          <w:bCs/>
          <w:color w:val="984806" w:themeColor="accent6" w:themeShade="80"/>
        </w:rPr>
        <w:t>Hearing Conservation Contracts</w:t>
      </w:r>
    </w:p>
    <w:p w14:paraId="5D0623B7" w14:textId="770766C9" w:rsidR="001052C9" w:rsidRPr="009365D3" w:rsidRDefault="00AB2773" w:rsidP="0087337B">
      <w:pPr>
        <w:pStyle w:val="ListParagraph"/>
        <w:numPr>
          <w:ilvl w:val="2"/>
          <w:numId w:val="5"/>
        </w:numPr>
        <w:spacing w:after="0"/>
        <w:rPr>
          <w:bCs/>
          <w:color w:val="984806" w:themeColor="accent6" w:themeShade="80"/>
        </w:rPr>
      </w:pPr>
      <w:r>
        <w:rPr>
          <w:bCs/>
          <w:color w:val="984806" w:themeColor="accent6" w:themeShade="80"/>
        </w:rPr>
        <w:t xml:space="preserve">Expand </w:t>
      </w:r>
      <w:r w:rsidR="001052C9" w:rsidRPr="009365D3">
        <w:rPr>
          <w:bCs/>
          <w:color w:val="984806" w:themeColor="accent6" w:themeShade="80"/>
        </w:rPr>
        <w:t>NBHS</w:t>
      </w:r>
    </w:p>
    <w:p w14:paraId="0ED23521" w14:textId="444A6725" w:rsidR="009365D3" w:rsidRPr="00461F48" w:rsidRDefault="00AB2773" w:rsidP="0087337B">
      <w:pPr>
        <w:pStyle w:val="ListParagraph"/>
        <w:numPr>
          <w:ilvl w:val="2"/>
          <w:numId w:val="5"/>
        </w:numPr>
        <w:spacing w:after="0"/>
        <w:rPr>
          <w:bCs/>
          <w:color w:val="984806" w:themeColor="accent6" w:themeShade="80"/>
        </w:rPr>
      </w:pPr>
      <w:r>
        <w:rPr>
          <w:bCs/>
          <w:color w:val="984806" w:themeColor="accent6" w:themeShade="80"/>
        </w:rPr>
        <w:t xml:space="preserve">Maintain </w:t>
      </w:r>
      <w:r w:rsidR="001052C9" w:rsidRPr="009365D3">
        <w:rPr>
          <w:bCs/>
          <w:color w:val="984806" w:themeColor="accent6" w:themeShade="80"/>
        </w:rPr>
        <w:t>MED-EL/SONOVA</w:t>
      </w:r>
      <w:r w:rsidR="00512E0E">
        <w:rPr>
          <w:bCs/>
          <w:color w:val="984806" w:themeColor="accent6" w:themeShade="80"/>
        </w:rPr>
        <w:t>/</w:t>
      </w:r>
      <w:proofErr w:type="spellStart"/>
      <w:r w:rsidR="00512E0E">
        <w:rPr>
          <w:bCs/>
          <w:color w:val="984806" w:themeColor="accent6" w:themeShade="80"/>
        </w:rPr>
        <w:t>Interacoustics</w:t>
      </w:r>
      <w:proofErr w:type="spellEnd"/>
      <w:r w:rsidR="00F9021C">
        <w:rPr>
          <w:bCs/>
          <w:color w:val="984806" w:themeColor="accent6" w:themeShade="80"/>
        </w:rPr>
        <w:t>/</w:t>
      </w:r>
      <w:proofErr w:type="spellStart"/>
      <w:r w:rsidR="00F9021C">
        <w:rPr>
          <w:bCs/>
          <w:color w:val="984806" w:themeColor="accent6" w:themeShade="80"/>
        </w:rPr>
        <w:t>HearingLife</w:t>
      </w:r>
      <w:proofErr w:type="spellEnd"/>
      <w:r w:rsidR="001052C9" w:rsidRPr="009365D3">
        <w:rPr>
          <w:bCs/>
          <w:color w:val="984806" w:themeColor="accent6" w:themeShade="80"/>
        </w:rPr>
        <w:t xml:space="preserve"> </w:t>
      </w:r>
      <w:proofErr w:type="gramStart"/>
      <w:r w:rsidR="001052C9" w:rsidRPr="009365D3">
        <w:rPr>
          <w:bCs/>
          <w:color w:val="984806" w:themeColor="accent6" w:themeShade="80"/>
        </w:rPr>
        <w:t>relationships</w:t>
      </w:r>
      <w:proofErr w:type="gramEnd"/>
    </w:p>
    <w:p w14:paraId="1387C8BB" w14:textId="268CA386" w:rsidR="001052C9" w:rsidRPr="009365D3" w:rsidRDefault="00563163" w:rsidP="00563163">
      <w:pPr>
        <w:spacing w:after="0"/>
        <w:jc w:val="center"/>
        <w:rPr>
          <w:bCs/>
          <w:color w:val="0F243E" w:themeColor="text2" w:themeShade="80"/>
        </w:rPr>
      </w:pPr>
      <w:r>
        <w:rPr>
          <w:b/>
          <w:u w:val="single"/>
        </w:rPr>
        <w:br/>
      </w:r>
      <w:r w:rsidR="001052C9" w:rsidRPr="009365D3">
        <w:rPr>
          <w:b/>
          <w:color w:val="0F243E" w:themeColor="text2" w:themeShade="80"/>
          <w:sz w:val="28"/>
          <w:szCs w:val="28"/>
          <w:u w:val="single"/>
        </w:rPr>
        <w:t xml:space="preserve">Work - Living our </w:t>
      </w:r>
      <w:proofErr w:type="gramStart"/>
      <w:r w:rsidR="001052C9" w:rsidRPr="009365D3">
        <w:rPr>
          <w:b/>
          <w:color w:val="0F243E" w:themeColor="text2" w:themeShade="80"/>
          <w:sz w:val="28"/>
          <w:szCs w:val="28"/>
          <w:u w:val="single"/>
        </w:rPr>
        <w:t>mission</w:t>
      </w:r>
      <w:proofErr w:type="gramEnd"/>
    </w:p>
    <w:p w14:paraId="779C2114" w14:textId="0924A888" w:rsidR="001052C9" w:rsidRPr="009365D3" w:rsidRDefault="001052C9" w:rsidP="001052C9">
      <w:pPr>
        <w:spacing w:after="0"/>
        <w:rPr>
          <w:bCs/>
          <w:color w:val="0F243E" w:themeColor="text2" w:themeShade="80"/>
        </w:rPr>
      </w:pPr>
      <w:r w:rsidRPr="009365D3">
        <w:rPr>
          <w:b/>
          <w:i/>
          <w:iCs/>
          <w:color w:val="0F243E" w:themeColor="text2" w:themeShade="80"/>
        </w:rPr>
        <w:t>University</w:t>
      </w:r>
      <w:r w:rsidRPr="009365D3">
        <w:rPr>
          <w:b/>
          <w:color w:val="0F243E" w:themeColor="text2" w:themeShade="80"/>
        </w:rPr>
        <w:t>:</w:t>
      </w:r>
      <w:r w:rsidRPr="009365D3">
        <w:rPr>
          <w:bCs/>
          <w:color w:val="0F243E" w:themeColor="text2" w:themeShade="80"/>
        </w:rPr>
        <w:t xml:space="preserve"> Inclusion in "</w:t>
      </w:r>
      <w:r w:rsidR="00D409D5">
        <w:rPr>
          <w:bCs/>
          <w:color w:val="0F243E" w:themeColor="text2" w:themeShade="80"/>
        </w:rPr>
        <w:t>g</w:t>
      </w:r>
      <w:r w:rsidRPr="009365D3">
        <w:rPr>
          <w:bCs/>
          <w:color w:val="0F243E" w:themeColor="text2" w:themeShade="80"/>
        </w:rPr>
        <w:t>reat colleges to work for</w:t>
      </w:r>
      <w:r w:rsidR="00560C14" w:rsidRPr="009365D3">
        <w:rPr>
          <w:bCs/>
          <w:color w:val="0F243E" w:themeColor="text2" w:themeShade="80"/>
        </w:rPr>
        <w:t>” &amp; Forbes’ List</w:t>
      </w:r>
      <w:r w:rsidRPr="009365D3">
        <w:rPr>
          <w:bCs/>
          <w:color w:val="0F243E" w:themeColor="text2" w:themeShade="80"/>
        </w:rPr>
        <w:t xml:space="preserve"> </w:t>
      </w:r>
    </w:p>
    <w:p w14:paraId="2D4B6603" w14:textId="77777777" w:rsidR="00CB3BBB" w:rsidRPr="009365D3" w:rsidRDefault="001052C9" w:rsidP="001052C9">
      <w:pPr>
        <w:spacing w:after="0"/>
        <w:rPr>
          <w:bCs/>
          <w:color w:val="0F243E" w:themeColor="text2" w:themeShade="80"/>
        </w:rPr>
      </w:pPr>
      <w:r w:rsidRPr="009365D3">
        <w:rPr>
          <w:b/>
          <w:i/>
          <w:iCs/>
          <w:color w:val="0F243E" w:themeColor="text2" w:themeShade="80"/>
        </w:rPr>
        <w:t>Program</w:t>
      </w:r>
      <w:r w:rsidRPr="009365D3">
        <w:rPr>
          <w:b/>
          <w:color w:val="0F243E" w:themeColor="text2" w:themeShade="80"/>
        </w:rPr>
        <w:t>:</w:t>
      </w:r>
      <w:r w:rsidRPr="009365D3">
        <w:rPr>
          <w:bCs/>
          <w:color w:val="0F243E" w:themeColor="text2" w:themeShade="80"/>
        </w:rPr>
        <w:t xml:space="preserve"> </w:t>
      </w:r>
    </w:p>
    <w:p w14:paraId="6F17E181" w14:textId="453504B1" w:rsidR="00D409D5" w:rsidRDefault="001052C9" w:rsidP="00255993">
      <w:pPr>
        <w:pStyle w:val="ListParagraph"/>
        <w:numPr>
          <w:ilvl w:val="0"/>
          <w:numId w:val="6"/>
        </w:numPr>
        <w:spacing w:after="0"/>
        <w:ind w:left="360"/>
        <w:rPr>
          <w:bCs/>
          <w:i/>
          <w:iCs/>
          <w:color w:val="0F243E" w:themeColor="text2" w:themeShade="80"/>
        </w:rPr>
      </w:pPr>
      <w:r w:rsidRPr="009365D3">
        <w:rPr>
          <w:bCs/>
          <w:i/>
          <w:iCs/>
          <w:color w:val="0F243E" w:themeColor="text2" w:themeShade="80"/>
        </w:rPr>
        <w:t xml:space="preserve">Define transparent </w:t>
      </w:r>
      <w:proofErr w:type="gramStart"/>
      <w:r w:rsidRPr="009365D3">
        <w:rPr>
          <w:bCs/>
          <w:i/>
          <w:iCs/>
          <w:color w:val="0F243E" w:themeColor="text2" w:themeShade="80"/>
        </w:rPr>
        <w:t>processes</w:t>
      </w:r>
      <w:proofErr w:type="gramEnd"/>
    </w:p>
    <w:p w14:paraId="5724A487" w14:textId="51FC7D78" w:rsidR="00D409D5" w:rsidRDefault="00D409D5" w:rsidP="00255993">
      <w:pPr>
        <w:pStyle w:val="ListParagraph"/>
        <w:numPr>
          <w:ilvl w:val="1"/>
          <w:numId w:val="6"/>
        </w:numPr>
        <w:spacing w:after="0"/>
        <w:ind w:left="1080"/>
        <w:rPr>
          <w:bCs/>
          <w:color w:val="0F243E" w:themeColor="text2" w:themeShade="80"/>
        </w:rPr>
      </w:pPr>
      <w:r w:rsidRPr="009365D3">
        <w:rPr>
          <w:bCs/>
          <w:color w:val="0F243E" w:themeColor="text2" w:themeShade="80"/>
        </w:rPr>
        <w:t xml:space="preserve">Implement </w:t>
      </w:r>
      <w:r w:rsidR="005A70D3">
        <w:rPr>
          <w:bCs/>
          <w:color w:val="0F243E" w:themeColor="text2" w:themeShade="80"/>
        </w:rPr>
        <w:t xml:space="preserve">consistent </w:t>
      </w:r>
      <w:r w:rsidRPr="009365D3">
        <w:rPr>
          <w:bCs/>
          <w:color w:val="0F243E" w:themeColor="text2" w:themeShade="80"/>
        </w:rPr>
        <w:t xml:space="preserve">annual director review </w:t>
      </w:r>
      <w:r w:rsidR="00CD7FA4">
        <w:rPr>
          <w:bCs/>
          <w:color w:val="0F243E" w:themeColor="text2" w:themeShade="80"/>
        </w:rPr>
        <w:t>(by 2024)</w:t>
      </w:r>
    </w:p>
    <w:p w14:paraId="6E3CF9A9" w14:textId="77777777" w:rsidR="00124C79" w:rsidRDefault="00124C79" w:rsidP="00255993">
      <w:pPr>
        <w:pStyle w:val="ListParagraph"/>
        <w:numPr>
          <w:ilvl w:val="1"/>
          <w:numId w:val="6"/>
        </w:numPr>
        <w:spacing w:after="0"/>
        <w:ind w:left="108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 xml:space="preserve">Establish protocols and create </w:t>
      </w:r>
      <w:proofErr w:type="gramStart"/>
      <w:r>
        <w:rPr>
          <w:bCs/>
          <w:color w:val="0F243E" w:themeColor="text2" w:themeShade="80"/>
        </w:rPr>
        <w:t>documentation</w:t>
      </w:r>
      <w:proofErr w:type="gramEnd"/>
    </w:p>
    <w:p w14:paraId="00F79BC1" w14:textId="7F5DED1E" w:rsidR="00CD7FA4" w:rsidRDefault="00453178" w:rsidP="00CD7FA4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>Create</w:t>
      </w:r>
      <w:r w:rsidR="00310169">
        <w:rPr>
          <w:bCs/>
          <w:color w:val="0F243E" w:themeColor="text2" w:themeShade="80"/>
        </w:rPr>
        <w:t xml:space="preserve"> and maintain</w:t>
      </w:r>
      <w:r>
        <w:rPr>
          <w:bCs/>
          <w:color w:val="0F243E" w:themeColor="text2" w:themeShade="80"/>
        </w:rPr>
        <w:t xml:space="preserve"> a long-term guidance document for each</w:t>
      </w:r>
      <w:r w:rsidR="00CD7FA4">
        <w:rPr>
          <w:bCs/>
          <w:color w:val="0F243E" w:themeColor="text2" w:themeShade="80"/>
        </w:rPr>
        <w:t xml:space="preserve"> program</w:t>
      </w:r>
      <w:r>
        <w:rPr>
          <w:bCs/>
          <w:color w:val="0F243E" w:themeColor="text2" w:themeShade="80"/>
        </w:rPr>
        <w:t xml:space="preserve"> service component. </w:t>
      </w:r>
    </w:p>
    <w:p w14:paraId="24B79BFD" w14:textId="72939F71" w:rsidR="00CD7FA4" w:rsidRDefault="00CD7FA4" w:rsidP="00310169">
      <w:pPr>
        <w:pStyle w:val="ListParagraph"/>
        <w:numPr>
          <w:ilvl w:val="4"/>
          <w:numId w:val="6"/>
        </w:numPr>
        <w:spacing w:after="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 xml:space="preserve">i.e., a faculty </w:t>
      </w:r>
      <w:r w:rsidR="00453178">
        <w:rPr>
          <w:bCs/>
          <w:color w:val="0F243E" w:themeColor="text2" w:themeShade="80"/>
        </w:rPr>
        <w:t>“</w:t>
      </w:r>
      <w:r>
        <w:rPr>
          <w:bCs/>
          <w:color w:val="0F243E" w:themeColor="text2" w:themeShade="80"/>
        </w:rPr>
        <w:t>u</w:t>
      </w:r>
      <w:r w:rsidR="00453178">
        <w:rPr>
          <w:bCs/>
          <w:color w:val="0F243E" w:themeColor="text2" w:themeShade="80"/>
        </w:rPr>
        <w:t>ser manual”</w:t>
      </w:r>
      <w:r w:rsidR="00453178" w:rsidRPr="00310169">
        <w:rPr>
          <w:bCs/>
          <w:color w:val="0F243E" w:themeColor="text2" w:themeShade="80"/>
        </w:rPr>
        <w:t xml:space="preserve"> </w:t>
      </w:r>
    </w:p>
    <w:p w14:paraId="74194C92" w14:textId="77777777" w:rsidR="00B32383" w:rsidRPr="00124C79" w:rsidRDefault="00B32383" w:rsidP="00B32383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 w:rsidRPr="00124C79">
        <w:rPr>
          <w:bCs/>
          <w:color w:val="0F243E" w:themeColor="text2" w:themeShade="80"/>
        </w:rPr>
        <w:t xml:space="preserve">Define process for accounting for faculty research salary (cost-share on/funded by grants/contracts) </w:t>
      </w:r>
    </w:p>
    <w:p w14:paraId="28F7571C" w14:textId="6A94BC02" w:rsidR="00B32383" w:rsidRPr="00B32383" w:rsidRDefault="00B32383" w:rsidP="00B32383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 w:rsidRPr="00124C79">
        <w:rPr>
          <w:bCs/>
          <w:color w:val="0F243E" w:themeColor="text2" w:themeShade="80"/>
        </w:rPr>
        <w:t xml:space="preserve">Define how salary released by grants/contracts can be </w:t>
      </w:r>
      <w:proofErr w:type="gramStart"/>
      <w:r w:rsidRPr="00124C79">
        <w:rPr>
          <w:bCs/>
          <w:color w:val="0F243E" w:themeColor="text2" w:themeShade="80"/>
        </w:rPr>
        <w:t>used</w:t>
      </w:r>
      <w:proofErr w:type="gramEnd"/>
    </w:p>
    <w:p w14:paraId="3BAE0636" w14:textId="5BC4E2D3" w:rsidR="001052C9" w:rsidRPr="009365D3" w:rsidRDefault="00D409D5" w:rsidP="00255993">
      <w:pPr>
        <w:pStyle w:val="ListParagraph"/>
        <w:numPr>
          <w:ilvl w:val="0"/>
          <w:numId w:val="6"/>
        </w:numPr>
        <w:spacing w:after="0"/>
        <w:ind w:left="360"/>
        <w:rPr>
          <w:bCs/>
          <w:i/>
          <w:iCs/>
          <w:color w:val="0F243E" w:themeColor="text2" w:themeShade="80"/>
        </w:rPr>
      </w:pPr>
      <w:r>
        <w:rPr>
          <w:bCs/>
          <w:i/>
          <w:iCs/>
          <w:color w:val="0F243E" w:themeColor="text2" w:themeShade="80"/>
        </w:rPr>
        <w:t>I</w:t>
      </w:r>
      <w:r w:rsidR="001052C9" w:rsidRPr="009365D3">
        <w:rPr>
          <w:bCs/>
          <w:i/>
          <w:iCs/>
          <w:color w:val="0F243E" w:themeColor="text2" w:themeShade="80"/>
        </w:rPr>
        <w:t>mprove mentality</w:t>
      </w:r>
      <w:r w:rsidR="00277130">
        <w:rPr>
          <w:bCs/>
          <w:i/>
          <w:iCs/>
          <w:color w:val="0F243E" w:themeColor="text2" w:themeShade="80"/>
        </w:rPr>
        <w:t xml:space="preserve"> and promote work-life </w:t>
      </w:r>
      <w:proofErr w:type="gramStart"/>
      <w:r w:rsidR="00277130">
        <w:rPr>
          <w:bCs/>
          <w:i/>
          <w:iCs/>
          <w:color w:val="0F243E" w:themeColor="text2" w:themeShade="80"/>
        </w:rPr>
        <w:t>balance</w:t>
      </w:r>
      <w:proofErr w:type="gramEnd"/>
    </w:p>
    <w:p w14:paraId="4A45BBB8" w14:textId="139D8B9D" w:rsidR="00CD7FA4" w:rsidRDefault="00CD7FA4" w:rsidP="00277130">
      <w:pPr>
        <w:pStyle w:val="ListParagraph"/>
        <w:numPr>
          <w:ilvl w:val="1"/>
          <w:numId w:val="6"/>
        </w:numPr>
        <w:spacing w:after="0"/>
        <w:ind w:left="108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 xml:space="preserve">Engage in at least 1 team-building experience </w:t>
      </w:r>
      <w:proofErr w:type="gramStart"/>
      <w:r>
        <w:rPr>
          <w:bCs/>
          <w:color w:val="0F243E" w:themeColor="text2" w:themeShade="80"/>
        </w:rPr>
        <w:t>annually</w:t>
      </w:r>
      <w:proofErr w:type="gramEnd"/>
    </w:p>
    <w:p w14:paraId="7CCBC5BD" w14:textId="77777777" w:rsidR="00277130" w:rsidRPr="009365D3" w:rsidRDefault="00277130" w:rsidP="00277130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>Retreat activities</w:t>
      </w:r>
    </w:p>
    <w:p w14:paraId="5A2104C0" w14:textId="6A3240CA" w:rsidR="001052C9" w:rsidRDefault="001052C9" w:rsidP="00277130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 w:rsidRPr="009365D3">
        <w:rPr>
          <w:bCs/>
          <w:color w:val="0F243E" w:themeColor="text2" w:themeShade="80"/>
        </w:rPr>
        <w:t>Invite guest speaker</w:t>
      </w:r>
      <w:r w:rsidR="00312F97">
        <w:rPr>
          <w:bCs/>
          <w:color w:val="0F243E" w:themeColor="text2" w:themeShade="80"/>
        </w:rPr>
        <w:t xml:space="preserve"> –</w:t>
      </w:r>
      <w:r w:rsidR="00310169">
        <w:rPr>
          <w:bCs/>
          <w:color w:val="0F243E" w:themeColor="text2" w:themeShade="80"/>
        </w:rPr>
        <w:t xml:space="preserve"> Conflict </w:t>
      </w:r>
      <w:r w:rsidR="00312F97">
        <w:rPr>
          <w:bCs/>
          <w:color w:val="0F243E" w:themeColor="text2" w:themeShade="80"/>
        </w:rPr>
        <w:t>resolution/</w:t>
      </w:r>
      <w:proofErr w:type="gramStart"/>
      <w:r w:rsidR="00312F97">
        <w:rPr>
          <w:bCs/>
          <w:color w:val="0F243E" w:themeColor="text2" w:themeShade="80"/>
        </w:rPr>
        <w:t>management</w:t>
      </w:r>
      <w:proofErr w:type="gramEnd"/>
      <w:r w:rsidR="00312F97">
        <w:rPr>
          <w:bCs/>
          <w:color w:val="0F243E" w:themeColor="text2" w:themeShade="80"/>
        </w:rPr>
        <w:t xml:space="preserve"> </w:t>
      </w:r>
    </w:p>
    <w:p w14:paraId="781717F2" w14:textId="352E4DCE" w:rsidR="0027042B" w:rsidRPr="00CD7FA4" w:rsidRDefault="001052C9" w:rsidP="00255993">
      <w:pPr>
        <w:pStyle w:val="ListParagraph"/>
        <w:numPr>
          <w:ilvl w:val="1"/>
          <w:numId w:val="6"/>
        </w:numPr>
        <w:spacing w:after="0"/>
        <w:ind w:left="1080"/>
        <w:rPr>
          <w:bCs/>
        </w:rPr>
      </w:pPr>
      <w:r w:rsidRPr="007527FD">
        <w:rPr>
          <w:bCs/>
          <w:color w:val="0F243E" w:themeColor="text2" w:themeShade="80"/>
        </w:rPr>
        <w:t>Annual review of activities beyond the workplan</w:t>
      </w:r>
      <w:r w:rsidR="00124C79">
        <w:rPr>
          <w:bCs/>
          <w:color w:val="0F243E" w:themeColor="text2" w:themeShade="80"/>
        </w:rPr>
        <w:t xml:space="preserve"> (during annual work plan meeting)</w:t>
      </w:r>
    </w:p>
    <w:p w14:paraId="10BE3C80" w14:textId="16250486" w:rsidR="00D409D5" w:rsidRPr="00124C79" w:rsidRDefault="00CD7FA4" w:rsidP="007D7DF1">
      <w:pPr>
        <w:pStyle w:val="ListParagraph"/>
        <w:numPr>
          <w:ilvl w:val="1"/>
          <w:numId w:val="6"/>
        </w:numPr>
        <w:spacing w:after="0"/>
        <w:ind w:left="1080"/>
        <w:rPr>
          <w:bCs/>
        </w:rPr>
      </w:pPr>
      <w:r w:rsidRPr="00CD7FA4">
        <w:rPr>
          <w:bCs/>
          <w:color w:val="0F243E" w:themeColor="text2" w:themeShade="80"/>
        </w:rPr>
        <w:t xml:space="preserve">Continue faculty dinners at least </w:t>
      </w:r>
      <w:proofErr w:type="gramStart"/>
      <w:r w:rsidRPr="00CD7FA4">
        <w:rPr>
          <w:bCs/>
          <w:color w:val="0F243E" w:themeColor="text2" w:themeShade="80"/>
        </w:rPr>
        <w:t>quarterly</w:t>
      </w:r>
      <w:proofErr w:type="gramEnd"/>
    </w:p>
    <w:p w14:paraId="273B3929" w14:textId="2B3FF88B" w:rsidR="00124C79" w:rsidRPr="00124C79" w:rsidRDefault="00124C79" w:rsidP="00124C79">
      <w:pPr>
        <w:pStyle w:val="ListParagraph"/>
        <w:numPr>
          <w:ilvl w:val="1"/>
          <w:numId w:val="6"/>
        </w:numPr>
        <w:spacing w:after="0"/>
        <w:ind w:left="1080"/>
        <w:rPr>
          <w:bCs/>
        </w:rPr>
      </w:pPr>
      <w:r>
        <w:rPr>
          <w:bCs/>
          <w:color w:val="0F243E" w:themeColor="text2" w:themeShade="80"/>
        </w:rPr>
        <w:t xml:space="preserve">100% of faculty will take leave at least once annually by </w:t>
      </w:r>
      <w:proofErr w:type="gramStart"/>
      <w:r>
        <w:rPr>
          <w:bCs/>
          <w:color w:val="0F243E" w:themeColor="text2" w:themeShade="80"/>
        </w:rPr>
        <w:t>2028</w:t>
      </w:r>
      <w:proofErr w:type="gramEnd"/>
    </w:p>
    <w:p w14:paraId="783D6D75" w14:textId="73D83D1C" w:rsidR="00124C79" w:rsidRDefault="00124C79" w:rsidP="00124C79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 xml:space="preserve">Cross-train team members to facilitate using </w:t>
      </w:r>
      <w:proofErr w:type="gramStart"/>
      <w:r>
        <w:rPr>
          <w:bCs/>
          <w:color w:val="0F243E" w:themeColor="text2" w:themeShade="80"/>
        </w:rPr>
        <w:t>leave</w:t>
      </w:r>
      <w:proofErr w:type="gramEnd"/>
    </w:p>
    <w:p w14:paraId="34B8B76C" w14:textId="283C63D0" w:rsidR="00124C79" w:rsidRPr="00124C79" w:rsidRDefault="00124C79" w:rsidP="00124C79">
      <w:pPr>
        <w:pStyle w:val="ListParagraph"/>
        <w:numPr>
          <w:ilvl w:val="2"/>
          <w:numId w:val="6"/>
        </w:numPr>
        <w:spacing w:after="0"/>
        <w:rPr>
          <w:bCs/>
          <w:color w:val="0F243E" w:themeColor="text2" w:themeShade="80"/>
        </w:rPr>
      </w:pPr>
      <w:r>
        <w:rPr>
          <w:bCs/>
          <w:color w:val="0F243E" w:themeColor="text2" w:themeShade="80"/>
        </w:rPr>
        <w:t>Invite UofL HR or other guest present at a faculty retreat.</w:t>
      </w:r>
    </w:p>
    <w:p w14:paraId="317CC4B1" w14:textId="77777777" w:rsidR="00255993" w:rsidRDefault="00255993" w:rsidP="00D409D5">
      <w:pPr>
        <w:spacing w:after="0"/>
        <w:rPr>
          <w:bCs/>
        </w:rPr>
      </w:pPr>
    </w:p>
    <w:p w14:paraId="3E34D308" w14:textId="7FC0022C" w:rsidR="007B7484" w:rsidRPr="006E1613" w:rsidRDefault="00255993" w:rsidP="006E1613">
      <w:pPr>
        <w:spacing w:after="0"/>
        <w:rPr>
          <w:bCs/>
        </w:rPr>
      </w:pPr>
      <w:r w:rsidRPr="003F7B58">
        <w:rPr>
          <w:b/>
          <w:i/>
          <w:iCs/>
          <w:u w:val="single"/>
        </w:rPr>
        <w:t xml:space="preserve">Plan review and examination: </w:t>
      </w:r>
      <w:r>
        <w:rPr>
          <w:bCs/>
        </w:rPr>
        <w:t xml:space="preserve">The strategic plan is reviewed annually as the January faculty meeting focus area (See faculty meeting agenda/notes). </w:t>
      </w:r>
      <w:r w:rsidR="00CD7FA4">
        <w:rPr>
          <w:bCs/>
        </w:rPr>
        <w:t xml:space="preserve">The Program Director will compile data from the previous year to assess progress toward goals. </w:t>
      </w:r>
      <w:r>
        <w:rPr>
          <w:bCs/>
        </w:rPr>
        <w:t xml:space="preserve">Additionally, the strategic plan can be reviewed and evaluated by all faculty for alignment during the annual faculty retreat (Summer), during faculty meetings, or </w:t>
      </w:r>
      <w:r w:rsidRPr="003F7B58">
        <w:rPr>
          <w:bCs/>
          <w:i/>
          <w:iCs/>
        </w:rPr>
        <w:t>ad hoc</w:t>
      </w:r>
      <w:r>
        <w:rPr>
          <w:bCs/>
        </w:rPr>
        <w:t xml:space="preserve"> as needed (e.g., if the institution updates or modifies its strategic plan).</w:t>
      </w:r>
      <w:bookmarkEnd w:id="0"/>
    </w:p>
    <w:sectPr w:rsidR="007B7484" w:rsidRPr="006E1613" w:rsidSect="00492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27A0" w14:textId="77777777" w:rsidR="001E2583" w:rsidRDefault="001E2583" w:rsidP="00CD6AFB">
      <w:pPr>
        <w:spacing w:after="0" w:line="240" w:lineRule="auto"/>
      </w:pPr>
      <w:r>
        <w:separator/>
      </w:r>
    </w:p>
  </w:endnote>
  <w:endnote w:type="continuationSeparator" w:id="0">
    <w:p w14:paraId="004B3969" w14:textId="77777777" w:rsidR="001E2583" w:rsidRDefault="001E2583" w:rsidP="00CD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1A1B" w14:textId="77777777" w:rsidR="00CD6AFB" w:rsidRDefault="00CD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4754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BD8FC" w14:textId="7EBD3BB0" w:rsidR="00CD6AFB" w:rsidRDefault="00CD6A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F03441" w14:textId="77777777" w:rsidR="00CD6AFB" w:rsidRDefault="00CD6A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85C0" w14:textId="77777777" w:rsidR="00CD6AFB" w:rsidRDefault="00CD6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B26F2" w14:textId="77777777" w:rsidR="001E2583" w:rsidRDefault="001E2583" w:rsidP="00CD6AFB">
      <w:pPr>
        <w:spacing w:after="0" w:line="240" w:lineRule="auto"/>
      </w:pPr>
      <w:r>
        <w:separator/>
      </w:r>
    </w:p>
  </w:footnote>
  <w:footnote w:type="continuationSeparator" w:id="0">
    <w:p w14:paraId="5D6B982F" w14:textId="77777777" w:rsidR="001E2583" w:rsidRDefault="001E2583" w:rsidP="00CD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2E65" w14:textId="77777777" w:rsidR="00CD6AFB" w:rsidRDefault="00CD6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61AE" w14:textId="77777777" w:rsidR="00CD6AFB" w:rsidRDefault="00CD6A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B96D" w14:textId="77777777" w:rsidR="00CD6AFB" w:rsidRDefault="00CD6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314D"/>
    <w:multiLevelType w:val="hybridMultilevel"/>
    <w:tmpl w:val="17FCA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12850"/>
    <w:multiLevelType w:val="hybridMultilevel"/>
    <w:tmpl w:val="953EF3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283FC5"/>
    <w:multiLevelType w:val="hybridMultilevel"/>
    <w:tmpl w:val="0B866A36"/>
    <w:lvl w:ilvl="0" w:tplc="D1948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78AF"/>
    <w:multiLevelType w:val="hybridMultilevel"/>
    <w:tmpl w:val="17FCA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F22AD"/>
    <w:multiLevelType w:val="hybridMultilevel"/>
    <w:tmpl w:val="BC76A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675F0"/>
    <w:multiLevelType w:val="hybridMultilevel"/>
    <w:tmpl w:val="B27A8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9325">
    <w:abstractNumId w:val="4"/>
  </w:num>
  <w:num w:numId="2" w16cid:durableId="1112551474">
    <w:abstractNumId w:val="2"/>
  </w:num>
  <w:num w:numId="3" w16cid:durableId="1300384649">
    <w:abstractNumId w:val="1"/>
  </w:num>
  <w:num w:numId="4" w16cid:durableId="1208301930">
    <w:abstractNumId w:val="5"/>
  </w:num>
  <w:num w:numId="5" w16cid:durableId="2049836019">
    <w:abstractNumId w:val="3"/>
  </w:num>
  <w:num w:numId="6" w16cid:durableId="202474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3D"/>
    <w:rsid w:val="000633E1"/>
    <w:rsid w:val="000852C3"/>
    <w:rsid w:val="000D4BFF"/>
    <w:rsid w:val="001052C9"/>
    <w:rsid w:val="00124C79"/>
    <w:rsid w:val="001305E0"/>
    <w:rsid w:val="00143C9D"/>
    <w:rsid w:val="0017621F"/>
    <w:rsid w:val="001B7FA2"/>
    <w:rsid w:val="001E2583"/>
    <w:rsid w:val="001E6D67"/>
    <w:rsid w:val="002302E4"/>
    <w:rsid w:val="00255993"/>
    <w:rsid w:val="0027042B"/>
    <w:rsid w:val="00277130"/>
    <w:rsid w:val="00310169"/>
    <w:rsid w:val="00312F97"/>
    <w:rsid w:val="003A546E"/>
    <w:rsid w:val="003A5BEB"/>
    <w:rsid w:val="00402FE0"/>
    <w:rsid w:val="00405017"/>
    <w:rsid w:val="0041102E"/>
    <w:rsid w:val="004343CF"/>
    <w:rsid w:val="00437C42"/>
    <w:rsid w:val="00453178"/>
    <w:rsid w:val="00461F48"/>
    <w:rsid w:val="0049262C"/>
    <w:rsid w:val="00493831"/>
    <w:rsid w:val="00494CF8"/>
    <w:rsid w:val="004B52CB"/>
    <w:rsid w:val="004E3773"/>
    <w:rsid w:val="00504683"/>
    <w:rsid w:val="00512E0E"/>
    <w:rsid w:val="00512F10"/>
    <w:rsid w:val="00560C14"/>
    <w:rsid w:val="00563163"/>
    <w:rsid w:val="00571A40"/>
    <w:rsid w:val="005A51C6"/>
    <w:rsid w:val="005A70D3"/>
    <w:rsid w:val="00646F8A"/>
    <w:rsid w:val="006475EE"/>
    <w:rsid w:val="0068360F"/>
    <w:rsid w:val="00686ABA"/>
    <w:rsid w:val="006E1613"/>
    <w:rsid w:val="00717C34"/>
    <w:rsid w:val="007527FD"/>
    <w:rsid w:val="007529B5"/>
    <w:rsid w:val="007549CD"/>
    <w:rsid w:val="007B7484"/>
    <w:rsid w:val="0087337B"/>
    <w:rsid w:val="008C0617"/>
    <w:rsid w:val="009365D3"/>
    <w:rsid w:val="00972BC4"/>
    <w:rsid w:val="009D5749"/>
    <w:rsid w:val="009D607C"/>
    <w:rsid w:val="00A15A15"/>
    <w:rsid w:val="00A360B4"/>
    <w:rsid w:val="00A426C0"/>
    <w:rsid w:val="00AA158B"/>
    <w:rsid w:val="00AB2773"/>
    <w:rsid w:val="00B32383"/>
    <w:rsid w:val="00B66F2E"/>
    <w:rsid w:val="00B90914"/>
    <w:rsid w:val="00BB6253"/>
    <w:rsid w:val="00BF10A0"/>
    <w:rsid w:val="00BF322E"/>
    <w:rsid w:val="00C74A7B"/>
    <w:rsid w:val="00C9419D"/>
    <w:rsid w:val="00CB3BBB"/>
    <w:rsid w:val="00CD6AFB"/>
    <w:rsid w:val="00CD7FA4"/>
    <w:rsid w:val="00D2356D"/>
    <w:rsid w:val="00D25A1A"/>
    <w:rsid w:val="00D32D31"/>
    <w:rsid w:val="00D409D5"/>
    <w:rsid w:val="00D43178"/>
    <w:rsid w:val="00D4693E"/>
    <w:rsid w:val="00D60D30"/>
    <w:rsid w:val="00DC3075"/>
    <w:rsid w:val="00DD0712"/>
    <w:rsid w:val="00DD31F1"/>
    <w:rsid w:val="00EC491B"/>
    <w:rsid w:val="00EC6AA8"/>
    <w:rsid w:val="00ED2B77"/>
    <w:rsid w:val="00F11019"/>
    <w:rsid w:val="00F77D9C"/>
    <w:rsid w:val="00F9021C"/>
    <w:rsid w:val="00F90246"/>
    <w:rsid w:val="00F93B5F"/>
    <w:rsid w:val="00FA263D"/>
    <w:rsid w:val="00FA4C58"/>
    <w:rsid w:val="00FB6D2B"/>
    <w:rsid w:val="14CBFF22"/>
    <w:rsid w:val="2019E794"/>
    <w:rsid w:val="3D1F86F1"/>
    <w:rsid w:val="43460BDC"/>
    <w:rsid w:val="45557BBF"/>
    <w:rsid w:val="62A5350B"/>
    <w:rsid w:val="6506D5C2"/>
    <w:rsid w:val="6D5D9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150"/>
  <w15:docId w15:val="{A38927DD-1BAD-4504-BEF3-CF8D5B1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6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6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AFB"/>
  </w:style>
  <w:style w:type="paragraph" w:styleId="Footer">
    <w:name w:val="footer"/>
    <w:basedOn w:val="Normal"/>
    <w:link w:val="FooterChar"/>
    <w:uiPriority w:val="99"/>
    <w:unhideWhenUsed/>
    <w:rsid w:val="00CD6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jmbump01</dc:creator>
  <cp:lastModifiedBy>Waldeck, Angela</cp:lastModifiedBy>
  <cp:revision>2</cp:revision>
  <dcterms:created xsi:type="dcterms:W3CDTF">2023-06-27T15:10:00Z</dcterms:created>
  <dcterms:modified xsi:type="dcterms:W3CDTF">2023-06-27T15:10:00Z</dcterms:modified>
</cp:coreProperties>
</file>