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D9090" w14:textId="77777777" w:rsidR="00594E25" w:rsidRPr="00A54E45" w:rsidRDefault="00594E25">
      <w:pPr>
        <w:kinsoku w:val="0"/>
        <w:overflowPunct w:val="0"/>
        <w:spacing w:before="6" w:line="140" w:lineRule="exact"/>
        <w:rPr>
          <w:rFonts w:asciiTheme="minorHAnsi" w:hAnsiTheme="minorHAnsi"/>
          <w:sz w:val="14"/>
          <w:szCs w:val="14"/>
        </w:rPr>
      </w:pPr>
    </w:p>
    <w:p w14:paraId="0B9FAE92" w14:textId="77777777" w:rsidR="0008462D" w:rsidRDefault="0008462D">
      <w:pPr>
        <w:pStyle w:val="Heading1"/>
        <w:kinsoku w:val="0"/>
        <w:overflowPunct w:val="0"/>
        <w:ind w:left="1896" w:right="1995"/>
        <w:jc w:val="center"/>
        <w:rPr>
          <w:rFonts w:asciiTheme="minorHAnsi" w:hAnsiTheme="minorHAnsi" w:cs="Times New Roman"/>
          <w:smallCaps/>
          <w:spacing w:val="-1"/>
          <w:u w:val="single"/>
        </w:rPr>
      </w:pPr>
    </w:p>
    <w:p w14:paraId="07F8CABE" w14:textId="77777777" w:rsidR="00B84748" w:rsidRDefault="00B84748" w:rsidP="00B84748"/>
    <w:p w14:paraId="6E869B3C" w14:textId="77777777" w:rsidR="00BC2E36" w:rsidRDefault="00BC2E36" w:rsidP="00BC2E36">
      <w:pPr>
        <w:widowControl/>
        <w:autoSpaceDE/>
        <w:autoSpaceDN/>
        <w:adjustRightInd/>
        <w:spacing w:after="200" w:line="276" w:lineRule="auto"/>
        <w:jc w:val="center"/>
        <w:rPr>
          <w:rFonts w:ascii="Calibri" w:eastAsia="Calibri" w:hAnsi="Calibri" w:cs="Arial"/>
          <w:b/>
          <w:bCs/>
          <w:smallCaps/>
          <w:sz w:val="28"/>
          <w:szCs w:val="28"/>
        </w:rPr>
      </w:pPr>
    </w:p>
    <w:p w14:paraId="3CFE4030" w14:textId="77777777" w:rsidR="00BC2E36" w:rsidRDefault="00BC2E36" w:rsidP="00BC2E36">
      <w:pPr>
        <w:widowControl/>
        <w:autoSpaceDE/>
        <w:autoSpaceDN/>
        <w:adjustRightInd/>
        <w:spacing w:after="200" w:line="276" w:lineRule="auto"/>
        <w:jc w:val="center"/>
        <w:rPr>
          <w:rFonts w:ascii="Calibri" w:eastAsia="Calibri" w:hAnsi="Calibri" w:cs="Arial"/>
          <w:b/>
          <w:bCs/>
          <w:smallCaps/>
          <w:sz w:val="28"/>
          <w:szCs w:val="28"/>
        </w:rPr>
      </w:pPr>
    </w:p>
    <w:p w14:paraId="00F140CA" w14:textId="77777777" w:rsidR="00BC2E36" w:rsidRDefault="00BC2E36" w:rsidP="00BC2E36">
      <w:pPr>
        <w:widowControl/>
        <w:autoSpaceDE/>
        <w:autoSpaceDN/>
        <w:adjustRightInd/>
        <w:spacing w:after="200" w:line="276" w:lineRule="auto"/>
        <w:jc w:val="center"/>
        <w:rPr>
          <w:rFonts w:ascii="Calibri" w:eastAsia="Calibri" w:hAnsi="Calibri" w:cs="Arial"/>
          <w:b/>
          <w:bCs/>
          <w:smallCaps/>
          <w:sz w:val="28"/>
          <w:szCs w:val="28"/>
        </w:rPr>
      </w:pPr>
    </w:p>
    <w:p w14:paraId="424F4692" w14:textId="77777777" w:rsidR="00BC2E36" w:rsidRDefault="00BC2E36" w:rsidP="00BC2E36">
      <w:pPr>
        <w:widowControl/>
        <w:autoSpaceDE/>
        <w:autoSpaceDN/>
        <w:adjustRightInd/>
        <w:spacing w:after="200" w:line="276" w:lineRule="auto"/>
        <w:jc w:val="center"/>
        <w:rPr>
          <w:rFonts w:ascii="Calibri" w:eastAsia="Calibri" w:hAnsi="Calibri" w:cs="Arial"/>
          <w:b/>
          <w:bCs/>
          <w:smallCaps/>
          <w:sz w:val="28"/>
          <w:szCs w:val="28"/>
        </w:rPr>
      </w:pPr>
    </w:p>
    <w:p w14:paraId="765329ED" w14:textId="77777777" w:rsidR="00BC2E36" w:rsidRPr="00BC2E36" w:rsidRDefault="00BC2E36" w:rsidP="00BC2E36">
      <w:pPr>
        <w:widowControl/>
        <w:autoSpaceDE/>
        <w:autoSpaceDN/>
        <w:adjustRightInd/>
        <w:spacing w:after="200" w:line="276" w:lineRule="auto"/>
        <w:jc w:val="center"/>
        <w:rPr>
          <w:rFonts w:ascii="Calibri" w:eastAsia="Calibri" w:hAnsi="Calibri" w:cs="Arial"/>
          <w:b/>
          <w:bCs/>
          <w:smallCaps/>
          <w:sz w:val="28"/>
          <w:szCs w:val="28"/>
        </w:rPr>
      </w:pPr>
      <w:r w:rsidRPr="00BC2E36">
        <w:rPr>
          <w:rFonts w:ascii="Calibri" w:eastAsia="Calibri" w:hAnsi="Calibri" w:cs="Arial"/>
          <w:b/>
          <w:bCs/>
          <w:smallCaps/>
          <w:sz w:val="28"/>
          <w:szCs w:val="28"/>
        </w:rPr>
        <w:t>Overall 201</w:t>
      </w:r>
      <w:r>
        <w:rPr>
          <w:rFonts w:ascii="Calibri" w:eastAsia="Calibri" w:hAnsi="Calibri" w:cs="Arial"/>
          <w:b/>
          <w:bCs/>
          <w:smallCaps/>
          <w:sz w:val="28"/>
          <w:szCs w:val="28"/>
        </w:rPr>
        <w:t>9</w:t>
      </w:r>
      <w:r w:rsidRPr="00BC2E36">
        <w:rPr>
          <w:rFonts w:ascii="Calibri" w:eastAsia="Calibri" w:hAnsi="Calibri" w:cs="Arial"/>
          <w:b/>
          <w:bCs/>
          <w:smallCaps/>
          <w:sz w:val="28"/>
          <w:szCs w:val="28"/>
        </w:rPr>
        <w:t xml:space="preserve"> Conference Needs Assessment</w:t>
      </w:r>
    </w:p>
    <w:p w14:paraId="6F7C5B10" w14:textId="77777777" w:rsidR="00BC2E36" w:rsidRPr="00BC2E36" w:rsidRDefault="00BC2E36" w:rsidP="00BC2E36">
      <w:pPr>
        <w:widowControl/>
        <w:autoSpaceDE/>
        <w:autoSpaceDN/>
        <w:adjustRightInd/>
        <w:spacing w:after="200" w:line="276" w:lineRule="auto"/>
        <w:rPr>
          <w:rFonts w:ascii="Calibri" w:eastAsia="Calibri" w:hAnsi="Calibri" w:cs="Arial"/>
          <w:b/>
          <w:bCs/>
          <w:smallCaps/>
          <w:sz w:val="28"/>
          <w:szCs w:val="28"/>
        </w:rPr>
      </w:pPr>
      <w:r w:rsidRPr="00BC2E36">
        <w:rPr>
          <w:rFonts w:ascii="Calibri" w:eastAsia="Calibri" w:hAnsi="Calibri" w:cs="Arial"/>
          <w:b/>
          <w:bCs/>
          <w:smallCaps/>
          <w:sz w:val="28"/>
          <w:szCs w:val="28"/>
        </w:rPr>
        <w:t>Table of Contents</w:t>
      </w:r>
    </w:p>
    <w:p w14:paraId="10BE594B" w14:textId="21160C6F" w:rsidR="00BC2E36" w:rsidRPr="00215F7A" w:rsidRDefault="00BC2E36" w:rsidP="00BC2E36">
      <w:pPr>
        <w:widowControl/>
        <w:tabs>
          <w:tab w:val="right" w:leader="dot" w:pos="9360"/>
        </w:tabs>
        <w:autoSpaceDE/>
        <w:autoSpaceDN/>
        <w:adjustRightInd/>
        <w:spacing w:after="100" w:line="276" w:lineRule="auto"/>
        <w:rPr>
          <w:rFonts w:ascii="Calibri" w:eastAsia="MS Mincho" w:hAnsi="Calibri" w:cs="Arial"/>
          <w:sz w:val="22"/>
          <w:szCs w:val="22"/>
          <w:lang w:eastAsia="ja-JP"/>
        </w:rPr>
      </w:pPr>
      <w:r w:rsidRPr="00215F7A">
        <w:rPr>
          <w:rFonts w:ascii="Calibri" w:eastAsia="MS Mincho" w:hAnsi="Calibri" w:cs="Arial"/>
          <w:b/>
          <w:bCs/>
          <w:sz w:val="22"/>
          <w:szCs w:val="22"/>
          <w:lang w:eastAsia="ja-JP"/>
        </w:rPr>
        <w:t>Program Overview</w:t>
      </w:r>
      <w:r w:rsidRPr="00215F7A">
        <w:rPr>
          <w:rFonts w:ascii="Calibri" w:eastAsia="MS Mincho" w:hAnsi="Calibri" w:cs="Arial"/>
          <w:b/>
          <w:bCs/>
          <w:sz w:val="22"/>
          <w:szCs w:val="22"/>
          <w:lang w:eastAsia="ja-JP"/>
        </w:rPr>
        <w:tab/>
      </w:r>
      <w:r w:rsidR="00215F7A">
        <w:rPr>
          <w:rFonts w:ascii="Calibri" w:eastAsia="MS Mincho" w:hAnsi="Calibri" w:cs="Arial"/>
          <w:b/>
          <w:bCs/>
          <w:sz w:val="22"/>
          <w:szCs w:val="22"/>
          <w:lang w:eastAsia="ja-JP"/>
        </w:rPr>
        <w:t>2</w:t>
      </w:r>
    </w:p>
    <w:p w14:paraId="71745C0C" w14:textId="65E7B7F1" w:rsidR="00BC2E36" w:rsidRPr="00215F7A" w:rsidRDefault="00BC2E36" w:rsidP="00BC2E36">
      <w:pPr>
        <w:widowControl/>
        <w:tabs>
          <w:tab w:val="right" w:leader="dot" w:pos="9360"/>
        </w:tabs>
        <w:autoSpaceDE/>
        <w:autoSpaceDN/>
        <w:adjustRightInd/>
        <w:spacing w:after="100" w:line="276" w:lineRule="auto"/>
        <w:rPr>
          <w:rFonts w:ascii="Calibri" w:eastAsia="MS Mincho" w:hAnsi="Calibri" w:cs="Arial"/>
          <w:b/>
          <w:bCs/>
          <w:sz w:val="22"/>
          <w:szCs w:val="22"/>
          <w:lang w:eastAsia="ja-JP"/>
        </w:rPr>
      </w:pPr>
      <w:r w:rsidRPr="00215F7A">
        <w:rPr>
          <w:rFonts w:ascii="Calibri" w:eastAsia="MS Mincho" w:hAnsi="Calibri" w:cs="Arial"/>
          <w:b/>
          <w:bCs/>
          <w:sz w:val="22"/>
          <w:szCs w:val="22"/>
          <w:lang w:eastAsia="ja-JP"/>
        </w:rPr>
        <w:t>2018 Program Learning Objectives</w:t>
      </w:r>
      <w:r w:rsidRPr="00215F7A">
        <w:rPr>
          <w:rFonts w:ascii="Calibri" w:eastAsia="MS Mincho" w:hAnsi="Calibri" w:cs="Arial"/>
          <w:b/>
          <w:bCs/>
          <w:sz w:val="22"/>
          <w:szCs w:val="22"/>
          <w:lang w:eastAsia="ja-JP"/>
        </w:rPr>
        <w:tab/>
      </w:r>
      <w:r w:rsidR="00215F7A">
        <w:rPr>
          <w:rFonts w:ascii="Calibri" w:eastAsia="MS Mincho" w:hAnsi="Calibri" w:cs="Arial"/>
          <w:b/>
          <w:bCs/>
          <w:sz w:val="22"/>
          <w:szCs w:val="22"/>
          <w:lang w:eastAsia="ja-JP"/>
        </w:rPr>
        <w:t>2</w:t>
      </w:r>
    </w:p>
    <w:p w14:paraId="17FC3558" w14:textId="05888C8B" w:rsidR="00BC2E36" w:rsidRPr="00215F7A" w:rsidRDefault="00BC2E36" w:rsidP="00BC2E36">
      <w:pPr>
        <w:widowControl/>
        <w:tabs>
          <w:tab w:val="right" w:leader="dot" w:pos="9360"/>
        </w:tabs>
        <w:autoSpaceDE/>
        <w:autoSpaceDN/>
        <w:adjustRightInd/>
        <w:spacing w:after="100" w:line="276" w:lineRule="auto"/>
        <w:rPr>
          <w:rFonts w:ascii="Calibri" w:eastAsia="MS Mincho" w:hAnsi="Calibri" w:cs="Arial"/>
          <w:b/>
          <w:bCs/>
          <w:sz w:val="22"/>
          <w:szCs w:val="22"/>
          <w:lang w:eastAsia="ja-JP"/>
        </w:rPr>
      </w:pPr>
      <w:r w:rsidRPr="00215F7A">
        <w:rPr>
          <w:rFonts w:ascii="Calibri" w:eastAsia="MS Mincho" w:hAnsi="Calibri" w:cs="Arial"/>
          <w:b/>
          <w:bCs/>
          <w:sz w:val="22"/>
          <w:szCs w:val="22"/>
          <w:lang w:eastAsia="ja-JP"/>
        </w:rPr>
        <w:t>2017 Evaluation/Performance Change</w:t>
      </w:r>
      <w:r w:rsidRPr="00215F7A">
        <w:rPr>
          <w:rFonts w:ascii="Calibri" w:eastAsia="MS Mincho" w:hAnsi="Calibri" w:cs="Arial"/>
          <w:b/>
          <w:bCs/>
          <w:sz w:val="22"/>
          <w:szCs w:val="22"/>
          <w:lang w:eastAsia="ja-JP"/>
        </w:rPr>
        <w:tab/>
      </w:r>
      <w:r w:rsidR="00215F7A">
        <w:rPr>
          <w:rFonts w:ascii="Calibri" w:eastAsia="MS Mincho" w:hAnsi="Calibri" w:cs="Arial"/>
          <w:b/>
          <w:bCs/>
          <w:sz w:val="22"/>
          <w:szCs w:val="22"/>
          <w:lang w:eastAsia="ja-JP"/>
        </w:rPr>
        <w:t>3</w:t>
      </w:r>
    </w:p>
    <w:p w14:paraId="4197238C" w14:textId="77777777" w:rsidR="00BC2E36" w:rsidRPr="00215F7A" w:rsidRDefault="00BC2E36" w:rsidP="00BC2E36">
      <w:pPr>
        <w:widowControl/>
        <w:tabs>
          <w:tab w:val="right" w:leader="dot" w:pos="9360"/>
        </w:tabs>
        <w:autoSpaceDE/>
        <w:autoSpaceDN/>
        <w:adjustRightInd/>
        <w:spacing w:after="100" w:line="276" w:lineRule="auto"/>
        <w:rPr>
          <w:rFonts w:ascii="Calibri" w:eastAsia="MS Mincho" w:hAnsi="Calibri" w:cs="Arial"/>
          <w:sz w:val="22"/>
          <w:szCs w:val="22"/>
          <w:lang w:eastAsia="ja-JP"/>
        </w:rPr>
      </w:pPr>
      <w:r w:rsidRPr="00215F7A">
        <w:rPr>
          <w:rFonts w:ascii="Calibri" w:eastAsia="MS Mincho" w:hAnsi="Calibri" w:cs="Arial"/>
          <w:b/>
          <w:bCs/>
          <w:sz w:val="22"/>
          <w:szCs w:val="22"/>
          <w:lang w:eastAsia="ja-JP"/>
        </w:rPr>
        <w:t>Needs Assessments and Educational Gaps (with References)</w:t>
      </w:r>
    </w:p>
    <w:p w14:paraId="5E3B7CA3" w14:textId="62846ADD" w:rsidR="00BC2E36" w:rsidRPr="0029524A"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29524A">
        <w:rPr>
          <w:rFonts w:ascii="Calibri" w:eastAsia="MS Mincho" w:hAnsi="Calibri" w:cs="Arial"/>
          <w:b/>
          <w:bCs/>
          <w:iCs/>
          <w:sz w:val="22"/>
          <w:szCs w:val="22"/>
          <w:lang w:eastAsia="ja-JP"/>
        </w:rPr>
        <w:t>Acne</w:t>
      </w:r>
      <w:r w:rsidRPr="0029524A">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5</w:t>
      </w:r>
    </w:p>
    <w:p w14:paraId="2B295DB2" w14:textId="0D048D3C" w:rsidR="00BC2E36" w:rsidRPr="0029524A"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29524A">
        <w:rPr>
          <w:rFonts w:ascii="Calibri" w:eastAsia="MS Mincho" w:hAnsi="Calibri" w:cs="Arial"/>
          <w:b/>
          <w:bCs/>
          <w:iCs/>
          <w:sz w:val="22"/>
          <w:szCs w:val="22"/>
          <w:lang w:eastAsia="ja-JP"/>
        </w:rPr>
        <w:t>Actinic Keratosis and Squamous Cell Carcinoma</w:t>
      </w:r>
      <w:r w:rsidRPr="0029524A">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8</w:t>
      </w:r>
    </w:p>
    <w:p w14:paraId="67BD47BD" w14:textId="72858A1D" w:rsidR="00BC2E36" w:rsidRPr="0029524A"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29524A">
        <w:rPr>
          <w:rFonts w:ascii="Calibri" w:eastAsia="MS Mincho" w:hAnsi="Calibri" w:cs="Arial"/>
          <w:b/>
          <w:bCs/>
          <w:iCs/>
          <w:sz w:val="22"/>
          <w:szCs w:val="22"/>
          <w:lang w:eastAsia="ja-JP"/>
        </w:rPr>
        <w:t>Atopic Dermatitis</w:t>
      </w:r>
      <w:r w:rsidRPr="0029524A">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10</w:t>
      </w:r>
    </w:p>
    <w:p w14:paraId="3D4212A7" w14:textId="7C5580EB" w:rsidR="00230A14" w:rsidRDefault="00230A14"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29524A">
        <w:rPr>
          <w:rFonts w:ascii="Calibri" w:eastAsia="MS Mincho" w:hAnsi="Calibri" w:cs="Arial"/>
          <w:b/>
          <w:bCs/>
          <w:iCs/>
          <w:sz w:val="22"/>
          <w:szCs w:val="22"/>
          <w:lang w:eastAsia="ja-JP"/>
        </w:rPr>
        <w:t>Contact Dermatitis</w:t>
      </w:r>
      <w:r w:rsidR="0029524A">
        <w:rPr>
          <w:rFonts w:ascii="Calibri" w:eastAsia="MS Mincho" w:hAnsi="Calibri" w:cs="Arial"/>
          <w:b/>
          <w:bCs/>
          <w:iCs/>
          <w:sz w:val="22"/>
          <w:szCs w:val="22"/>
          <w:lang w:eastAsia="ja-JP"/>
        </w:rPr>
        <w:t>/Allergens</w:t>
      </w:r>
      <w:r w:rsidRPr="0029524A">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16</w:t>
      </w:r>
    </w:p>
    <w:p w14:paraId="4567C0D1" w14:textId="5F395930" w:rsidR="0029524A" w:rsidRPr="0029524A" w:rsidRDefault="0029524A"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proofErr w:type="spellStart"/>
      <w:r>
        <w:rPr>
          <w:rFonts w:ascii="Calibri" w:eastAsia="MS Mincho" w:hAnsi="Calibri" w:cs="Arial"/>
          <w:b/>
          <w:bCs/>
          <w:iCs/>
          <w:sz w:val="22"/>
          <w:szCs w:val="22"/>
          <w:lang w:eastAsia="ja-JP"/>
        </w:rPr>
        <w:t>Dermoscopy</w:t>
      </w:r>
      <w:proofErr w:type="spellEnd"/>
      <w:r>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18</w:t>
      </w:r>
    </w:p>
    <w:p w14:paraId="2C1ED0CC" w14:textId="71749F25" w:rsidR="00163C00" w:rsidRDefault="00163C00" w:rsidP="00163C00">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Pr>
          <w:rFonts w:ascii="Calibri" w:eastAsia="MS Mincho" w:hAnsi="Calibri" w:cs="Arial"/>
          <w:b/>
          <w:bCs/>
          <w:iCs/>
          <w:sz w:val="22"/>
          <w:szCs w:val="22"/>
          <w:lang w:eastAsia="ja-JP"/>
        </w:rPr>
        <w:t>Inflammatory Disease in Pediatric Patients</w:t>
      </w:r>
      <w:r>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21</w:t>
      </w:r>
    </w:p>
    <w:p w14:paraId="441FA792" w14:textId="7FBA2A38" w:rsidR="00BC2E36" w:rsidRPr="0029524A"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29524A">
        <w:rPr>
          <w:rFonts w:ascii="Calibri" w:eastAsia="MS Mincho" w:hAnsi="Calibri" w:cs="Arial"/>
          <w:b/>
          <w:bCs/>
          <w:iCs/>
          <w:sz w:val="22"/>
          <w:szCs w:val="22"/>
          <w:lang w:eastAsia="ja-JP"/>
        </w:rPr>
        <w:t>Moles</w:t>
      </w:r>
      <w:r w:rsidR="0029524A" w:rsidRPr="0029524A">
        <w:rPr>
          <w:rFonts w:ascii="Calibri" w:eastAsia="MS Mincho" w:hAnsi="Calibri" w:cs="Arial"/>
          <w:b/>
          <w:bCs/>
          <w:iCs/>
          <w:sz w:val="22"/>
          <w:szCs w:val="22"/>
          <w:lang w:eastAsia="ja-JP"/>
        </w:rPr>
        <w:t xml:space="preserve"> and Melanoma</w:t>
      </w:r>
      <w:r w:rsidRPr="0029524A">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24</w:t>
      </w:r>
    </w:p>
    <w:p w14:paraId="0D6C6AC0" w14:textId="306A6955" w:rsidR="00BC2E36" w:rsidRPr="0075445D"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75445D">
        <w:rPr>
          <w:rFonts w:ascii="Calibri" w:eastAsia="MS Mincho" w:hAnsi="Calibri" w:cs="Arial"/>
          <w:b/>
          <w:bCs/>
          <w:iCs/>
          <w:sz w:val="22"/>
          <w:szCs w:val="22"/>
          <w:lang w:eastAsia="ja-JP"/>
        </w:rPr>
        <w:t>Onychomycosis and Tinea</w:t>
      </w:r>
      <w:r w:rsidRPr="0075445D">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28</w:t>
      </w:r>
    </w:p>
    <w:p w14:paraId="7168EB93" w14:textId="2811874E" w:rsidR="001D7662" w:rsidRDefault="001D7662"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Pr>
          <w:rFonts w:ascii="Calibri" w:eastAsia="MS Mincho" w:hAnsi="Calibri" w:cs="Arial"/>
          <w:b/>
          <w:bCs/>
          <w:iCs/>
          <w:sz w:val="22"/>
          <w:szCs w:val="22"/>
          <w:lang w:eastAsia="ja-JP"/>
        </w:rPr>
        <w:t>Pathophysiology of Dermatologic Diseases</w:t>
      </w:r>
      <w:r w:rsidR="00B94953">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33</w:t>
      </w:r>
      <w:r>
        <w:rPr>
          <w:rFonts w:ascii="Calibri" w:eastAsia="MS Mincho" w:hAnsi="Calibri" w:cs="Arial"/>
          <w:b/>
          <w:bCs/>
          <w:iCs/>
          <w:sz w:val="22"/>
          <w:szCs w:val="22"/>
          <w:lang w:eastAsia="ja-JP"/>
        </w:rPr>
        <w:t xml:space="preserve"> </w:t>
      </w:r>
    </w:p>
    <w:p w14:paraId="22911BD9" w14:textId="339A970B" w:rsidR="001D7662" w:rsidRPr="001D7662" w:rsidRDefault="001D7662"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proofErr w:type="spellStart"/>
      <w:r w:rsidRPr="001D7662">
        <w:rPr>
          <w:rFonts w:ascii="Calibri" w:eastAsia="MS Mincho" w:hAnsi="Calibri" w:cs="Arial"/>
          <w:b/>
          <w:bCs/>
          <w:iCs/>
          <w:sz w:val="22"/>
          <w:szCs w:val="22"/>
          <w:lang w:eastAsia="ja-JP"/>
        </w:rPr>
        <w:t>Photodermatoses</w:t>
      </w:r>
      <w:proofErr w:type="spellEnd"/>
      <w:r w:rsidRPr="001D7662">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34</w:t>
      </w:r>
    </w:p>
    <w:p w14:paraId="13481202" w14:textId="4A45DDF2" w:rsidR="00BC2E36"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29524A">
        <w:rPr>
          <w:rFonts w:ascii="Calibri" w:eastAsia="MS Mincho" w:hAnsi="Calibri" w:cs="Arial"/>
          <w:b/>
          <w:bCs/>
          <w:iCs/>
          <w:sz w:val="22"/>
          <w:szCs w:val="22"/>
          <w:lang w:eastAsia="ja-JP"/>
        </w:rPr>
        <w:t>Psoriasis</w:t>
      </w:r>
      <w:r w:rsidRPr="0029524A">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36</w:t>
      </w:r>
    </w:p>
    <w:p w14:paraId="55F77E4E" w14:textId="105554A4" w:rsidR="002D4D6F" w:rsidRPr="0029524A" w:rsidRDefault="002D4D6F"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Pr>
          <w:rFonts w:ascii="Calibri" w:eastAsia="MS Mincho" w:hAnsi="Calibri" w:cs="Arial"/>
          <w:b/>
          <w:bCs/>
          <w:iCs/>
          <w:sz w:val="22"/>
          <w:szCs w:val="22"/>
          <w:lang w:eastAsia="ja-JP"/>
        </w:rPr>
        <w:t>Public Health and Dermatology</w:t>
      </w:r>
      <w:r>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40</w:t>
      </w:r>
    </w:p>
    <w:p w14:paraId="4EE78A6D" w14:textId="7CC7F988" w:rsidR="00BC2E36" w:rsidRPr="00B60ACB"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B60ACB">
        <w:rPr>
          <w:rFonts w:ascii="Calibri" w:eastAsia="MS Mincho" w:hAnsi="Calibri" w:cs="Arial"/>
          <w:b/>
          <w:bCs/>
          <w:iCs/>
          <w:sz w:val="22"/>
          <w:szCs w:val="22"/>
          <w:lang w:eastAsia="ja-JP"/>
        </w:rPr>
        <w:t>Rosacea</w:t>
      </w:r>
      <w:r w:rsidRPr="00B60ACB">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41</w:t>
      </w:r>
    </w:p>
    <w:p w14:paraId="23B65E2D" w14:textId="4E0BEA36" w:rsidR="00BC2E36" w:rsidRPr="00B60ACB" w:rsidRDefault="00BC2E36"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B60ACB">
        <w:rPr>
          <w:rFonts w:ascii="Calibri" w:eastAsia="MS Mincho" w:hAnsi="Calibri" w:cs="Arial"/>
          <w:b/>
          <w:bCs/>
          <w:iCs/>
          <w:sz w:val="22"/>
          <w:szCs w:val="22"/>
          <w:lang w:eastAsia="ja-JP"/>
        </w:rPr>
        <w:t>Scar</w:t>
      </w:r>
      <w:r w:rsidR="00B60ACB" w:rsidRPr="00B60ACB">
        <w:rPr>
          <w:rFonts w:ascii="Calibri" w:eastAsia="MS Mincho" w:hAnsi="Calibri" w:cs="Arial"/>
          <w:b/>
          <w:bCs/>
          <w:iCs/>
          <w:sz w:val="22"/>
          <w:szCs w:val="22"/>
          <w:lang w:eastAsia="ja-JP"/>
        </w:rPr>
        <w:t xml:space="preserve">s and </w:t>
      </w:r>
      <w:r w:rsidRPr="00B60ACB">
        <w:rPr>
          <w:rFonts w:ascii="Calibri" w:eastAsia="MS Mincho" w:hAnsi="Calibri" w:cs="Arial"/>
          <w:b/>
          <w:bCs/>
          <w:iCs/>
          <w:sz w:val="22"/>
          <w:szCs w:val="22"/>
          <w:lang w:eastAsia="ja-JP"/>
        </w:rPr>
        <w:t>Keloids</w:t>
      </w:r>
      <w:r w:rsidRPr="00B60ACB">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43</w:t>
      </w:r>
    </w:p>
    <w:p w14:paraId="2647B160" w14:textId="36B0C045" w:rsidR="00BC2E36" w:rsidRPr="00BC2E36" w:rsidRDefault="00B60ACB" w:rsidP="00BC2E36">
      <w:pPr>
        <w:widowControl/>
        <w:tabs>
          <w:tab w:val="right" w:leader="dot" w:pos="9360"/>
        </w:tabs>
        <w:autoSpaceDE/>
        <w:autoSpaceDN/>
        <w:adjustRightInd/>
        <w:spacing w:after="100" w:line="276" w:lineRule="auto"/>
        <w:rPr>
          <w:rFonts w:ascii="Calibri" w:eastAsia="MS Mincho" w:hAnsi="Calibri" w:cs="Arial"/>
          <w:b/>
          <w:bCs/>
          <w:iCs/>
          <w:sz w:val="22"/>
          <w:szCs w:val="22"/>
          <w:lang w:eastAsia="ja-JP"/>
        </w:rPr>
      </w:pPr>
      <w:r w:rsidRPr="00B60ACB">
        <w:rPr>
          <w:rFonts w:ascii="Calibri" w:eastAsia="MS Mincho" w:hAnsi="Calibri" w:cs="Arial"/>
          <w:b/>
          <w:bCs/>
          <w:iCs/>
          <w:sz w:val="22"/>
          <w:szCs w:val="22"/>
          <w:lang w:eastAsia="ja-JP"/>
        </w:rPr>
        <w:t>Urticaria</w:t>
      </w:r>
      <w:r w:rsidR="00BC2E36" w:rsidRPr="00B60ACB">
        <w:rPr>
          <w:rFonts w:ascii="Calibri" w:eastAsia="MS Mincho" w:hAnsi="Calibri" w:cs="Arial"/>
          <w:b/>
          <w:bCs/>
          <w:iCs/>
          <w:sz w:val="22"/>
          <w:szCs w:val="22"/>
          <w:lang w:eastAsia="ja-JP"/>
        </w:rPr>
        <w:tab/>
      </w:r>
      <w:r w:rsidR="00215F7A">
        <w:rPr>
          <w:rFonts w:ascii="Calibri" w:eastAsia="MS Mincho" w:hAnsi="Calibri" w:cs="Arial"/>
          <w:b/>
          <w:bCs/>
          <w:iCs/>
          <w:sz w:val="22"/>
          <w:szCs w:val="22"/>
          <w:lang w:eastAsia="ja-JP"/>
        </w:rPr>
        <w:t>45</w:t>
      </w:r>
    </w:p>
    <w:p w14:paraId="276C7F3A" w14:textId="77777777" w:rsidR="00BC2E36" w:rsidRDefault="00BC2E36">
      <w:pPr>
        <w:widowControl/>
        <w:autoSpaceDE/>
        <w:autoSpaceDN/>
        <w:adjustRightInd/>
        <w:spacing w:after="200" w:line="276" w:lineRule="auto"/>
        <w:rPr>
          <w:noProof/>
        </w:rPr>
      </w:pPr>
      <w:r>
        <w:rPr>
          <w:noProof/>
        </w:rPr>
        <w:br w:type="page"/>
      </w:r>
    </w:p>
    <w:p w14:paraId="08599543" w14:textId="77777777" w:rsidR="00BC2E36" w:rsidRDefault="00BC2E36">
      <w:pPr>
        <w:widowControl/>
        <w:autoSpaceDE/>
        <w:autoSpaceDN/>
        <w:adjustRightInd/>
        <w:spacing w:after="200" w:line="276" w:lineRule="auto"/>
        <w:rPr>
          <w:noProof/>
        </w:rPr>
      </w:pPr>
    </w:p>
    <w:p w14:paraId="6FBFDFDD" w14:textId="7856EA58" w:rsidR="00B84748" w:rsidRPr="00D04B07" w:rsidRDefault="007738E3" w:rsidP="00B84748">
      <w:pPr>
        <w:rPr>
          <w:rFonts w:asciiTheme="minorHAnsi" w:hAnsiTheme="minorHAnsi"/>
          <w:b/>
          <w:smallCaps/>
          <w:noProof/>
          <w:sz w:val="22"/>
          <w:szCs w:val="22"/>
          <w:u w:val="single"/>
        </w:rPr>
      </w:pPr>
      <w:r w:rsidRPr="00D04B07">
        <w:rPr>
          <w:rFonts w:asciiTheme="minorHAnsi" w:hAnsiTheme="minorHAnsi"/>
          <w:b/>
          <w:smallCaps/>
          <w:noProof/>
          <w:sz w:val="22"/>
          <w:szCs w:val="22"/>
          <w:u w:val="single"/>
        </w:rPr>
        <w:t xml:space="preserve">Program Overview </w:t>
      </w:r>
    </w:p>
    <w:p w14:paraId="675017FB" w14:textId="77777777" w:rsidR="007738E3" w:rsidRPr="00D04B07" w:rsidRDefault="007738E3" w:rsidP="007738E3">
      <w:pPr>
        <w:pStyle w:val="BodyText"/>
        <w:kinsoku w:val="0"/>
        <w:overflowPunct w:val="0"/>
        <w:spacing w:before="0" w:line="276" w:lineRule="auto"/>
        <w:ind w:left="0" w:right="198" w:firstLine="0"/>
        <w:rPr>
          <w:rFonts w:asciiTheme="minorHAnsi" w:hAnsiTheme="minorHAnsi"/>
          <w:smallCaps/>
        </w:rPr>
      </w:pPr>
    </w:p>
    <w:p w14:paraId="561D1B9D" w14:textId="15F4B1A7" w:rsidR="007738E3" w:rsidRPr="00A54E45" w:rsidRDefault="007738E3" w:rsidP="007738E3">
      <w:pPr>
        <w:pStyle w:val="BodyText"/>
        <w:kinsoku w:val="0"/>
        <w:overflowPunct w:val="0"/>
        <w:spacing w:before="0" w:line="276" w:lineRule="auto"/>
        <w:ind w:left="0" w:right="198" w:firstLine="0"/>
        <w:rPr>
          <w:rFonts w:asciiTheme="minorHAnsi" w:hAnsiTheme="minorHAnsi"/>
          <w:spacing w:val="-1"/>
        </w:rPr>
      </w:pPr>
      <w:r w:rsidRPr="00A54E45">
        <w:rPr>
          <w:rFonts w:asciiTheme="minorHAnsi" w:hAnsiTheme="minorHAnsi"/>
        </w:rPr>
        <w:t>The</w:t>
      </w:r>
      <w:r w:rsidRPr="00A54E45">
        <w:rPr>
          <w:rFonts w:asciiTheme="minorHAnsi" w:hAnsiTheme="minorHAnsi"/>
          <w:spacing w:val="-2"/>
        </w:rPr>
        <w:t xml:space="preserve"> </w:t>
      </w:r>
      <w:r w:rsidRPr="00A54E45">
        <w:rPr>
          <w:rFonts w:asciiTheme="minorHAnsi" w:hAnsiTheme="minorHAnsi"/>
          <w:spacing w:val="-1"/>
        </w:rPr>
        <w:t>Caribbean</w:t>
      </w:r>
      <w:r w:rsidRPr="00A54E45">
        <w:rPr>
          <w:rFonts w:asciiTheme="minorHAnsi" w:hAnsiTheme="minorHAnsi"/>
        </w:rPr>
        <w:t xml:space="preserve"> </w:t>
      </w:r>
      <w:r w:rsidRPr="00A54E45">
        <w:rPr>
          <w:rFonts w:asciiTheme="minorHAnsi" w:hAnsiTheme="minorHAnsi"/>
          <w:spacing w:val="-1"/>
        </w:rPr>
        <w:t>Dermatology</w:t>
      </w:r>
      <w:r w:rsidRPr="00A54E45">
        <w:rPr>
          <w:rFonts w:asciiTheme="minorHAnsi" w:hAnsiTheme="minorHAnsi"/>
          <w:spacing w:val="-3"/>
        </w:rPr>
        <w:t xml:space="preserve"> </w:t>
      </w:r>
      <w:r w:rsidRPr="00A54E45">
        <w:rPr>
          <w:rFonts w:asciiTheme="minorHAnsi" w:hAnsiTheme="minorHAnsi"/>
          <w:spacing w:val="-1"/>
        </w:rPr>
        <w:t>Symposium,</w:t>
      </w:r>
      <w:r w:rsidRPr="00A54E45">
        <w:rPr>
          <w:rFonts w:asciiTheme="minorHAnsi" w:hAnsiTheme="minorHAnsi"/>
        </w:rPr>
        <w:t xml:space="preserve"> </w:t>
      </w:r>
      <w:r w:rsidRPr="00A54E45">
        <w:rPr>
          <w:rFonts w:asciiTheme="minorHAnsi" w:hAnsiTheme="minorHAnsi"/>
          <w:spacing w:val="-1"/>
        </w:rPr>
        <w:t>presented</w:t>
      </w:r>
      <w:r w:rsidRPr="00A54E45">
        <w:rPr>
          <w:rFonts w:asciiTheme="minorHAnsi" w:hAnsiTheme="minorHAnsi"/>
          <w:spacing w:val="-3"/>
        </w:rPr>
        <w:t xml:space="preserve"> </w:t>
      </w:r>
      <w:r w:rsidRPr="00A54E45">
        <w:rPr>
          <w:rFonts w:asciiTheme="minorHAnsi" w:hAnsiTheme="minorHAnsi"/>
          <w:spacing w:val="-1"/>
        </w:rPr>
        <w:t>annually</w:t>
      </w:r>
      <w:r w:rsidRPr="00A54E45">
        <w:rPr>
          <w:rFonts w:asciiTheme="minorHAnsi" w:hAnsiTheme="minorHAnsi"/>
          <w:spacing w:val="-3"/>
        </w:rPr>
        <w:t xml:space="preserve"> </w:t>
      </w:r>
      <w:r w:rsidRPr="00A54E45">
        <w:rPr>
          <w:rFonts w:asciiTheme="minorHAnsi" w:hAnsiTheme="minorHAnsi"/>
          <w:spacing w:val="-1"/>
        </w:rPr>
        <w:t>since</w:t>
      </w:r>
      <w:r w:rsidRPr="00A54E45">
        <w:rPr>
          <w:rFonts w:asciiTheme="minorHAnsi" w:hAnsiTheme="minorHAnsi"/>
          <w:spacing w:val="-2"/>
        </w:rPr>
        <w:t xml:space="preserve"> </w:t>
      </w:r>
      <w:r w:rsidRPr="00A54E45">
        <w:rPr>
          <w:rFonts w:asciiTheme="minorHAnsi" w:hAnsiTheme="minorHAnsi"/>
        </w:rPr>
        <w:t>2002,</w:t>
      </w:r>
      <w:r w:rsidRPr="00A54E45">
        <w:rPr>
          <w:rFonts w:asciiTheme="minorHAnsi" w:hAnsiTheme="minorHAnsi"/>
          <w:spacing w:val="-3"/>
        </w:rPr>
        <w:t xml:space="preserve"> </w:t>
      </w:r>
      <w:r w:rsidRPr="00A54E45">
        <w:rPr>
          <w:rFonts w:asciiTheme="minorHAnsi" w:hAnsiTheme="minorHAnsi"/>
        </w:rPr>
        <w:t>is</w:t>
      </w:r>
      <w:r w:rsidRPr="00A54E45">
        <w:rPr>
          <w:rFonts w:asciiTheme="minorHAnsi" w:hAnsiTheme="minorHAnsi"/>
          <w:spacing w:val="-2"/>
        </w:rPr>
        <w:t xml:space="preserve"> </w:t>
      </w:r>
      <w:r w:rsidRPr="00A54E45">
        <w:rPr>
          <w:rFonts w:asciiTheme="minorHAnsi" w:hAnsiTheme="minorHAnsi"/>
          <w:spacing w:val="-1"/>
        </w:rPr>
        <w:t>designed</w:t>
      </w:r>
      <w:r w:rsidRPr="00A54E45">
        <w:rPr>
          <w:rFonts w:asciiTheme="minorHAnsi" w:hAnsiTheme="minorHAnsi"/>
          <w:spacing w:val="-3"/>
        </w:rPr>
        <w:t xml:space="preserve"> </w:t>
      </w:r>
      <w:r w:rsidRPr="00A54E45">
        <w:rPr>
          <w:rFonts w:asciiTheme="minorHAnsi" w:hAnsiTheme="minorHAnsi"/>
        </w:rPr>
        <w:t xml:space="preserve">to </w:t>
      </w:r>
      <w:r w:rsidRPr="00A54E45">
        <w:rPr>
          <w:rFonts w:asciiTheme="minorHAnsi" w:hAnsiTheme="minorHAnsi"/>
          <w:spacing w:val="-1"/>
        </w:rPr>
        <w:t>provide</w:t>
      </w:r>
      <w:r>
        <w:rPr>
          <w:rFonts w:asciiTheme="minorHAnsi" w:hAnsiTheme="minorHAnsi"/>
          <w:spacing w:val="89"/>
        </w:rPr>
        <w:t xml:space="preserve"> </w:t>
      </w:r>
      <w:r w:rsidRPr="00A54E45">
        <w:rPr>
          <w:rFonts w:asciiTheme="minorHAnsi" w:hAnsiTheme="minorHAnsi"/>
          <w:spacing w:val="-1"/>
        </w:rPr>
        <w:t>high-quality</w:t>
      </w:r>
      <w:r w:rsidRPr="00A54E45">
        <w:rPr>
          <w:rFonts w:asciiTheme="minorHAnsi" w:hAnsiTheme="minorHAnsi"/>
          <w:spacing w:val="-3"/>
        </w:rPr>
        <w:t xml:space="preserve"> </w:t>
      </w:r>
      <w:r w:rsidRPr="00A54E45">
        <w:rPr>
          <w:rFonts w:asciiTheme="minorHAnsi" w:hAnsiTheme="minorHAnsi"/>
          <w:spacing w:val="-1"/>
        </w:rPr>
        <w:t>continuing</w:t>
      </w:r>
      <w:r w:rsidRPr="00A54E45">
        <w:rPr>
          <w:rFonts w:asciiTheme="minorHAnsi" w:hAnsiTheme="minorHAnsi"/>
          <w:spacing w:val="-3"/>
        </w:rPr>
        <w:t xml:space="preserve"> </w:t>
      </w:r>
      <w:r w:rsidRPr="00A54E45">
        <w:rPr>
          <w:rFonts w:asciiTheme="minorHAnsi" w:hAnsiTheme="minorHAnsi"/>
          <w:spacing w:val="-1"/>
        </w:rPr>
        <w:t>medical</w:t>
      </w:r>
      <w:r w:rsidRPr="00A54E45">
        <w:rPr>
          <w:rFonts w:asciiTheme="minorHAnsi" w:hAnsiTheme="minorHAnsi"/>
          <w:spacing w:val="1"/>
        </w:rPr>
        <w:t xml:space="preserve"> </w:t>
      </w:r>
      <w:r w:rsidRPr="00A54E45">
        <w:rPr>
          <w:rFonts w:asciiTheme="minorHAnsi" w:hAnsiTheme="minorHAnsi"/>
          <w:spacing w:val="-1"/>
        </w:rPr>
        <w:t>education</w:t>
      </w:r>
      <w:r w:rsidRPr="00A54E45">
        <w:rPr>
          <w:rFonts w:asciiTheme="minorHAnsi" w:hAnsiTheme="minorHAnsi"/>
        </w:rPr>
        <w:t xml:space="preserve"> </w:t>
      </w:r>
      <w:r w:rsidRPr="00A54E45">
        <w:rPr>
          <w:rFonts w:asciiTheme="minorHAnsi" w:hAnsiTheme="minorHAnsi"/>
          <w:spacing w:val="-1"/>
        </w:rPr>
        <w:t>featuring</w:t>
      </w:r>
      <w:r w:rsidRPr="00A54E45">
        <w:rPr>
          <w:rFonts w:asciiTheme="minorHAnsi" w:hAnsiTheme="minorHAnsi"/>
          <w:spacing w:val="-3"/>
        </w:rPr>
        <w:t xml:space="preserve"> </w:t>
      </w:r>
      <w:r w:rsidRPr="00A54E45">
        <w:rPr>
          <w:rFonts w:asciiTheme="minorHAnsi" w:hAnsiTheme="minorHAnsi"/>
          <w:spacing w:val="-1"/>
        </w:rPr>
        <w:t>the</w:t>
      </w:r>
      <w:r w:rsidRPr="00A54E45">
        <w:rPr>
          <w:rFonts w:asciiTheme="minorHAnsi" w:hAnsiTheme="minorHAnsi"/>
        </w:rPr>
        <w:t xml:space="preserve"> </w:t>
      </w:r>
      <w:r w:rsidRPr="00A54E45">
        <w:rPr>
          <w:rFonts w:asciiTheme="minorHAnsi" w:hAnsiTheme="minorHAnsi"/>
          <w:spacing w:val="-1"/>
        </w:rPr>
        <w:t>latest</w:t>
      </w:r>
      <w:r w:rsidRPr="00A54E45">
        <w:rPr>
          <w:rFonts w:asciiTheme="minorHAnsi" w:hAnsiTheme="minorHAnsi"/>
          <w:spacing w:val="1"/>
        </w:rPr>
        <w:t xml:space="preserve"> </w:t>
      </w:r>
      <w:r w:rsidRPr="00A54E45">
        <w:rPr>
          <w:rFonts w:asciiTheme="minorHAnsi" w:hAnsiTheme="minorHAnsi"/>
          <w:spacing w:val="-1"/>
        </w:rPr>
        <w:t>updates</w:t>
      </w:r>
      <w:r w:rsidRPr="00A54E45">
        <w:rPr>
          <w:rFonts w:asciiTheme="minorHAnsi" w:hAnsiTheme="minorHAnsi"/>
          <w:spacing w:val="-2"/>
        </w:rPr>
        <w:t xml:space="preserve"> </w:t>
      </w:r>
      <w:r w:rsidRPr="00A54E45">
        <w:rPr>
          <w:rFonts w:asciiTheme="minorHAnsi" w:hAnsiTheme="minorHAnsi"/>
        </w:rPr>
        <w:t xml:space="preserve">in </w:t>
      </w:r>
      <w:r w:rsidRPr="00A54E45">
        <w:rPr>
          <w:rFonts w:asciiTheme="minorHAnsi" w:hAnsiTheme="minorHAnsi"/>
          <w:spacing w:val="-1"/>
        </w:rPr>
        <w:t>medical</w:t>
      </w:r>
      <w:r w:rsidRPr="00A54E45">
        <w:rPr>
          <w:rFonts w:asciiTheme="minorHAnsi" w:hAnsiTheme="minorHAnsi"/>
          <w:spacing w:val="-2"/>
        </w:rPr>
        <w:t xml:space="preserve"> </w:t>
      </w:r>
      <w:r w:rsidRPr="00A54E45">
        <w:rPr>
          <w:rFonts w:asciiTheme="minorHAnsi" w:hAnsiTheme="minorHAnsi"/>
          <w:spacing w:val="-1"/>
        </w:rPr>
        <w:t>dermatology</w:t>
      </w:r>
      <w:r w:rsidRPr="00A54E45">
        <w:rPr>
          <w:rFonts w:asciiTheme="minorHAnsi" w:hAnsiTheme="minorHAnsi"/>
          <w:spacing w:val="-3"/>
        </w:rPr>
        <w:t xml:space="preserve"> </w:t>
      </w:r>
      <w:r w:rsidRPr="00A54E45">
        <w:rPr>
          <w:rFonts w:asciiTheme="minorHAnsi" w:hAnsiTheme="minorHAnsi"/>
        </w:rPr>
        <w:t>and the</w:t>
      </w:r>
      <w:r w:rsidRPr="00A54E45">
        <w:rPr>
          <w:rFonts w:asciiTheme="minorHAnsi" w:hAnsiTheme="minorHAnsi"/>
          <w:spacing w:val="75"/>
        </w:rPr>
        <w:t xml:space="preserve"> </w:t>
      </w:r>
      <w:r w:rsidRPr="00A54E45">
        <w:rPr>
          <w:rFonts w:asciiTheme="minorHAnsi" w:hAnsiTheme="minorHAnsi"/>
          <w:spacing w:val="-1"/>
        </w:rPr>
        <w:t>diagnosis</w:t>
      </w:r>
      <w:r w:rsidRPr="00A54E45">
        <w:rPr>
          <w:rFonts w:asciiTheme="minorHAnsi" w:hAnsiTheme="minorHAnsi"/>
        </w:rPr>
        <w:t xml:space="preserve"> and</w:t>
      </w:r>
      <w:r w:rsidRPr="00A54E45">
        <w:rPr>
          <w:rFonts w:asciiTheme="minorHAnsi" w:hAnsiTheme="minorHAnsi"/>
          <w:spacing w:val="-3"/>
        </w:rPr>
        <w:t xml:space="preserve"> </w:t>
      </w:r>
      <w:r w:rsidRPr="00A54E45">
        <w:rPr>
          <w:rFonts w:asciiTheme="minorHAnsi" w:hAnsiTheme="minorHAnsi"/>
          <w:spacing w:val="-1"/>
        </w:rPr>
        <w:t>treatment</w:t>
      </w:r>
      <w:r w:rsidRPr="00A54E45">
        <w:rPr>
          <w:rFonts w:asciiTheme="minorHAnsi" w:hAnsiTheme="minorHAnsi"/>
          <w:spacing w:val="1"/>
        </w:rPr>
        <w:t xml:space="preserve"> </w:t>
      </w:r>
      <w:r w:rsidRPr="00A54E45">
        <w:rPr>
          <w:rFonts w:asciiTheme="minorHAnsi" w:hAnsiTheme="minorHAnsi"/>
        </w:rPr>
        <w:t>of</w:t>
      </w:r>
      <w:r w:rsidRPr="00A54E45">
        <w:rPr>
          <w:rFonts w:asciiTheme="minorHAnsi" w:hAnsiTheme="minorHAnsi"/>
          <w:spacing w:val="-2"/>
        </w:rPr>
        <w:t xml:space="preserve"> </w:t>
      </w:r>
      <w:r w:rsidRPr="00A54E45">
        <w:rPr>
          <w:rFonts w:asciiTheme="minorHAnsi" w:hAnsiTheme="minorHAnsi"/>
          <w:spacing w:val="-1"/>
        </w:rPr>
        <w:t>various</w:t>
      </w:r>
      <w:r w:rsidRPr="00A54E45">
        <w:rPr>
          <w:rFonts w:asciiTheme="minorHAnsi" w:hAnsiTheme="minorHAnsi"/>
        </w:rPr>
        <w:t xml:space="preserve"> </w:t>
      </w:r>
      <w:r w:rsidRPr="00A54E45">
        <w:rPr>
          <w:rFonts w:asciiTheme="minorHAnsi" w:hAnsiTheme="minorHAnsi"/>
          <w:spacing w:val="-1"/>
        </w:rPr>
        <w:t>dermatological</w:t>
      </w:r>
      <w:r w:rsidRPr="00A54E45">
        <w:rPr>
          <w:rFonts w:asciiTheme="minorHAnsi" w:hAnsiTheme="minorHAnsi"/>
          <w:spacing w:val="-2"/>
        </w:rPr>
        <w:t xml:space="preserve"> </w:t>
      </w:r>
      <w:r w:rsidRPr="00A54E45">
        <w:rPr>
          <w:rFonts w:asciiTheme="minorHAnsi" w:hAnsiTheme="minorHAnsi"/>
          <w:spacing w:val="-1"/>
        </w:rPr>
        <w:t>conditions.</w:t>
      </w:r>
      <w:r w:rsidRPr="00A54E45">
        <w:rPr>
          <w:rFonts w:asciiTheme="minorHAnsi" w:hAnsiTheme="minorHAnsi"/>
          <w:spacing w:val="50"/>
        </w:rPr>
        <w:t xml:space="preserve"> </w:t>
      </w:r>
      <w:r w:rsidRPr="00A54E45">
        <w:rPr>
          <w:rFonts w:asciiTheme="minorHAnsi" w:hAnsiTheme="minorHAnsi"/>
        </w:rPr>
        <w:t>The</w:t>
      </w:r>
      <w:r w:rsidRPr="00A54E45">
        <w:rPr>
          <w:rFonts w:asciiTheme="minorHAnsi" w:hAnsiTheme="minorHAnsi"/>
          <w:spacing w:val="-2"/>
        </w:rPr>
        <w:t xml:space="preserve"> </w:t>
      </w:r>
      <w:r w:rsidRPr="00A54E45">
        <w:rPr>
          <w:rFonts w:asciiTheme="minorHAnsi" w:hAnsiTheme="minorHAnsi"/>
          <w:spacing w:val="-1"/>
        </w:rPr>
        <w:t>educational</w:t>
      </w:r>
      <w:r w:rsidRPr="00A54E45">
        <w:rPr>
          <w:rFonts w:asciiTheme="minorHAnsi" w:hAnsiTheme="minorHAnsi"/>
          <w:spacing w:val="1"/>
        </w:rPr>
        <w:t xml:space="preserve"> </w:t>
      </w:r>
      <w:r w:rsidRPr="00A54E45">
        <w:rPr>
          <w:rFonts w:asciiTheme="minorHAnsi" w:hAnsiTheme="minorHAnsi"/>
          <w:spacing w:val="-1"/>
        </w:rPr>
        <w:t>content</w:t>
      </w:r>
      <w:r w:rsidRPr="00A54E45">
        <w:rPr>
          <w:rFonts w:asciiTheme="minorHAnsi" w:hAnsiTheme="minorHAnsi"/>
          <w:spacing w:val="1"/>
        </w:rPr>
        <w:t xml:space="preserve"> </w:t>
      </w:r>
      <w:r w:rsidRPr="00A54E45">
        <w:rPr>
          <w:rFonts w:asciiTheme="minorHAnsi" w:hAnsiTheme="minorHAnsi"/>
          <w:spacing w:val="-1"/>
        </w:rPr>
        <w:t>is</w:t>
      </w:r>
      <w:r w:rsidRPr="00A54E45">
        <w:rPr>
          <w:rFonts w:asciiTheme="minorHAnsi" w:hAnsiTheme="minorHAnsi"/>
        </w:rPr>
        <w:t xml:space="preserve"> of</w:t>
      </w:r>
      <w:r w:rsidRPr="00A54E45">
        <w:rPr>
          <w:rFonts w:asciiTheme="minorHAnsi" w:hAnsiTheme="minorHAnsi"/>
          <w:spacing w:val="-2"/>
        </w:rPr>
        <w:t xml:space="preserve"> </w:t>
      </w:r>
      <w:r w:rsidRPr="00A54E45">
        <w:rPr>
          <w:rFonts w:asciiTheme="minorHAnsi" w:hAnsiTheme="minorHAnsi"/>
          <w:spacing w:val="-1"/>
        </w:rPr>
        <w:t>interest</w:t>
      </w:r>
      <w:r w:rsidRPr="00A54E45">
        <w:rPr>
          <w:rFonts w:asciiTheme="minorHAnsi" w:hAnsiTheme="minorHAnsi"/>
          <w:spacing w:val="1"/>
        </w:rPr>
        <w:t xml:space="preserve"> to</w:t>
      </w:r>
      <w:r w:rsidRPr="00A54E45">
        <w:rPr>
          <w:rFonts w:asciiTheme="minorHAnsi" w:hAnsiTheme="minorHAnsi"/>
          <w:spacing w:val="70"/>
        </w:rPr>
        <w:t xml:space="preserve"> </w:t>
      </w:r>
      <w:r w:rsidRPr="00A54E45">
        <w:rPr>
          <w:rFonts w:asciiTheme="minorHAnsi" w:hAnsiTheme="minorHAnsi"/>
          <w:spacing w:val="-1"/>
        </w:rPr>
        <w:t>practicing</w:t>
      </w:r>
      <w:r w:rsidRPr="00A54E45">
        <w:rPr>
          <w:rFonts w:asciiTheme="minorHAnsi" w:hAnsiTheme="minorHAnsi"/>
          <w:spacing w:val="-3"/>
        </w:rPr>
        <w:t xml:space="preserve"> </w:t>
      </w:r>
      <w:r w:rsidRPr="00A54E45">
        <w:rPr>
          <w:rFonts w:asciiTheme="minorHAnsi" w:hAnsiTheme="minorHAnsi"/>
          <w:spacing w:val="-1"/>
        </w:rPr>
        <w:t>dermatologists,</w:t>
      </w:r>
      <w:r w:rsidRPr="00A54E45">
        <w:rPr>
          <w:rFonts w:asciiTheme="minorHAnsi" w:hAnsiTheme="minorHAnsi"/>
        </w:rPr>
        <w:t xml:space="preserve"> </w:t>
      </w:r>
      <w:r w:rsidRPr="00A54E45">
        <w:rPr>
          <w:rFonts w:asciiTheme="minorHAnsi" w:hAnsiTheme="minorHAnsi"/>
          <w:spacing w:val="-1"/>
        </w:rPr>
        <w:t>dermatology</w:t>
      </w:r>
      <w:r w:rsidRPr="00A54E45">
        <w:rPr>
          <w:rFonts w:asciiTheme="minorHAnsi" w:hAnsiTheme="minorHAnsi"/>
          <w:spacing w:val="-3"/>
        </w:rPr>
        <w:t xml:space="preserve"> </w:t>
      </w:r>
      <w:r w:rsidRPr="00A54E45">
        <w:rPr>
          <w:rFonts w:asciiTheme="minorHAnsi" w:hAnsiTheme="minorHAnsi"/>
          <w:spacing w:val="-1"/>
        </w:rPr>
        <w:t>residents,</w:t>
      </w:r>
      <w:r w:rsidRPr="00A54E45">
        <w:rPr>
          <w:rFonts w:asciiTheme="minorHAnsi" w:hAnsiTheme="minorHAnsi"/>
        </w:rPr>
        <w:t xml:space="preserve"> </w:t>
      </w:r>
      <w:r w:rsidRPr="00A54E45">
        <w:rPr>
          <w:rFonts w:asciiTheme="minorHAnsi" w:hAnsiTheme="minorHAnsi"/>
          <w:spacing w:val="-1"/>
        </w:rPr>
        <w:t>primary</w:t>
      </w:r>
      <w:r w:rsidRPr="00A54E45">
        <w:rPr>
          <w:rFonts w:asciiTheme="minorHAnsi" w:hAnsiTheme="minorHAnsi"/>
          <w:spacing w:val="-3"/>
        </w:rPr>
        <w:t xml:space="preserve"> </w:t>
      </w:r>
      <w:r w:rsidRPr="00A54E45">
        <w:rPr>
          <w:rFonts w:asciiTheme="minorHAnsi" w:hAnsiTheme="minorHAnsi"/>
        </w:rPr>
        <w:t>care</w:t>
      </w:r>
      <w:r w:rsidRPr="00A54E45">
        <w:rPr>
          <w:rFonts w:asciiTheme="minorHAnsi" w:hAnsiTheme="minorHAnsi"/>
          <w:spacing w:val="-2"/>
        </w:rPr>
        <w:t xml:space="preserve"> </w:t>
      </w:r>
      <w:r w:rsidRPr="00A54E45">
        <w:rPr>
          <w:rFonts w:asciiTheme="minorHAnsi" w:hAnsiTheme="minorHAnsi"/>
          <w:spacing w:val="-1"/>
        </w:rPr>
        <w:t>physicians,</w:t>
      </w:r>
      <w:r w:rsidRPr="00A54E45">
        <w:rPr>
          <w:rFonts w:asciiTheme="minorHAnsi" w:hAnsiTheme="minorHAnsi"/>
        </w:rPr>
        <w:t xml:space="preserve"> as </w:t>
      </w:r>
      <w:r w:rsidRPr="00A54E45">
        <w:rPr>
          <w:rFonts w:asciiTheme="minorHAnsi" w:hAnsiTheme="minorHAnsi"/>
          <w:spacing w:val="-2"/>
        </w:rPr>
        <w:t xml:space="preserve">well </w:t>
      </w:r>
      <w:r w:rsidRPr="00A54E45">
        <w:rPr>
          <w:rFonts w:asciiTheme="minorHAnsi" w:hAnsiTheme="minorHAnsi"/>
        </w:rPr>
        <w:t xml:space="preserve">as </w:t>
      </w:r>
      <w:r w:rsidRPr="00A54E45">
        <w:rPr>
          <w:rFonts w:asciiTheme="minorHAnsi" w:hAnsiTheme="minorHAnsi"/>
          <w:spacing w:val="-1"/>
        </w:rPr>
        <w:t>nurses</w:t>
      </w:r>
      <w:r w:rsidRPr="00A54E45">
        <w:rPr>
          <w:rFonts w:asciiTheme="minorHAnsi" w:hAnsiTheme="minorHAnsi"/>
        </w:rPr>
        <w:t xml:space="preserve"> and</w:t>
      </w:r>
      <w:r w:rsidRPr="00A54E45">
        <w:rPr>
          <w:rFonts w:asciiTheme="minorHAnsi" w:hAnsiTheme="minorHAnsi"/>
          <w:spacing w:val="-3"/>
        </w:rPr>
        <w:t xml:space="preserve"> </w:t>
      </w:r>
      <w:r w:rsidRPr="00A54E45">
        <w:rPr>
          <w:rFonts w:asciiTheme="minorHAnsi" w:hAnsiTheme="minorHAnsi"/>
          <w:spacing w:val="-1"/>
        </w:rPr>
        <w:t>physician</w:t>
      </w:r>
      <w:r w:rsidRPr="00A54E45">
        <w:rPr>
          <w:rFonts w:asciiTheme="minorHAnsi" w:hAnsiTheme="minorHAnsi"/>
          <w:spacing w:val="67"/>
        </w:rPr>
        <w:t xml:space="preserve"> </w:t>
      </w:r>
      <w:r w:rsidRPr="00A54E45">
        <w:rPr>
          <w:rFonts w:asciiTheme="minorHAnsi" w:hAnsiTheme="minorHAnsi"/>
          <w:spacing w:val="-1"/>
        </w:rPr>
        <w:t>assistants</w:t>
      </w:r>
      <w:r w:rsidRPr="00A54E45">
        <w:rPr>
          <w:rFonts w:asciiTheme="minorHAnsi" w:hAnsiTheme="minorHAnsi"/>
        </w:rPr>
        <w:t xml:space="preserve"> </w:t>
      </w:r>
      <w:r w:rsidRPr="00A54E45">
        <w:rPr>
          <w:rFonts w:asciiTheme="minorHAnsi" w:hAnsiTheme="minorHAnsi"/>
          <w:spacing w:val="-1"/>
        </w:rPr>
        <w:t>who</w:t>
      </w:r>
      <w:r w:rsidRPr="00A54E45">
        <w:rPr>
          <w:rFonts w:asciiTheme="minorHAnsi" w:hAnsiTheme="minorHAnsi"/>
        </w:rPr>
        <w:t xml:space="preserve"> </w:t>
      </w:r>
      <w:r w:rsidRPr="00A54E45">
        <w:rPr>
          <w:rFonts w:asciiTheme="minorHAnsi" w:hAnsiTheme="minorHAnsi"/>
          <w:spacing w:val="-1"/>
        </w:rPr>
        <w:t>treat</w:t>
      </w:r>
      <w:r w:rsidRPr="00A54E45">
        <w:rPr>
          <w:rFonts w:asciiTheme="minorHAnsi" w:hAnsiTheme="minorHAnsi"/>
          <w:spacing w:val="1"/>
        </w:rPr>
        <w:t xml:space="preserve"> </w:t>
      </w:r>
      <w:r w:rsidRPr="00A54E45">
        <w:rPr>
          <w:rFonts w:asciiTheme="minorHAnsi" w:hAnsiTheme="minorHAnsi"/>
          <w:spacing w:val="-1"/>
        </w:rPr>
        <w:t>dermatological</w:t>
      </w:r>
      <w:r w:rsidRPr="00A54E45">
        <w:rPr>
          <w:rFonts w:asciiTheme="minorHAnsi" w:hAnsiTheme="minorHAnsi"/>
          <w:spacing w:val="1"/>
        </w:rPr>
        <w:t xml:space="preserve"> </w:t>
      </w:r>
      <w:r w:rsidRPr="00A54E45">
        <w:rPr>
          <w:rFonts w:asciiTheme="minorHAnsi" w:hAnsiTheme="minorHAnsi"/>
          <w:spacing w:val="-1"/>
        </w:rPr>
        <w:t>conditions.</w:t>
      </w:r>
    </w:p>
    <w:p w14:paraId="35B93412" w14:textId="77777777" w:rsidR="007738E3" w:rsidRPr="00A54E45" w:rsidRDefault="007738E3" w:rsidP="007738E3">
      <w:pPr>
        <w:pStyle w:val="BodyText"/>
        <w:kinsoku w:val="0"/>
        <w:overflowPunct w:val="0"/>
        <w:spacing w:before="0" w:line="276" w:lineRule="auto"/>
        <w:ind w:left="100" w:right="198" w:firstLine="0"/>
        <w:rPr>
          <w:rFonts w:asciiTheme="minorHAnsi" w:hAnsiTheme="minorHAnsi"/>
          <w:spacing w:val="-1"/>
        </w:rPr>
      </w:pPr>
    </w:p>
    <w:p w14:paraId="1D0F6ECF" w14:textId="77777777" w:rsidR="007738E3" w:rsidRPr="00A54E45" w:rsidRDefault="007738E3" w:rsidP="007738E3">
      <w:pPr>
        <w:pStyle w:val="BodyText"/>
        <w:kinsoku w:val="0"/>
        <w:overflowPunct w:val="0"/>
        <w:spacing w:before="0" w:line="276" w:lineRule="auto"/>
        <w:ind w:left="0" w:right="198" w:firstLine="0"/>
        <w:rPr>
          <w:rFonts w:asciiTheme="minorHAnsi" w:hAnsiTheme="minorHAnsi"/>
          <w:spacing w:val="-1"/>
        </w:rPr>
      </w:pPr>
      <w:r w:rsidRPr="00A54E45">
        <w:rPr>
          <w:rFonts w:asciiTheme="minorHAnsi" w:hAnsiTheme="minorHAnsi"/>
          <w:spacing w:val="-1"/>
        </w:rPr>
        <w:t>Dermatologists</w:t>
      </w:r>
      <w:r w:rsidRPr="00A54E45">
        <w:rPr>
          <w:rFonts w:asciiTheme="minorHAnsi" w:hAnsiTheme="minorHAnsi"/>
        </w:rPr>
        <w:t xml:space="preserve"> </w:t>
      </w:r>
      <w:r w:rsidRPr="00A54E45">
        <w:rPr>
          <w:rFonts w:asciiTheme="minorHAnsi" w:hAnsiTheme="minorHAnsi"/>
          <w:spacing w:val="-1"/>
        </w:rPr>
        <w:t>and</w:t>
      </w:r>
      <w:r w:rsidRPr="00A54E45">
        <w:rPr>
          <w:rFonts w:asciiTheme="minorHAnsi" w:hAnsiTheme="minorHAnsi"/>
        </w:rPr>
        <w:t xml:space="preserve"> </w:t>
      </w:r>
      <w:r w:rsidRPr="00A54E45">
        <w:rPr>
          <w:rFonts w:asciiTheme="minorHAnsi" w:hAnsiTheme="minorHAnsi"/>
          <w:spacing w:val="-1"/>
        </w:rPr>
        <w:t>other</w:t>
      </w:r>
      <w:r w:rsidRPr="00A54E45">
        <w:rPr>
          <w:rFonts w:asciiTheme="minorHAnsi" w:hAnsiTheme="minorHAnsi"/>
          <w:spacing w:val="-2"/>
        </w:rPr>
        <w:t xml:space="preserve"> </w:t>
      </w:r>
      <w:r w:rsidRPr="00A54E45">
        <w:rPr>
          <w:rFonts w:asciiTheme="minorHAnsi" w:hAnsiTheme="minorHAnsi"/>
          <w:spacing w:val="-1"/>
        </w:rPr>
        <w:t>health</w:t>
      </w:r>
      <w:r w:rsidRPr="00A54E45">
        <w:rPr>
          <w:rFonts w:asciiTheme="minorHAnsi" w:hAnsiTheme="minorHAnsi"/>
        </w:rPr>
        <w:t xml:space="preserve"> </w:t>
      </w:r>
      <w:r w:rsidRPr="00A54E45">
        <w:rPr>
          <w:rFonts w:asciiTheme="minorHAnsi" w:hAnsiTheme="minorHAnsi"/>
          <w:spacing w:val="-1"/>
        </w:rPr>
        <w:t>care</w:t>
      </w:r>
      <w:r w:rsidRPr="00A54E45">
        <w:rPr>
          <w:rFonts w:asciiTheme="minorHAnsi" w:hAnsiTheme="minorHAnsi"/>
          <w:spacing w:val="-2"/>
        </w:rPr>
        <w:t xml:space="preserve"> </w:t>
      </w:r>
      <w:r w:rsidRPr="00A54E45">
        <w:rPr>
          <w:rFonts w:asciiTheme="minorHAnsi" w:hAnsiTheme="minorHAnsi"/>
          <w:spacing w:val="-1"/>
        </w:rPr>
        <w:t>professionals</w:t>
      </w:r>
      <w:r w:rsidRPr="00A54E45">
        <w:rPr>
          <w:rFonts w:asciiTheme="minorHAnsi" w:hAnsiTheme="minorHAnsi"/>
        </w:rPr>
        <w:t xml:space="preserve"> </w:t>
      </w:r>
      <w:r w:rsidRPr="00A54E45">
        <w:rPr>
          <w:rFonts w:asciiTheme="minorHAnsi" w:hAnsiTheme="minorHAnsi"/>
          <w:spacing w:val="-2"/>
        </w:rPr>
        <w:t>need</w:t>
      </w:r>
      <w:r w:rsidRPr="00A54E45">
        <w:rPr>
          <w:rFonts w:asciiTheme="minorHAnsi" w:hAnsiTheme="minorHAnsi"/>
        </w:rPr>
        <w:t xml:space="preserve"> </w:t>
      </w:r>
      <w:r w:rsidRPr="00A54E45">
        <w:rPr>
          <w:rFonts w:asciiTheme="minorHAnsi" w:hAnsiTheme="minorHAnsi"/>
          <w:spacing w:val="-1"/>
        </w:rPr>
        <w:t>comprehensive</w:t>
      </w:r>
      <w:r w:rsidRPr="00A54E45">
        <w:rPr>
          <w:rFonts w:asciiTheme="minorHAnsi" w:hAnsiTheme="minorHAnsi"/>
        </w:rPr>
        <w:t xml:space="preserve"> </w:t>
      </w:r>
      <w:r w:rsidRPr="00A54E45">
        <w:rPr>
          <w:rFonts w:asciiTheme="minorHAnsi" w:hAnsiTheme="minorHAnsi"/>
          <w:spacing w:val="-1"/>
        </w:rPr>
        <w:t>knowledge</w:t>
      </w:r>
      <w:r w:rsidRPr="00A54E45">
        <w:rPr>
          <w:rFonts w:asciiTheme="minorHAnsi" w:hAnsiTheme="minorHAnsi"/>
        </w:rPr>
        <w:t xml:space="preserve"> of</w:t>
      </w:r>
      <w:r w:rsidRPr="00A54E45">
        <w:rPr>
          <w:rFonts w:asciiTheme="minorHAnsi" w:hAnsiTheme="minorHAnsi"/>
          <w:spacing w:val="-2"/>
        </w:rPr>
        <w:t xml:space="preserve"> </w:t>
      </w:r>
      <w:r w:rsidRPr="00A54E45">
        <w:rPr>
          <w:rFonts w:asciiTheme="minorHAnsi" w:hAnsiTheme="minorHAnsi"/>
        </w:rPr>
        <w:t>the</w:t>
      </w:r>
      <w:r w:rsidRPr="00A54E45">
        <w:rPr>
          <w:rFonts w:asciiTheme="minorHAnsi" w:hAnsiTheme="minorHAnsi"/>
          <w:spacing w:val="-2"/>
        </w:rPr>
        <w:t xml:space="preserve"> </w:t>
      </w:r>
      <w:r w:rsidRPr="00A54E45">
        <w:rPr>
          <w:rFonts w:asciiTheme="minorHAnsi" w:hAnsiTheme="minorHAnsi"/>
          <w:spacing w:val="-1"/>
        </w:rPr>
        <w:t>latest</w:t>
      </w:r>
      <w:r w:rsidRPr="00A54E45">
        <w:rPr>
          <w:rFonts w:asciiTheme="minorHAnsi" w:hAnsiTheme="minorHAnsi"/>
          <w:spacing w:val="65"/>
        </w:rPr>
        <w:t xml:space="preserve"> </w:t>
      </w:r>
      <w:r w:rsidRPr="00A54E45">
        <w:rPr>
          <w:rFonts w:asciiTheme="minorHAnsi" w:hAnsiTheme="minorHAnsi"/>
          <w:spacing w:val="-1"/>
        </w:rPr>
        <w:t>developments</w:t>
      </w:r>
      <w:r w:rsidRPr="00A54E45">
        <w:rPr>
          <w:rFonts w:asciiTheme="minorHAnsi" w:hAnsiTheme="minorHAnsi"/>
        </w:rPr>
        <w:t xml:space="preserve"> </w:t>
      </w:r>
      <w:r w:rsidRPr="00A54E45">
        <w:rPr>
          <w:rFonts w:asciiTheme="minorHAnsi" w:hAnsiTheme="minorHAnsi"/>
          <w:spacing w:val="-1"/>
        </w:rPr>
        <w:t>and</w:t>
      </w:r>
      <w:r w:rsidRPr="00A54E45">
        <w:rPr>
          <w:rFonts w:asciiTheme="minorHAnsi" w:hAnsiTheme="minorHAnsi"/>
        </w:rPr>
        <w:t xml:space="preserve"> </w:t>
      </w:r>
      <w:r w:rsidRPr="00A54E45">
        <w:rPr>
          <w:rFonts w:asciiTheme="minorHAnsi" w:hAnsiTheme="minorHAnsi"/>
          <w:spacing w:val="-1"/>
        </w:rPr>
        <w:t>techniques</w:t>
      </w:r>
      <w:r w:rsidRPr="00A54E45">
        <w:rPr>
          <w:rFonts w:asciiTheme="minorHAnsi" w:hAnsiTheme="minorHAnsi"/>
        </w:rPr>
        <w:t xml:space="preserve"> in</w:t>
      </w:r>
      <w:r w:rsidRPr="00A54E45">
        <w:rPr>
          <w:rFonts w:asciiTheme="minorHAnsi" w:hAnsiTheme="minorHAnsi"/>
          <w:spacing w:val="-3"/>
        </w:rPr>
        <w:t xml:space="preserve"> </w:t>
      </w:r>
      <w:r w:rsidRPr="00A54E45">
        <w:rPr>
          <w:rFonts w:asciiTheme="minorHAnsi" w:hAnsiTheme="minorHAnsi"/>
          <w:spacing w:val="-1"/>
        </w:rPr>
        <w:t>diagnosing</w:t>
      </w:r>
      <w:r w:rsidRPr="00A54E45">
        <w:rPr>
          <w:rFonts w:asciiTheme="minorHAnsi" w:hAnsiTheme="minorHAnsi"/>
          <w:spacing w:val="-3"/>
        </w:rPr>
        <w:t xml:space="preserve"> </w:t>
      </w:r>
      <w:r w:rsidRPr="00A54E45">
        <w:rPr>
          <w:rFonts w:asciiTheme="minorHAnsi" w:hAnsiTheme="minorHAnsi"/>
        </w:rPr>
        <w:t xml:space="preserve">and </w:t>
      </w:r>
      <w:r w:rsidRPr="00A54E45">
        <w:rPr>
          <w:rFonts w:asciiTheme="minorHAnsi" w:hAnsiTheme="minorHAnsi"/>
          <w:spacing w:val="-2"/>
        </w:rPr>
        <w:t>treating</w:t>
      </w:r>
      <w:r w:rsidRPr="00A54E45">
        <w:rPr>
          <w:rFonts w:asciiTheme="minorHAnsi" w:hAnsiTheme="minorHAnsi"/>
          <w:spacing w:val="-3"/>
        </w:rPr>
        <w:t xml:space="preserve"> </w:t>
      </w:r>
      <w:r w:rsidRPr="00A54E45">
        <w:rPr>
          <w:rFonts w:asciiTheme="minorHAnsi" w:hAnsiTheme="minorHAnsi"/>
          <w:spacing w:val="-1"/>
        </w:rPr>
        <w:t>skin</w:t>
      </w:r>
      <w:r w:rsidRPr="00A54E45">
        <w:rPr>
          <w:rFonts w:asciiTheme="minorHAnsi" w:hAnsiTheme="minorHAnsi"/>
        </w:rPr>
        <w:t xml:space="preserve"> </w:t>
      </w:r>
      <w:r w:rsidRPr="00A54E45">
        <w:rPr>
          <w:rFonts w:asciiTheme="minorHAnsi" w:hAnsiTheme="minorHAnsi"/>
          <w:spacing w:val="-1"/>
        </w:rPr>
        <w:t>diseases</w:t>
      </w:r>
      <w:r w:rsidRPr="00A54E45">
        <w:rPr>
          <w:rFonts w:asciiTheme="minorHAnsi" w:hAnsiTheme="minorHAnsi"/>
          <w:spacing w:val="-2"/>
        </w:rPr>
        <w:t xml:space="preserve"> </w:t>
      </w:r>
      <w:r w:rsidRPr="00A54E45">
        <w:rPr>
          <w:rFonts w:asciiTheme="minorHAnsi" w:hAnsiTheme="minorHAnsi"/>
        </w:rPr>
        <w:t xml:space="preserve">to </w:t>
      </w:r>
      <w:r w:rsidRPr="00A54E45">
        <w:rPr>
          <w:rFonts w:asciiTheme="minorHAnsi" w:hAnsiTheme="minorHAnsi"/>
          <w:spacing w:val="-1"/>
        </w:rPr>
        <w:t>ensure</w:t>
      </w:r>
      <w:r w:rsidRPr="00A54E45">
        <w:rPr>
          <w:rFonts w:asciiTheme="minorHAnsi" w:hAnsiTheme="minorHAnsi"/>
        </w:rPr>
        <w:t xml:space="preserve"> </w:t>
      </w:r>
      <w:r w:rsidRPr="00A54E45">
        <w:rPr>
          <w:rFonts w:asciiTheme="minorHAnsi" w:hAnsiTheme="minorHAnsi"/>
          <w:spacing w:val="-1"/>
        </w:rPr>
        <w:t>the</w:t>
      </w:r>
      <w:r w:rsidRPr="00A54E45">
        <w:rPr>
          <w:rFonts w:asciiTheme="minorHAnsi" w:hAnsiTheme="minorHAnsi"/>
        </w:rPr>
        <w:t xml:space="preserve"> </w:t>
      </w:r>
      <w:r w:rsidRPr="00A54E45">
        <w:rPr>
          <w:rFonts w:asciiTheme="minorHAnsi" w:hAnsiTheme="minorHAnsi"/>
          <w:spacing w:val="-1"/>
        </w:rPr>
        <w:t>highest</w:t>
      </w:r>
      <w:r w:rsidRPr="00A54E45">
        <w:rPr>
          <w:rFonts w:asciiTheme="minorHAnsi" w:hAnsiTheme="minorHAnsi"/>
          <w:spacing w:val="1"/>
        </w:rPr>
        <w:t xml:space="preserve"> </w:t>
      </w:r>
      <w:r w:rsidRPr="00A54E45">
        <w:rPr>
          <w:rFonts w:asciiTheme="minorHAnsi" w:hAnsiTheme="minorHAnsi"/>
          <w:spacing w:val="-1"/>
        </w:rPr>
        <w:t>standards</w:t>
      </w:r>
      <w:r w:rsidRPr="00A54E45">
        <w:rPr>
          <w:rFonts w:asciiTheme="minorHAnsi" w:hAnsiTheme="minorHAnsi"/>
          <w:spacing w:val="-2"/>
        </w:rPr>
        <w:t xml:space="preserve"> </w:t>
      </w:r>
      <w:r w:rsidRPr="00A54E45">
        <w:rPr>
          <w:rFonts w:asciiTheme="minorHAnsi" w:hAnsiTheme="minorHAnsi"/>
        </w:rPr>
        <w:t>of</w:t>
      </w:r>
      <w:r w:rsidRPr="00A54E45">
        <w:rPr>
          <w:rFonts w:asciiTheme="minorHAnsi" w:hAnsiTheme="minorHAnsi"/>
          <w:spacing w:val="91"/>
        </w:rPr>
        <w:t xml:space="preserve"> </w:t>
      </w:r>
      <w:r w:rsidRPr="00A54E45">
        <w:rPr>
          <w:rFonts w:asciiTheme="minorHAnsi" w:hAnsiTheme="minorHAnsi"/>
          <w:spacing w:val="-1"/>
        </w:rPr>
        <w:t>patient</w:t>
      </w:r>
      <w:r w:rsidRPr="00A54E45">
        <w:rPr>
          <w:rFonts w:asciiTheme="minorHAnsi" w:hAnsiTheme="minorHAnsi"/>
        </w:rPr>
        <w:t xml:space="preserve"> </w:t>
      </w:r>
      <w:r w:rsidRPr="00A54E45">
        <w:rPr>
          <w:rFonts w:asciiTheme="minorHAnsi" w:hAnsiTheme="minorHAnsi"/>
          <w:spacing w:val="-1"/>
        </w:rPr>
        <w:t>care.</w:t>
      </w:r>
      <w:r w:rsidRPr="00A54E45">
        <w:rPr>
          <w:rFonts w:asciiTheme="minorHAnsi" w:hAnsiTheme="minorHAnsi"/>
        </w:rPr>
        <w:t xml:space="preserve"> </w:t>
      </w:r>
      <w:r w:rsidRPr="00A54E45">
        <w:rPr>
          <w:rFonts w:asciiTheme="minorHAnsi" w:hAnsiTheme="minorHAnsi"/>
          <w:spacing w:val="-2"/>
        </w:rPr>
        <w:t xml:space="preserve">For the </w:t>
      </w:r>
      <w:r>
        <w:rPr>
          <w:rFonts w:asciiTheme="minorHAnsi" w:hAnsiTheme="minorHAnsi"/>
          <w:spacing w:val="-2"/>
        </w:rPr>
        <w:t>18</w:t>
      </w:r>
      <w:r w:rsidRPr="002B77E6">
        <w:rPr>
          <w:rFonts w:asciiTheme="minorHAnsi" w:hAnsiTheme="minorHAnsi"/>
          <w:spacing w:val="-2"/>
          <w:vertAlign w:val="superscript"/>
        </w:rPr>
        <w:t>th</w:t>
      </w:r>
      <w:r>
        <w:rPr>
          <w:rFonts w:asciiTheme="minorHAnsi" w:hAnsiTheme="minorHAnsi"/>
          <w:spacing w:val="-2"/>
        </w:rPr>
        <w:t xml:space="preserve"> Annual Caribbean Dermatology Symposium</w:t>
      </w:r>
      <w:r w:rsidRPr="00A54E45">
        <w:rPr>
          <w:rFonts w:asciiTheme="minorHAnsi" w:hAnsiTheme="minorHAnsi"/>
          <w:spacing w:val="-1"/>
        </w:rPr>
        <w:t>,</w:t>
      </w:r>
      <w:r w:rsidRPr="00A54E45">
        <w:rPr>
          <w:rFonts w:asciiTheme="minorHAnsi" w:hAnsiTheme="minorHAnsi"/>
          <w:spacing w:val="-3"/>
        </w:rPr>
        <w:t xml:space="preserve"> </w:t>
      </w:r>
      <w:r w:rsidRPr="00A54E45">
        <w:rPr>
          <w:rFonts w:asciiTheme="minorHAnsi" w:hAnsiTheme="minorHAnsi"/>
        </w:rPr>
        <w:t xml:space="preserve">an </w:t>
      </w:r>
      <w:r w:rsidRPr="00A54E45">
        <w:rPr>
          <w:rFonts w:asciiTheme="minorHAnsi" w:hAnsiTheme="minorHAnsi"/>
          <w:spacing w:val="-1"/>
        </w:rPr>
        <w:t>internationally-known</w:t>
      </w:r>
      <w:r w:rsidRPr="00A54E45">
        <w:rPr>
          <w:rFonts w:asciiTheme="minorHAnsi" w:hAnsiTheme="minorHAnsi"/>
        </w:rPr>
        <w:t xml:space="preserve"> </w:t>
      </w:r>
      <w:r w:rsidRPr="00A54E45">
        <w:rPr>
          <w:rFonts w:asciiTheme="minorHAnsi" w:hAnsiTheme="minorHAnsi"/>
          <w:spacing w:val="-1"/>
        </w:rPr>
        <w:t>faculty</w:t>
      </w:r>
      <w:r w:rsidRPr="00A54E45">
        <w:rPr>
          <w:rFonts w:asciiTheme="minorHAnsi" w:hAnsiTheme="minorHAnsi"/>
          <w:spacing w:val="-3"/>
        </w:rPr>
        <w:t xml:space="preserve"> </w:t>
      </w:r>
      <w:r w:rsidRPr="00A54E45">
        <w:rPr>
          <w:rFonts w:asciiTheme="minorHAnsi" w:hAnsiTheme="minorHAnsi"/>
        </w:rPr>
        <w:t xml:space="preserve">and </w:t>
      </w:r>
      <w:r w:rsidRPr="00A54E45">
        <w:rPr>
          <w:rFonts w:asciiTheme="minorHAnsi" w:hAnsiTheme="minorHAnsi"/>
          <w:spacing w:val="-1"/>
        </w:rPr>
        <w:t>key</w:t>
      </w:r>
      <w:r w:rsidRPr="00A54E45">
        <w:rPr>
          <w:rFonts w:asciiTheme="minorHAnsi" w:hAnsiTheme="minorHAnsi"/>
          <w:spacing w:val="-3"/>
        </w:rPr>
        <w:t xml:space="preserve"> </w:t>
      </w:r>
      <w:r w:rsidRPr="00A54E45">
        <w:rPr>
          <w:rFonts w:asciiTheme="minorHAnsi" w:hAnsiTheme="minorHAnsi"/>
          <w:spacing w:val="-1"/>
        </w:rPr>
        <w:t>thought</w:t>
      </w:r>
      <w:r w:rsidRPr="00A54E45">
        <w:rPr>
          <w:rFonts w:asciiTheme="minorHAnsi" w:hAnsiTheme="minorHAnsi"/>
          <w:spacing w:val="1"/>
        </w:rPr>
        <w:t xml:space="preserve"> </w:t>
      </w:r>
      <w:r w:rsidRPr="00A54E45">
        <w:rPr>
          <w:rFonts w:asciiTheme="minorHAnsi" w:hAnsiTheme="minorHAnsi"/>
          <w:spacing w:val="-1"/>
        </w:rPr>
        <w:t>leaders will present</w:t>
      </w:r>
      <w:r w:rsidRPr="00A54E45">
        <w:rPr>
          <w:rFonts w:asciiTheme="minorHAnsi" w:hAnsiTheme="minorHAnsi"/>
          <w:spacing w:val="-2"/>
        </w:rPr>
        <w:t xml:space="preserve"> </w:t>
      </w:r>
      <w:r w:rsidRPr="00A54E45">
        <w:rPr>
          <w:rFonts w:asciiTheme="minorHAnsi" w:hAnsiTheme="minorHAnsi"/>
          <w:spacing w:val="-1"/>
        </w:rPr>
        <w:t>in-depth</w:t>
      </w:r>
      <w:r w:rsidRPr="00A54E45">
        <w:rPr>
          <w:rFonts w:asciiTheme="minorHAnsi" w:hAnsiTheme="minorHAnsi"/>
        </w:rPr>
        <w:t xml:space="preserve"> </w:t>
      </w:r>
      <w:r w:rsidRPr="00A54E45">
        <w:rPr>
          <w:rFonts w:asciiTheme="minorHAnsi" w:hAnsiTheme="minorHAnsi"/>
          <w:spacing w:val="-1"/>
        </w:rPr>
        <w:t>education</w:t>
      </w:r>
      <w:r w:rsidRPr="00A54E45">
        <w:rPr>
          <w:rFonts w:asciiTheme="minorHAnsi" w:hAnsiTheme="minorHAnsi"/>
          <w:spacing w:val="-3"/>
        </w:rPr>
        <w:t xml:space="preserve"> </w:t>
      </w:r>
      <w:r w:rsidRPr="00A54E45">
        <w:rPr>
          <w:rFonts w:asciiTheme="minorHAnsi" w:hAnsiTheme="minorHAnsi"/>
        </w:rPr>
        <w:t xml:space="preserve">and </w:t>
      </w:r>
      <w:r w:rsidRPr="00A54E45">
        <w:rPr>
          <w:rFonts w:asciiTheme="minorHAnsi" w:hAnsiTheme="minorHAnsi"/>
          <w:spacing w:val="-1"/>
        </w:rPr>
        <w:t>stimulate</w:t>
      </w:r>
      <w:r w:rsidRPr="00A54E45">
        <w:rPr>
          <w:rFonts w:asciiTheme="minorHAnsi" w:hAnsiTheme="minorHAnsi"/>
        </w:rPr>
        <w:t xml:space="preserve"> </w:t>
      </w:r>
      <w:r w:rsidRPr="00A54E45">
        <w:rPr>
          <w:rFonts w:asciiTheme="minorHAnsi" w:hAnsiTheme="minorHAnsi"/>
          <w:spacing w:val="-1"/>
        </w:rPr>
        <w:t>audience</w:t>
      </w:r>
      <w:r w:rsidRPr="00A54E45">
        <w:rPr>
          <w:rFonts w:asciiTheme="minorHAnsi" w:hAnsiTheme="minorHAnsi"/>
        </w:rPr>
        <w:t xml:space="preserve"> </w:t>
      </w:r>
      <w:r w:rsidRPr="00A54E45">
        <w:rPr>
          <w:rFonts w:asciiTheme="minorHAnsi" w:hAnsiTheme="minorHAnsi"/>
          <w:spacing w:val="-1"/>
        </w:rPr>
        <w:t>discussion</w:t>
      </w:r>
      <w:r w:rsidRPr="00A54E45">
        <w:rPr>
          <w:rFonts w:asciiTheme="minorHAnsi" w:hAnsiTheme="minorHAnsi"/>
        </w:rPr>
        <w:t xml:space="preserve"> on</w:t>
      </w:r>
      <w:r w:rsidRPr="00A54E45">
        <w:rPr>
          <w:rFonts w:asciiTheme="minorHAnsi" w:hAnsiTheme="minorHAnsi"/>
          <w:spacing w:val="-3"/>
        </w:rPr>
        <w:t xml:space="preserve"> </w:t>
      </w:r>
      <w:r w:rsidRPr="00A54E45">
        <w:rPr>
          <w:rFonts w:asciiTheme="minorHAnsi" w:hAnsiTheme="minorHAnsi"/>
          <w:spacing w:val="-1"/>
        </w:rPr>
        <w:t>topics</w:t>
      </w:r>
      <w:r w:rsidRPr="00A54E45">
        <w:rPr>
          <w:rFonts w:asciiTheme="minorHAnsi" w:hAnsiTheme="minorHAnsi"/>
          <w:spacing w:val="-2"/>
        </w:rPr>
        <w:t xml:space="preserve"> </w:t>
      </w:r>
      <w:r w:rsidRPr="00A54E45">
        <w:rPr>
          <w:rFonts w:asciiTheme="minorHAnsi" w:hAnsiTheme="minorHAnsi"/>
          <w:spacing w:val="-1"/>
        </w:rPr>
        <w:t>including:</w:t>
      </w:r>
    </w:p>
    <w:p w14:paraId="1DDE63FF" w14:textId="77777777" w:rsidR="00D8448D" w:rsidRPr="00003ADD" w:rsidRDefault="00D8448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Acne</w:t>
      </w:r>
    </w:p>
    <w:p w14:paraId="77AEDD96" w14:textId="26F568CE" w:rsidR="00D8448D" w:rsidRPr="00003ADD" w:rsidRDefault="00D8448D" w:rsidP="0027651C">
      <w:pPr>
        <w:pStyle w:val="BodyText"/>
        <w:numPr>
          <w:ilvl w:val="0"/>
          <w:numId w:val="1"/>
        </w:numPr>
        <w:kinsoku w:val="0"/>
        <w:overflowPunct w:val="0"/>
        <w:spacing w:before="0" w:line="276" w:lineRule="auto"/>
        <w:ind w:left="720" w:hanging="360"/>
        <w:rPr>
          <w:rFonts w:asciiTheme="minorHAnsi" w:hAnsiTheme="minorHAnsi"/>
        </w:rPr>
      </w:pPr>
      <w:r w:rsidRPr="00003ADD">
        <w:rPr>
          <w:rFonts w:asciiTheme="minorHAnsi" w:hAnsiTheme="minorHAnsi"/>
          <w:spacing w:val="-1"/>
        </w:rPr>
        <w:t>Actinic Keratosis and Squamous Cell Carcinoma</w:t>
      </w:r>
    </w:p>
    <w:p w14:paraId="0A77CD4A" w14:textId="2FFF6B3F" w:rsidR="00D8448D" w:rsidRPr="00003ADD" w:rsidRDefault="00D8448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rPr>
        <w:t>Atopic</w:t>
      </w:r>
      <w:r w:rsidRPr="00003ADD">
        <w:rPr>
          <w:rFonts w:asciiTheme="minorHAnsi" w:hAnsiTheme="minorHAnsi"/>
          <w:spacing w:val="-2"/>
        </w:rPr>
        <w:t xml:space="preserve"> </w:t>
      </w:r>
      <w:r w:rsidRPr="00003ADD">
        <w:rPr>
          <w:rFonts w:asciiTheme="minorHAnsi" w:hAnsiTheme="minorHAnsi"/>
          <w:spacing w:val="-1"/>
        </w:rPr>
        <w:t>Dermatitis</w:t>
      </w:r>
      <w:r w:rsidR="00003ADD" w:rsidRPr="00003ADD">
        <w:rPr>
          <w:rFonts w:asciiTheme="minorHAnsi" w:hAnsiTheme="minorHAnsi"/>
          <w:spacing w:val="-1"/>
        </w:rPr>
        <w:t xml:space="preserve"> and </w:t>
      </w:r>
      <w:r w:rsidRPr="00003ADD">
        <w:rPr>
          <w:rFonts w:asciiTheme="minorHAnsi" w:hAnsiTheme="minorHAnsi"/>
          <w:spacing w:val="-1"/>
        </w:rPr>
        <w:t>Eczema</w:t>
      </w:r>
    </w:p>
    <w:p w14:paraId="310B44DC" w14:textId="3484B762" w:rsidR="00D8448D" w:rsidRPr="00003ADD" w:rsidRDefault="00D8448D" w:rsidP="0027651C">
      <w:pPr>
        <w:pStyle w:val="BodyText"/>
        <w:numPr>
          <w:ilvl w:val="0"/>
          <w:numId w:val="1"/>
        </w:numPr>
        <w:kinsoku w:val="0"/>
        <w:overflowPunct w:val="0"/>
        <w:spacing w:before="0" w:line="276" w:lineRule="auto"/>
        <w:ind w:left="720" w:hanging="360"/>
        <w:rPr>
          <w:rFonts w:asciiTheme="minorHAnsi" w:hAnsiTheme="minorHAnsi"/>
        </w:rPr>
      </w:pPr>
      <w:r w:rsidRPr="00003ADD">
        <w:rPr>
          <w:rFonts w:asciiTheme="minorHAnsi" w:hAnsiTheme="minorHAnsi"/>
          <w:spacing w:val="-1"/>
        </w:rPr>
        <w:t>Contact</w:t>
      </w:r>
      <w:r w:rsidRPr="00003ADD">
        <w:rPr>
          <w:rFonts w:asciiTheme="minorHAnsi" w:hAnsiTheme="minorHAnsi"/>
          <w:spacing w:val="1"/>
        </w:rPr>
        <w:t xml:space="preserve"> </w:t>
      </w:r>
      <w:r w:rsidRPr="00003ADD">
        <w:rPr>
          <w:rFonts w:asciiTheme="minorHAnsi" w:hAnsiTheme="minorHAnsi"/>
          <w:spacing w:val="-1"/>
        </w:rPr>
        <w:t>Dermatitis</w:t>
      </w:r>
      <w:r w:rsidR="00003ADD" w:rsidRPr="00003ADD">
        <w:rPr>
          <w:rFonts w:asciiTheme="minorHAnsi" w:hAnsiTheme="minorHAnsi"/>
          <w:spacing w:val="-1"/>
        </w:rPr>
        <w:t>/Allergens</w:t>
      </w:r>
    </w:p>
    <w:p w14:paraId="627BF2AE" w14:textId="7B400FEF" w:rsidR="00003ADD" w:rsidRPr="00003ADD" w:rsidRDefault="00003ADD" w:rsidP="0027651C">
      <w:pPr>
        <w:pStyle w:val="BodyText"/>
        <w:numPr>
          <w:ilvl w:val="0"/>
          <w:numId w:val="1"/>
        </w:numPr>
        <w:kinsoku w:val="0"/>
        <w:overflowPunct w:val="0"/>
        <w:spacing w:before="0" w:line="276" w:lineRule="auto"/>
        <w:ind w:left="720" w:hanging="360"/>
        <w:rPr>
          <w:rFonts w:asciiTheme="minorHAnsi" w:hAnsiTheme="minorHAnsi"/>
        </w:rPr>
      </w:pPr>
      <w:r w:rsidRPr="00003ADD">
        <w:rPr>
          <w:rFonts w:asciiTheme="minorHAnsi" w:hAnsiTheme="minorHAnsi"/>
        </w:rPr>
        <w:t>Dermoscopy</w:t>
      </w:r>
    </w:p>
    <w:p w14:paraId="70B1242F" w14:textId="75AB1008" w:rsidR="00D8448D" w:rsidRPr="00003ADD" w:rsidRDefault="001B51E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 xml:space="preserve">Inflammatory Disease in Pediatric </w:t>
      </w:r>
      <w:r w:rsidR="00003ADD" w:rsidRPr="00003ADD">
        <w:rPr>
          <w:rFonts w:asciiTheme="minorHAnsi" w:hAnsiTheme="minorHAnsi"/>
          <w:spacing w:val="-1"/>
        </w:rPr>
        <w:t>Patients</w:t>
      </w:r>
    </w:p>
    <w:p w14:paraId="09125F79" w14:textId="259F6CCA" w:rsidR="00D8448D" w:rsidRPr="00003ADD" w:rsidRDefault="001B51E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Moles</w:t>
      </w:r>
      <w:r w:rsidR="00003ADD" w:rsidRPr="00003ADD">
        <w:rPr>
          <w:rFonts w:asciiTheme="minorHAnsi" w:hAnsiTheme="minorHAnsi"/>
          <w:spacing w:val="-1"/>
        </w:rPr>
        <w:t xml:space="preserve"> and Melanoma</w:t>
      </w:r>
    </w:p>
    <w:p w14:paraId="20E55A29" w14:textId="25BDDBF1" w:rsidR="00D8448D" w:rsidRPr="00003ADD" w:rsidRDefault="00D8448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Onychomycosis</w:t>
      </w:r>
      <w:r w:rsidR="00230A14" w:rsidRPr="00003ADD">
        <w:rPr>
          <w:rFonts w:asciiTheme="minorHAnsi" w:hAnsiTheme="minorHAnsi"/>
          <w:spacing w:val="-1"/>
        </w:rPr>
        <w:t xml:space="preserve"> and Tinea</w:t>
      </w:r>
    </w:p>
    <w:p w14:paraId="19C08906" w14:textId="38DE1662" w:rsidR="00D8448D" w:rsidRPr="00003ADD" w:rsidRDefault="001B51E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Pathophysiology of Dermatologic Diseases</w:t>
      </w:r>
    </w:p>
    <w:p w14:paraId="3B0D7EF9" w14:textId="01828F4F" w:rsidR="001B51ED" w:rsidRPr="00003ADD" w:rsidRDefault="001B51E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Photodermatoses</w:t>
      </w:r>
    </w:p>
    <w:p w14:paraId="0A557284" w14:textId="7C2B14AE" w:rsidR="00D8448D" w:rsidRDefault="00D8448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Psoriasis</w:t>
      </w:r>
    </w:p>
    <w:p w14:paraId="1BC55E02" w14:textId="013108BF" w:rsidR="002D4D6F" w:rsidRPr="00003ADD" w:rsidRDefault="002D4D6F" w:rsidP="0027651C">
      <w:pPr>
        <w:pStyle w:val="BodyText"/>
        <w:numPr>
          <w:ilvl w:val="0"/>
          <w:numId w:val="1"/>
        </w:numPr>
        <w:kinsoku w:val="0"/>
        <w:overflowPunct w:val="0"/>
        <w:spacing w:before="0" w:line="276" w:lineRule="auto"/>
        <w:ind w:left="720" w:hanging="360"/>
        <w:rPr>
          <w:rFonts w:asciiTheme="minorHAnsi" w:hAnsiTheme="minorHAnsi"/>
          <w:spacing w:val="-1"/>
        </w:rPr>
      </w:pPr>
      <w:r>
        <w:rPr>
          <w:rFonts w:asciiTheme="minorHAnsi" w:hAnsiTheme="minorHAnsi"/>
          <w:spacing w:val="-1"/>
        </w:rPr>
        <w:t>Public Health and Dermatology</w:t>
      </w:r>
    </w:p>
    <w:p w14:paraId="0B16E26F" w14:textId="08C08918" w:rsidR="00D8448D" w:rsidRPr="00003ADD" w:rsidRDefault="00D8448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Rosacea</w:t>
      </w:r>
    </w:p>
    <w:p w14:paraId="5D580475" w14:textId="74C20ADA" w:rsidR="001B51ED" w:rsidRPr="00003ADD" w:rsidRDefault="001B51E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Scars/Keloids</w:t>
      </w:r>
    </w:p>
    <w:p w14:paraId="53274B86" w14:textId="2BC0B62D" w:rsidR="00003ADD" w:rsidRPr="00003ADD" w:rsidRDefault="00003ADD" w:rsidP="0027651C">
      <w:pPr>
        <w:pStyle w:val="BodyText"/>
        <w:numPr>
          <w:ilvl w:val="0"/>
          <w:numId w:val="1"/>
        </w:numPr>
        <w:kinsoku w:val="0"/>
        <w:overflowPunct w:val="0"/>
        <w:spacing w:before="0" w:line="276" w:lineRule="auto"/>
        <w:ind w:left="720" w:hanging="360"/>
        <w:rPr>
          <w:rFonts w:asciiTheme="minorHAnsi" w:hAnsiTheme="minorHAnsi"/>
          <w:spacing w:val="-1"/>
        </w:rPr>
      </w:pPr>
      <w:r w:rsidRPr="00003ADD">
        <w:rPr>
          <w:rFonts w:asciiTheme="minorHAnsi" w:hAnsiTheme="minorHAnsi"/>
          <w:spacing w:val="-1"/>
        </w:rPr>
        <w:t>Urticaria</w:t>
      </w:r>
    </w:p>
    <w:p w14:paraId="16A4E1F8" w14:textId="77777777" w:rsidR="007738E3" w:rsidRPr="00A54E45" w:rsidRDefault="007738E3" w:rsidP="007738E3">
      <w:pPr>
        <w:pStyle w:val="BodyText"/>
        <w:kinsoku w:val="0"/>
        <w:overflowPunct w:val="0"/>
        <w:spacing w:before="0" w:line="360" w:lineRule="auto"/>
        <w:ind w:left="86" w:right="274" w:firstLine="0"/>
        <w:rPr>
          <w:rFonts w:asciiTheme="minorHAnsi" w:hAnsiTheme="minorHAnsi"/>
          <w:spacing w:val="-1"/>
        </w:rPr>
      </w:pPr>
    </w:p>
    <w:p w14:paraId="4E7D9EFD" w14:textId="77777777" w:rsidR="007738E3" w:rsidRPr="00A54E45" w:rsidRDefault="007738E3" w:rsidP="007738E3">
      <w:pPr>
        <w:pStyle w:val="BodyText"/>
        <w:kinsoku w:val="0"/>
        <w:overflowPunct w:val="0"/>
        <w:spacing w:before="0" w:line="276" w:lineRule="auto"/>
        <w:ind w:left="86" w:right="274" w:firstLine="0"/>
        <w:rPr>
          <w:rFonts w:asciiTheme="minorHAnsi" w:hAnsiTheme="minorHAnsi"/>
          <w:spacing w:val="-1"/>
        </w:rPr>
      </w:pPr>
      <w:r w:rsidRPr="00A54E45">
        <w:rPr>
          <w:rFonts w:asciiTheme="minorHAnsi" w:hAnsiTheme="minorHAnsi"/>
          <w:spacing w:val="-1"/>
        </w:rPr>
        <w:t>Each</w:t>
      </w:r>
      <w:r w:rsidRPr="00A54E45">
        <w:rPr>
          <w:rFonts w:asciiTheme="minorHAnsi" w:hAnsiTheme="minorHAnsi"/>
        </w:rPr>
        <w:t xml:space="preserve"> </w:t>
      </w:r>
      <w:r w:rsidRPr="00A54E45">
        <w:rPr>
          <w:rFonts w:asciiTheme="minorHAnsi" w:hAnsiTheme="minorHAnsi"/>
          <w:spacing w:val="-1"/>
        </w:rPr>
        <w:t>session</w:t>
      </w:r>
      <w:r w:rsidRPr="00A54E45">
        <w:rPr>
          <w:rFonts w:asciiTheme="minorHAnsi" w:hAnsiTheme="minorHAnsi"/>
        </w:rPr>
        <w:t xml:space="preserve"> </w:t>
      </w:r>
      <w:r w:rsidRPr="00A54E45">
        <w:rPr>
          <w:rFonts w:asciiTheme="minorHAnsi" w:hAnsiTheme="minorHAnsi"/>
          <w:spacing w:val="-2"/>
        </w:rPr>
        <w:t>of</w:t>
      </w:r>
      <w:r w:rsidRPr="00A54E45">
        <w:rPr>
          <w:rFonts w:asciiTheme="minorHAnsi" w:hAnsiTheme="minorHAnsi"/>
          <w:spacing w:val="1"/>
        </w:rPr>
        <w:t xml:space="preserve"> </w:t>
      </w:r>
      <w:r w:rsidRPr="00A54E45">
        <w:rPr>
          <w:rFonts w:asciiTheme="minorHAnsi" w:hAnsiTheme="minorHAnsi"/>
          <w:spacing w:val="-1"/>
        </w:rPr>
        <w:t>the</w:t>
      </w:r>
      <w:r w:rsidRPr="00A54E45">
        <w:rPr>
          <w:rFonts w:asciiTheme="minorHAnsi" w:hAnsiTheme="minorHAnsi"/>
        </w:rPr>
        <w:t xml:space="preserve"> </w:t>
      </w:r>
      <w:r w:rsidRPr="00A54E45">
        <w:rPr>
          <w:rFonts w:asciiTheme="minorHAnsi" w:hAnsiTheme="minorHAnsi"/>
          <w:spacing w:val="-1"/>
        </w:rPr>
        <w:t>C</w:t>
      </w:r>
      <w:r>
        <w:rPr>
          <w:rFonts w:asciiTheme="minorHAnsi" w:hAnsiTheme="minorHAnsi"/>
          <w:spacing w:val="-1"/>
        </w:rPr>
        <w:t xml:space="preserve">aribbean </w:t>
      </w:r>
      <w:r w:rsidRPr="00A54E45">
        <w:rPr>
          <w:rFonts w:asciiTheme="minorHAnsi" w:hAnsiTheme="minorHAnsi"/>
          <w:spacing w:val="-1"/>
        </w:rPr>
        <w:t>D</w:t>
      </w:r>
      <w:r>
        <w:rPr>
          <w:rFonts w:asciiTheme="minorHAnsi" w:hAnsiTheme="minorHAnsi"/>
          <w:spacing w:val="-1"/>
        </w:rPr>
        <w:t xml:space="preserve">ermatology </w:t>
      </w:r>
      <w:r w:rsidRPr="00A54E45">
        <w:rPr>
          <w:rFonts w:asciiTheme="minorHAnsi" w:hAnsiTheme="minorHAnsi"/>
          <w:spacing w:val="-1"/>
        </w:rPr>
        <w:t>S</w:t>
      </w:r>
      <w:r>
        <w:rPr>
          <w:rFonts w:asciiTheme="minorHAnsi" w:hAnsiTheme="minorHAnsi"/>
          <w:spacing w:val="-1"/>
        </w:rPr>
        <w:t>ymposium</w:t>
      </w:r>
      <w:r w:rsidRPr="00A54E45">
        <w:rPr>
          <w:rFonts w:asciiTheme="minorHAnsi" w:hAnsiTheme="minorHAnsi"/>
          <w:spacing w:val="-1"/>
        </w:rPr>
        <w:t xml:space="preserve"> will</w:t>
      </w:r>
      <w:r w:rsidRPr="00A54E45">
        <w:rPr>
          <w:rFonts w:asciiTheme="minorHAnsi" w:hAnsiTheme="minorHAnsi"/>
          <w:spacing w:val="-2"/>
        </w:rPr>
        <w:t xml:space="preserve"> </w:t>
      </w:r>
      <w:r w:rsidRPr="00A54E45">
        <w:rPr>
          <w:rFonts w:asciiTheme="minorHAnsi" w:hAnsiTheme="minorHAnsi"/>
          <w:spacing w:val="-1"/>
        </w:rPr>
        <w:t>include</w:t>
      </w:r>
      <w:r w:rsidRPr="00A54E45">
        <w:rPr>
          <w:rFonts w:asciiTheme="minorHAnsi" w:hAnsiTheme="minorHAnsi"/>
          <w:spacing w:val="-2"/>
        </w:rPr>
        <w:t xml:space="preserve"> </w:t>
      </w:r>
      <w:r w:rsidRPr="00A54E45">
        <w:rPr>
          <w:rFonts w:asciiTheme="minorHAnsi" w:hAnsiTheme="minorHAnsi"/>
        </w:rPr>
        <w:t xml:space="preserve">the </w:t>
      </w:r>
      <w:r w:rsidRPr="00A54E45">
        <w:rPr>
          <w:rFonts w:asciiTheme="minorHAnsi" w:hAnsiTheme="minorHAnsi"/>
          <w:spacing w:val="-1"/>
        </w:rPr>
        <w:t>most</w:t>
      </w:r>
      <w:r w:rsidRPr="00A54E45">
        <w:rPr>
          <w:rFonts w:asciiTheme="minorHAnsi" w:hAnsiTheme="minorHAnsi"/>
          <w:spacing w:val="1"/>
        </w:rPr>
        <w:t xml:space="preserve"> </w:t>
      </w:r>
      <w:r w:rsidRPr="00A54E45">
        <w:rPr>
          <w:rFonts w:asciiTheme="minorHAnsi" w:hAnsiTheme="minorHAnsi"/>
          <w:spacing w:val="-1"/>
        </w:rPr>
        <w:t>up-to-date</w:t>
      </w:r>
      <w:r w:rsidRPr="00A54E45">
        <w:rPr>
          <w:rFonts w:asciiTheme="minorHAnsi" w:hAnsiTheme="minorHAnsi"/>
        </w:rPr>
        <w:t xml:space="preserve"> </w:t>
      </w:r>
      <w:r w:rsidRPr="00A54E45">
        <w:rPr>
          <w:rFonts w:asciiTheme="minorHAnsi" w:hAnsiTheme="minorHAnsi"/>
          <w:spacing w:val="-1"/>
        </w:rPr>
        <w:t>clinical</w:t>
      </w:r>
      <w:r w:rsidRPr="00A54E45">
        <w:rPr>
          <w:rFonts w:asciiTheme="minorHAnsi" w:hAnsiTheme="minorHAnsi"/>
          <w:spacing w:val="-2"/>
        </w:rPr>
        <w:t xml:space="preserve"> </w:t>
      </w:r>
      <w:r w:rsidRPr="00A54E45">
        <w:rPr>
          <w:rFonts w:asciiTheme="minorHAnsi" w:hAnsiTheme="minorHAnsi"/>
          <w:spacing w:val="-1"/>
        </w:rPr>
        <w:t>information</w:t>
      </w:r>
      <w:r w:rsidRPr="00A54E45">
        <w:rPr>
          <w:rFonts w:asciiTheme="minorHAnsi" w:hAnsiTheme="minorHAnsi"/>
          <w:spacing w:val="-3"/>
        </w:rPr>
        <w:t xml:space="preserve"> </w:t>
      </w:r>
      <w:r w:rsidRPr="00A54E45">
        <w:rPr>
          <w:rFonts w:asciiTheme="minorHAnsi" w:hAnsiTheme="minorHAnsi"/>
          <w:spacing w:val="-1"/>
        </w:rPr>
        <w:t>that</w:t>
      </w:r>
      <w:r w:rsidRPr="00A54E45">
        <w:rPr>
          <w:rFonts w:asciiTheme="minorHAnsi" w:hAnsiTheme="minorHAnsi"/>
          <w:spacing w:val="-2"/>
        </w:rPr>
        <w:t xml:space="preserve"> </w:t>
      </w:r>
      <w:r w:rsidRPr="00A54E45">
        <w:rPr>
          <w:rFonts w:asciiTheme="minorHAnsi" w:hAnsiTheme="minorHAnsi"/>
          <w:spacing w:val="-1"/>
        </w:rPr>
        <w:t>dermatologists</w:t>
      </w:r>
      <w:r w:rsidRPr="00A54E45">
        <w:rPr>
          <w:rFonts w:asciiTheme="minorHAnsi" w:hAnsiTheme="minorHAnsi"/>
          <w:spacing w:val="90"/>
        </w:rPr>
        <w:t xml:space="preserve"> </w:t>
      </w:r>
      <w:r w:rsidRPr="00A54E45">
        <w:rPr>
          <w:rFonts w:asciiTheme="minorHAnsi" w:hAnsiTheme="minorHAnsi"/>
        </w:rPr>
        <w:t xml:space="preserve">and </w:t>
      </w:r>
      <w:r w:rsidRPr="00A54E45">
        <w:rPr>
          <w:rFonts w:asciiTheme="minorHAnsi" w:hAnsiTheme="minorHAnsi"/>
          <w:spacing w:val="-1"/>
        </w:rPr>
        <w:t>other</w:t>
      </w:r>
      <w:r w:rsidRPr="00A54E45">
        <w:rPr>
          <w:rFonts w:asciiTheme="minorHAnsi" w:hAnsiTheme="minorHAnsi"/>
          <w:spacing w:val="-2"/>
        </w:rPr>
        <w:t xml:space="preserve"> </w:t>
      </w:r>
      <w:r w:rsidRPr="00A54E45">
        <w:rPr>
          <w:rFonts w:asciiTheme="minorHAnsi" w:hAnsiTheme="minorHAnsi"/>
          <w:spacing w:val="-1"/>
        </w:rPr>
        <w:t>health</w:t>
      </w:r>
      <w:r w:rsidRPr="00A54E45">
        <w:rPr>
          <w:rFonts w:asciiTheme="minorHAnsi" w:hAnsiTheme="minorHAnsi"/>
          <w:spacing w:val="-3"/>
        </w:rPr>
        <w:t xml:space="preserve"> </w:t>
      </w:r>
      <w:r w:rsidRPr="00A54E45">
        <w:rPr>
          <w:rFonts w:asciiTheme="minorHAnsi" w:hAnsiTheme="minorHAnsi"/>
          <w:spacing w:val="-1"/>
        </w:rPr>
        <w:t>providers</w:t>
      </w:r>
      <w:r w:rsidRPr="00A54E45">
        <w:rPr>
          <w:rFonts w:asciiTheme="minorHAnsi" w:hAnsiTheme="minorHAnsi"/>
          <w:spacing w:val="-2"/>
        </w:rPr>
        <w:t xml:space="preserve"> </w:t>
      </w:r>
      <w:r w:rsidRPr="00A54E45">
        <w:rPr>
          <w:rFonts w:asciiTheme="minorHAnsi" w:hAnsiTheme="minorHAnsi"/>
        </w:rPr>
        <w:t>will</w:t>
      </w:r>
      <w:r w:rsidRPr="00A54E45">
        <w:rPr>
          <w:rFonts w:asciiTheme="minorHAnsi" w:hAnsiTheme="minorHAnsi"/>
          <w:spacing w:val="-2"/>
        </w:rPr>
        <w:t xml:space="preserve"> </w:t>
      </w:r>
      <w:r w:rsidRPr="00A54E45">
        <w:rPr>
          <w:rFonts w:asciiTheme="minorHAnsi" w:hAnsiTheme="minorHAnsi"/>
          <w:spacing w:val="-1"/>
        </w:rPr>
        <w:t>find</w:t>
      </w:r>
      <w:r w:rsidRPr="00A54E45">
        <w:rPr>
          <w:rFonts w:asciiTheme="minorHAnsi" w:hAnsiTheme="minorHAnsi"/>
        </w:rPr>
        <w:t xml:space="preserve"> </w:t>
      </w:r>
      <w:r w:rsidRPr="00A54E45">
        <w:rPr>
          <w:rFonts w:asciiTheme="minorHAnsi" w:hAnsiTheme="minorHAnsi"/>
          <w:spacing w:val="-1"/>
        </w:rPr>
        <w:t>immediately</w:t>
      </w:r>
      <w:r w:rsidRPr="00A54E45">
        <w:rPr>
          <w:rFonts w:asciiTheme="minorHAnsi" w:hAnsiTheme="minorHAnsi"/>
          <w:spacing w:val="-3"/>
        </w:rPr>
        <w:t xml:space="preserve"> </w:t>
      </w:r>
      <w:r w:rsidRPr="00A54E45">
        <w:rPr>
          <w:rFonts w:asciiTheme="minorHAnsi" w:hAnsiTheme="minorHAnsi"/>
          <w:spacing w:val="-1"/>
        </w:rPr>
        <w:t>useful</w:t>
      </w:r>
      <w:r w:rsidRPr="00A54E45">
        <w:rPr>
          <w:rFonts w:asciiTheme="minorHAnsi" w:hAnsiTheme="minorHAnsi"/>
          <w:spacing w:val="1"/>
        </w:rPr>
        <w:t xml:space="preserve"> </w:t>
      </w:r>
      <w:r w:rsidRPr="00A54E45">
        <w:rPr>
          <w:rFonts w:asciiTheme="minorHAnsi" w:hAnsiTheme="minorHAnsi"/>
        </w:rPr>
        <w:t>in</w:t>
      </w:r>
      <w:r w:rsidRPr="00A54E45">
        <w:rPr>
          <w:rFonts w:asciiTheme="minorHAnsi" w:hAnsiTheme="minorHAnsi"/>
          <w:spacing w:val="-3"/>
        </w:rPr>
        <w:t xml:space="preserve"> </w:t>
      </w:r>
      <w:r w:rsidRPr="00A54E45">
        <w:rPr>
          <w:rFonts w:asciiTheme="minorHAnsi" w:hAnsiTheme="minorHAnsi"/>
          <w:spacing w:val="-1"/>
        </w:rPr>
        <w:t>improving</w:t>
      </w:r>
      <w:r w:rsidRPr="00A54E45">
        <w:rPr>
          <w:rFonts w:asciiTheme="minorHAnsi" w:hAnsiTheme="minorHAnsi"/>
          <w:spacing w:val="-3"/>
        </w:rPr>
        <w:t xml:space="preserve"> </w:t>
      </w:r>
      <w:r w:rsidRPr="00A54E45">
        <w:rPr>
          <w:rFonts w:asciiTheme="minorHAnsi" w:hAnsiTheme="minorHAnsi"/>
          <w:spacing w:val="-1"/>
        </w:rPr>
        <w:t>patient</w:t>
      </w:r>
      <w:r w:rsidRPr="00A54E45">
        <w:rPr>
          <w:rFonts w:asciiTheme="minorHAnsi" w:hAnsiTheme="minorHAnsi"/>
          <w:spacing w:val="1"/>
        </w:rPr>
        <w:t xml:space="preserve"> </w:t>
      </w:r>
      <w:r w:rsidRPr="00A54E45">
        <w:rPr>
          <w:rFonts w:asciiTheme="minorHAnsi" w:hAnsiTheme="minorHAnsi"/>
          <w:spacing w:val="-1"/>
        </w:rPr>
        <w:t>care.</w:t>
      </w:r>
    </w:p>
    <w:p w14:paraId="44493D15" w14:textId="77777777" w:rsidR="007738E3" w:rsidRPr="00A54E45" w:rsidRDefault="007738E3" w:rsidP="007738E3">
      <w:pPr>
        <w:pStyle w:val="BodyText"/>
        <w:kinsoku w:val="0"/>
        <w:overflowPunct w:val="0"/>
        <w:spacing w:before="0" w:line="360" w:lineRule="auto"/>
        <w:ind w:left="86" w:right="274" w:firstLine="0"/>
        <w:rPr>
          <w:rFonts w:asciiTheme="minorHAnsi" w:hAnsiTheme="minorHAnsi"/>
          <w:spacing w:val="-1"/>
        </w:rPr>
      </w:pPr>
    </w:p>
    <w:p w14:paraId="3473CF09" w14:textId="77777777" w:rsidR="00594E25" w:rsidRPr="00D04B07" w:rsidRDefault="00594E25">
      <w:pPr>
        <w:kinsoku w:val="0"/>
        <w:overflowPunct w:val="0"/>
        <w:spacing w:before="10"/>
        <w:ind w:left="120" w:right="276"/>
        <w:rPr>
          <w:rFonts w:asciiTheme="minorHAnsi" w:hAnsiTheme="minorHAnsi"/>
          <w:smallCaps/>
          <w:sz w:val="22"/>
          <w:szCs w:val="22"/>
          <w:u w:val="single"/>
        </w:rPr>
      </w:pPr>
      <w:r w:rsidRPr="00D04B07">
        <w:rPr>
          <w:rFonts w:asciiTheme="minorHAnsi" w:hAnsiTheme="minorHAnsi"/>
          <w:b/>
          <w:bCs/>
          <w:smallCaps/>
          <w:spacing w:val="-1"/>
          <w:sz w:val="22"/>
          <w:szCs w:val="22"/>
          <w:u w:val="single"/>
        </w:rPr>
        <w:t>Learning</w:t>
      </w:r>
      <w:r w:rsidRPr="00D04B07">
        <w:rPr>
          <w:rFonts w:asciiTheme="minorHAnsi" w:hAnsiTheme="minorHAnsi"/>
          <w:b/>
          <w:bCs/>
          <w:smallCaps/>
          <w:spacing w:val="-3"/>
          <w:sz w:val="22"/>
          <w:szCs w:val="22"/>
          <w:u w:val="single"/>
        </w:rPr>
        <w:t xml:space="preserve"> </w:t>
      </w:r>
      <w:r w:rsidRPr="00D04B07">
        <w:rPr>
          <w:rFonts w:asciiTheme="minorHAnsi" w:hAnsiTheme="minorHAnsi"/>
          <w:b/>
          <w:bCs/>
          <w:smallCaps/>
          <w:spacing w:val="-1"/>
          <w:sz w:val="22"/>
          <w:szCs w:val="22"/>
          <w:u w:val="single"/>
        </w:rPr>
        <w:t>Objectives</w:t>
      </w:r>
    </w:p>
    <w:p w14:paraId="59DA6762" w14:textId="77777777" w:rsidR="00594E25" w:rsidRDefault="00594E25" w:rsidP="004F4614">
      <w:pPr>
        <w:pStyle w:val="BodyText"/>
        <w:kinsoku w:val="0"/>
        <w:overflowPunct w:val="0"/>
        <w:spacing w:before="121" w:line="360" w:lineRule="auto"/>
        <w:ind w:right="276" w:firstLine="0"/>
        <w:rPr>
          <w:rFonts w:asciiTheme="minorHAnsi" w:hAnsiTheme="minorHAnsi"/>
          <w:b/>
        </w:rPr>
      </w:pPr>
      <w:r w:rsidRPr="00A54E45">
        <w:rPr>
          <w:rFonts w:asciiTheme="minorHAnsi" w:hAnsiTheme="minorHAnsi"/>
          <w:b/>
          <w:spacing w:val="-1"/>
        </w:rPr>
        <w:t>At</w:t>
      </w:r>
      <w:r w:rsidRPr="00A54E45">
        <w:rPr>
          <w:rFonts w:asciiTheme="minorHAnsi" w:hAnsiTheme="minorHAnsi"/>
          <w:b/>
          <w:spacing w:val="1"/>
        </w:rPr>
        <w:t xml:space="preserve"> </w:t>
      </w:r>
      <w:r w:rsidRPr="00A54E45">
        <w:rPr>
          <w:rFonts w:asciiTheme="minorHAnsi" w:hAnsiTheme="minorHAnsi"/>
          <w:b/>
        </w:rPr>
        <w:t>the</w:t>
      </w:r>
      <w:r w:rsidRPr="00A54E45">
        <w:rPr>
          <w:rFonts w:asciiTheme="minorHAnsi" w:hAnsiTheme="minorHAnsi"/>
          <w:b/>
          <w:spacing w:val="-2"/>
        </w:rPr>
        <w:t xml:space="preserve"> </w:t>
      </w:r>
      <w:r w:rsidRPr="00A54E45">
        <w:rPr>
          <w:rFonts w:asciiTheme="minorHAnsi" w:hAnsiTheme="minorHAnsi"/>
          <w:b/>
          <w:spacing w:val="-1"/>
        </w:rPr>
        <w:t>conclusion</w:t>
      </w:r>
      <w:r w:rsidRPr="00A54E45">
        <w:rPr>
          <w:rFonts w:asciiTheme="minorHAnsi" w:hAnsiTheme="minorHAnsi"/>
          <w:b/>
          <w:spacing w:val="-3"/>
        </w:rPr>
        <w:t xml:space="preserve"> </w:t>
      </w:r>
      <w:r w:rsidRPr="00A54E45">
        <w:rPr>
          <w:rFonts w:asciiTheme="minorHAnsi" w:hAnsiTheme="minorHAnsi"/>
          <w:b/>
        </w:rPr>
        <w:t>of</w:t>
      </w:r>
      <w:r w:rsidRPr="00A54E45">
        <w:rPr>
          <w:rFonts w:asciiTheme="minorHAnsi" w:hAnsiTheme="minorHAnsi"/>
          <w:b/>
          <w:spacing w:val="-2"/>
        </w:rPr>
        <w:t xml:space="preserve"> </w:t>
      </w:r>
      <w:r w:rsidRPr="00A54E45">
        <w:rPr>
          <w:rFonts w:asciiTheme="minorHAnsi" w:hAnsiTheme="minorHAnsi"/>
          <w:b/>
          <w:spacing w:val="-1"/>
        </w:rPr>
        <w:t>this</w:t>
      </w:r>
      <w:r w:rsidRPr="00A54E45">
        <w:rPr>
          <w:rFonts w:asciiTheme="minorHAnsi" w:hAnsiTheme="minorHAnsi"/>
          <w:b/>
        </w:rPr>
        <w:t xml:space="preserve"> </w:t>
      </w:r>
      <w:r w:rsidRPr="00A54E45">
        <w:rPr>
          <w:rFonts w:asciiTheme="minorHAnsi" w:hAnsiTheme="minorHAnsi"/>
          <w:b/>
          <w:spacing w:val="-1"/>
        </w:rPr>
        <w:t>live</w:t>
      </w:r>
      <w:r w:rsidRPr="00A54E45">
        <w:rPr>
          <w:rFonts w:asciiTheme="minorHAnsi" w:hAnsiTheme="minorHAnsi"/>
          <w:b/>
        </w:rPr>
        <w:t xml:space="preserve"> </w:t>
      </w:r>
      <w:r w:rsidRPr="00A54E45">
        <w:rPr>
          <w:rFonts w:asciiTheme="minorHAnsi" w:hAnsiTheme="minorHAnsi"/>
          <w:b/>
          <w:spacing w:val="-1"/>
        </w:rPr>
        <w:t>activity,</w:t>
      </w:r>
      <w:r w:rsidRPr="00A54E45">
        <w:rPr>
          <w:rFonts w:asciiTheme="minorHAnsi" w:hAnsiTheme="minorHAnsi"/>
          <w:b/>
        </w:rPr>
        <w:t xml:space="preserve"> </w:t>
      </w:r>
      <w:r w:rsidRPr="00A54E45">
        <w:rPr>
          <w:rFonts w:asciiTheme="minorHAnsi" w:hAnsiTheme="minorHAnsi"/>
          <w:b/>
          <w:spacing w:val="-1"/>
        </w:rPr>
        <w:t>participants</w:t>
      </w:r>
      <w:r w:rsidRPr="00A54E45">
        <w:rPr>
          <w:rFonts w:asciiTheme="minorHAnsi" w:hAnsiTheme="minorHAnsi"/>
          <w:b/>
        </w:rPr>
        <w:t xml:space="preserve"> </w:t>
      </w:r>
      <w:r w:rsidRPr="00A54E45">
        <w:rPr>
          <w:rFonts w:asciiTheme="minorHAnsi" w:hAnsiTheme="minorHAnsi"/>
          <w:b/>
          <w:spacing w:val="-1"/>
        </w:rPr>
        <w:t>should</w:t>
      </w:r>
      <w:r w:rsidRPr="00A54E45">
        <w:rPr>
          <w:rFonts w:asciiTheme="minorHAnsi" w:hAnsiTheme="minorHAnsi"/>
          <w:b/>
        </w:rPr>
        <w:t xml:space="preserve"> be </w:t>
      </w:r>
      <w:r w:rsidRPr="00A54E45">
        <w:rPr>
          <w:rFonts w:asciiTheme="minorHAnsi" w:hAnsiTheme="minorHAnsi"/>
          <w:b/>
          <w:spacing w:val="-2"/>
        </w:rPr>
        <w:t>better</w:t>
      </w:r>
      <w:r w:rsidRPr="00A54E45">
        <w:rPr>
          <w:rFonts w:asciiTheme="minorHAnsi" w:hAnsiTheme="minorHAnsi"/>
          <w:b/>
          <w:spacing w:val="1"/>
        </w:rPr>
        <w:t xml:space="preserve"> </w:t>
      </w:r>
      <w:r w:rsidRPr="00A54E45">
        <w:rPr>
          <w:rFonts w:asciiTheme="minorHAnsi" w:hAnsiTheme="minorHAnsi"/>
          <w:b/>
          <w:spacing w:val="-1"/>
        </w:rPr>
        <w:t>able</w:t>
      </w:r>
      <w:r w:rsidRPr="00A54E45">
        <w:rPr>
          <w:rFonts w:asciiTheme="minorHAnsi" w:hAnsiTheme="minorHAnsi"/>
          <w:b/>
          <w:spacing w:val="-2"/>
        </w:rPr>
        <w:t xml:space="preserve"> </w:t>
      </w:r>
      <w:r w:rsidRPr="00A54E45">
        <w:rPr>
          <w:rFonts w:asciiTheme="minorHAnsi" w:hAnsiTheme="minorHAnsi"/>
          <w:b/>
        </w:rPr>
        <w:t>to:</w:t>
      </w:r>
    </w:p>
    <w:p w14:paraId="56D4A202"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 xml:space="preserve">Design a comprehensive, evidence-based therapeutic strategy for treating acne. </w:t>
      </w:r>
    </w:p>
    <w:p w14:paraId="365802E4"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Discuss the clinical relevance of emerging science concerning the pathophysiology of acne vulgaris.</w:t>
      </w:r>
    </w:p>
    <w:p w14:paraId="6973A856"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Identify patients at risk for developing actinic keratosis.</w:t>
      </w:r>
    </w:p>
    <w:p w14:paraId="150DDE56"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Describe therapeutic approaches to actinic keratosis that optimize efficacy in treating lesions while reducing risk for neoplastic complications</w:t>
      </w:r>
    </w:p>
    <w:p w14:paraId="50173CB8"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 xml:space="preserve">Apply treatment strategies for atopic dermatitis to achieve therapeutic goals based on the severity of disease.  </w:t>
      </w:r>
    </w:p>
    <w:p w14:paraId="26813084"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0" w:name="_Hlk518998538"/>
      <w:r w:rsidRPr="00F6111A">
        <w:rPr>
          <w:rFonts w:asciiTheme="minorHAnsi" w:hAnsiTheme="minorHAnsi"/>
          <w:sz w:val="22"/>
        </w:rPr>
        <w:lastRenderedPageBreak/>
        <w:t>Identify the pathophysiological role of inflammatory mediators in atopic dermatitis and their potential as targets for treatment.</w:t>
      </w:r>
      <w:bookmarkEnd w:id="0"/>
    </w:p>
    <w:p w14:paraId="452F1158"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1" w:name="_Hlk519003986"/>
      <w:r w:rsidRPr="00F6111A">
        <w:rPr>
          <w:rFonts w:asciiTheme="minorHAnsi" w:hAnsiTheme="minorHAnsi"/>
          <w:sz w:val="22"/>
        </w:rPr>
        <w:t>Differentiate among potential causes of contact dermatitis and the treatment approaches required.</w:t>
      </w:r>
      <w:bookmarkEnd w:id="1"/>
    </w:p>
    <w:p w14:paraId="39B92B32"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Recognize the role of dermascopy in diagnosis and management of various skin lesions.</w:t>
      </w:r>
    </w:p>
    <w:p w14:paraId="0FBAE8EB"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eastAsia="Times New Roman" w:hAnsiTheme="minorHAnsi"/>
          <w:sz w:val="22"/>
        </w:rPr>
      </w:pPr>
      <w:r w:rsidRPr="00F6111A">
        <w:rPr>
          <w:rFonts w:asciiTheme="minorHAnsi" w:eastAsia="Times New Roman" w:hAnsiTheme="minorHAnsi"/>
          <w:sz w:val="22"/>
        </w:rPr>
        <w:t>Describe the differences in inflammatory skin conditions between adult and pediatric patients.</w:t>
      </w:r>
    </w:p>
    <w:p w14:paraId="10864B5A"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eastAsia="Times New Roman" w:hAnsiTheme="minorHAnsi"/>
          <w:sz w:val="22"/>
        </w:rPr>
        <w:t>Compare and contrast strategies for managing inflammatory skin disorders in children and adolescents vs those used in adults.</w:t>
      </w:r>
    </w:p>
    <w:p w14:paraId="0B057638"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2" w:name="_Hlk519006478"/>
      <w:r w:rsidRPr="00F6111A">
        <w:rPr>
          <w:rFonts w:asciiTheme="minorHAnsi" w:hAnsiTheme="minorHAnsi"/>
          <w:sz w:val="22"/>
        </w:rPr>
        <w:t xml:space="preserve">Distinguish malignant from nonmalignant suspicious neoplasms. </w:t>
      </w:r>
      <w:bookmarkEnd w:id="2"/>
    </w:p>
    <w:p w14:paraId="6B94F07F"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3" w:name="_Hlk519006487"/>
      <w:r w:rsidRPr="00F6111A">
        <w:rPr>
          <w:rFonts w:asciiTheme="minorHAnsi" w:hAnsiTheme="minorHAnsi"/>
          <w:sz w:val="22"/>
        </w:rPr>
        <w:t>Design a management plan for melanomas at all stages of development.</w:t>
      </w:r>
      <w:bookmarkEnd w:id="3"/>
    </w:p>
    <w:p w14:paraId="4BDB3425"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bCs/>
          <w:spacing w:val="-1"/>
          <w:sz w:val="22"/>
        </w:rPr>
      </w:pPr>
      <w:r w:rsidRPr="00F6111A">
        <w:rPr>
          <w:rFonts w:asciiTheme="minorHAnsi" w:hAnsiTheme="minorHAnsi"/>
          <w:bCs/>
          <w:spacing w:val="-1"/>
          <w:sz w:val="22"/>
        </w:rPr>
        <w:t>Identify and treat onychomycosis in appropriately selected patients.</w:t>
      </w:r>
    </w:p>
    <w:p w14:paraId="5A10BA2D"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bCs/>
          <w:spacing w:val="-1"/>
          <w:sz w:val="22"/>
        </w:rPr>
      </w:pPr>
      <w:r w:rsidRPr="00F6111A">
        <w:rPr>
          <w:rFonts w:asciiTheme="minorHAnsi" w:hAnsiTheme="minorHAnsi"/>
          <w:bCs/>
          <w:spacing w:val="-1"/>
          <w:sz w:val="22"/>
        </w:rPr>
        <w:t>Describe the features, the clinical impact, and key steps in the diagnosis of onychomycosis.</w:t>
      </w:r>
    </w:p>
    <w:p w14:paraId="4EC32BD6"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bCs/>
          <w:spacing w:val="-1"/>
          <w:sz w:val="22"/>
        </w:rPr>
      </w:pPr>
      <w:r w:rsidRPr="00F6111A">
        <w:rPr>
          <w:rFonts w:asciiTheme="minorHAnsi" w:hAnsiTheme="minorHAnsi"/>
          <w:bCs/>
          <w:spacing w:val="-1"/>
          <w:sz w:val="22"/>
        </w:rPr>
        <w:t>Compare and contrast the safety and efficacy of onychomycosis treatments, including drug interactions and warnings regarding therapy in patients with comorbid disease or receiving other medications.</w:t>
      </w:r>
    </w:p>
    <w:p w14:paraId="27133628"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Design effective therapy targeted to address the different forms of tinea.</w:t>
      </w:r>
    </w:p>
    <w:p w14:paraId="27117300"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eastAsia="Calibri" w:hAnsiTheme="minorHAnsi"/>
          <w:sz w:val="22"/>
        </w:rPr>
        <w:t>Design personalized management strategies that identify and address the specific immunological derangements found in patients with various dermatological conditions.</w:t>
      </w:r>
    </w:p>
    <w:p w14:paraId="63759200"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eastAsia="Calibri" w:hAnsiTheme="minorHAnsi"/>
          <w:sz w:val="22"/>
        </w:rPr>
      </w:pPr>
      <w:r w:rsidRPr="00F6111A">
        <w:rPr>
          <w:rFonts w:asciiTheme="minorHAnsi" w:eastAsia="Calibri" w:hAnsiTheme="minorHAnsi"/>
          <w:sz w:val="22"/>
        </w:rPr>
        <w:t>Differentiate the various photodermatoses from other dermatologic conditions whose symptoms manifest in similar ways.</w:t>
      </w:r>
    </w:p>
    <w:p w14:paraId="306F0363"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eastAsia="Calibri" w:hAnsiTheme="minorHAnsi" w:cstheme="majorHAnsi"/>
          <w:sz w:val="22"/>
        </w:rPr>
        <w:t>Discuss photoprotection with patients, including pediatric patients and their caregivers.</w:t>
      </w:r>
    </w:p>
    <w:p w14:paraId="2DE1AA55"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4" w:name="_Hlk519067154"/>
      <w:r w:rsidRPr="00F6111A">
        <w:rPr>
          <w:rFonts w:asciiTheme="minorHAnsi" w:hAnsiTheme="minorHAnsi"/>
          <w:sz w:val="22"/>
        </w:rPr>
        <w:t>Explain the pathophysiological mechanisms that underlie psoriasis and its comorbidities.</w:t>
      </w:r>
      <w:bookmarkEnd w:id="4"/>
    </w:p>
    <w:p w14:paraId="45504FA7"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5" w:name="_Hlk519067165"/>
      <w:r w:rsidRPr="00F6111A">
        <w:rPr>
          <w:rFonts w:asciiTheme="minorHAnsi" w:hAnsiTheme="minorHAnsi"/>
          <w:sz w:val="22"/>
        </w:rPr>
        <w:t>Describe optimal strategies for applying current clinical guidelines in the diagnosis and management of psoriasis.</w:t>
      </w:r>
      <w:bookmarkEnd w:id="5"/>
    </w:p>
    <w:p w14:paraId="350C8C2A"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6" w:name="_Hlk519067176"/>
      <w:r w:rsidRPr="00F6111A">
        <w:rPr>
          <w:rFonts w:asciiTheme="minorHAnsi" w:hAnsiTheme="minorHAnsi"/>
          <w:sz w:val="22"/>
        </w:rPr>
        <w:t xml:space="preserve">Identify patients with psoriasis who may be appropriate candidates for biological therapy. </w:t>
      </w:r>
      <w:bookmarkEnd w:id="6"/>
    </w:p>
    <w:p w14:paraId="3D6A0093"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7" w:name="_Hlk519067187"/>
      <w:r w:rsidRPr="00F6111A">
        <w:rPr>
          <w:rFonts w:asciiTheme="minorHAnsi" w:hAnsiTheme="minorHAnsi"/>
          <w:sz w:val="22"/>
        </w:rPr>
        <w:t>Recognize the benefits of community-based preventive strategies aimed at reducing the incidence of skin disease, including cancer.</w:t>
      </w:r>
      <w:bookmarkEnd w:id="7"/>
    </w:p>
    <w:p w14:paraId="26A4CEA9"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8" w:name="_Hlk519067233"/>
      <w:r w:rsidRPr="00F6111A">
        <w:rPr>
          <w:rFonts w:asciiTheme="minorHAnsi" w:hAnsiTheme="minorHAnsi"/>
          <w:sz w:val="22"/>
        </w:rPr>
        <w:t>Design a comprehensive strategy for the management of rosacea.</w:t>
      </w:r>
      <w:bookmarkEnd w:id="8"/>
    </w:p>
    <w:p w14:paraId="1B98F945"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9" w:name="_Hlk519067244"/>
      <w:r w:rsidRPr="00F6111A">
        <w:rPr>
          <w:rFonts w:asciiTheme="minorHAnsi" w:hAnsiTheme="minorHAnsi"/>
          <w:sz w:val="22"/>
        </w:rPr>
        <w:t>Compare and contrast the benefits and risks of current and emerging therapies for rosacea.</w:t>
      </w:r>
      <w:bookmarkEnd w:id="9"/>
    </w:p>
    <w:p w14:paraId="569F97AB"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bookmarkStart w:id="10" w:name="_Hlk519067272"/>
      <w:r w:rsidRPr="00F6111A">
        <w:rPr>
          <w:rFonts w:asciiTheme="minorHAnsi" w:hAnsiTheme="minorHAnsi"/>
          <w:sz w:val="22"/>
        </w:rPr>
        <w:t>Discuss techniques for managing keloids that offer the greatest benefit with minimal risk of scarring.</w:t>
      </w:r>
      <w:bookmarkEnd w:id="10"/>
    </w:p>
    <w:p w14:paraId="438A5F86" w14:textId="77777777" w:rsidR="0068171A" w:rsidRPr="00F6111A" w:rsidRDefault="0068171A" w:rsidP="0027651C">
      <w:pPr>
        <w:pStyle w:val="ListParagraph"/>
        <w:widowControl/>
        <w:numPr>
          <w:ilvl w:val="0"/>
          <w:numId w:val="3"/>
        </w:numPr>
        <w:autoSpaceDE/>
        <w:autoSpaceDN/>
        <w:adjustRightInd/>
        <w:ind w:left="360"/>
        <w:contextualSpacing/>
        <w:rPr>
          <w:rFonts w:asciiTheme="minorHAnsi" w:hAnsiTheme="minorHAnsi"/>
          <w:sz w:val="22"/>
        </w:rPr>
      </w:pPr>
      <w:r w:rsidRPr="00F6111A">
        <w:rPr>
          <w:rFonts w:asciiTheme="minorHAnsi" w:hAnsiTheme="minorHAnsi"/>
          <w:sz w:val="22"/>
        </w:rPr>
        <w:t>Tailor stepwise treatment for urticaria that reflects the severity of the disease and the response to therapy of individual patients.</w:t>
      </w:r>
    </w:p>
    <w:p w14:paraId="6358CD83" w14:textId="77777777" w:rsidR="007738E3" w:rsidRDefault="007738E3" w:rsidP="007738E3">
      <w:pPr>
        <w:widowControl/>
        <w:autoSpaceDE/>
        <w:autoSpaceDN/>
        <w:adjustRightInd/>
        <w:spacing w:line="276" w:lineRule="auto"/>
        <w:rPr>
          <w:rFonts w:ascii="Helvetica" w:eastAsia="Times New Roman" w:hAnsi="Helvetica" w:cs="Helvetica"/>
          <w:color w:val="414142"/>
          <w:sz w:val="22"/>
          <w:szCs w:val="22"/>
        </w:rPr>
      </w:pPr>
    </w:p>
    <w:p w14:paraId="59E9A2C7" w14:textId="5F69C242" w:rsidR="00BC2E36" w:rsidRPr="00BC2E36" w:rsidRDefault="00BC2E36" w:rsidP="00BC2E36">
      <w:pPr>
        <w:rPr>
          <w:rFonts w:ascii="Calibri" w:eastAsia="Times New Roman" w:hAnsi="Calibri" w:cs="Arial"/>
          <w:b/>
          <w:bCs/>
          <w:kern w:val="28"/>
        </w:rPr>
      </w:pPr>
      <w:r w:rsidRPr="00B27EC3">
        <w:rPr>
          <w:rFonts w:ascii="Calibri" w:eastAsia="Times New Roman" w:hAnsi="Calibri" w:cs="Arial"/>
          <w:b/>
          <w:bCs/>
          <w:kern w:val="28"/>
        </w:rPr>
        <w:t>Evaluations From the 17</w:t>
      </w:r>
      <w:r w:rsidRPr="00B27EC3">
        <w:rPr>
          <w:rFonts w:ascii="Calibri" w:eastAsia="Times New Roman" w:hAnsi="Calibri" w:cs="Arial"/>
          <w:b/>
          <w:bCs/>
          <w:kern w:val="28"/>
          <w:vertAlign w:val="superscript"/>
        </w:rPr>
        <w:t>th</w:t>
      </w:r>
      <w:r w:rsidRPr="00B27EC3">
        <w:rPr>
          <w:rFonts w:ascii="Calibri" w:eastAsia="Times New Roman" w:hAnsi="Calibri" w:cs="Arial"/>
          <w:b/>
          <w:bCs/>
          <w:kern w:val="28"/>
        </w:rPr>
        <w:t xml:space="preserve"> Annual Caribbean Dermatology Symposium</w:t>
      </w:r>
      <w:r w:rsidRPr="00BC2E36">
        <w:rPr>
          <w:rFonts w:ascii="Calibri" w:eastAsia="Times New Roman" w:hAnsi="Calibri" w:cs="Arial"/>
          <w:b/>
          <w:bCs/>
          <w:kern w:val="28"/>
        </w:rPr>
        <w:t xml:space="preserve"> </w:t>
      </w:r>
    </w:p>
    <w:p w14:paraId="7316A573" w14:textId="77777777" w:rsidR="00BC2E36" w:rsidRPr="00BC2E36" w:rsidRDefault="00BC2E36" w:rsidP="00BC2E36">
      <w:pPr>
        <w:widowControl/>
        <w:autoSpaceDE/>
        <w:autoSpaceDN/>
        <w:adjustRightInd/>
        <w:spacing w:line="276" w:lineRule="auto"/>
        <w:rPr>
          <w:rFonts w:ascii="Calibri" w:eastAsia="Times New Roman" w:hAnsi="Calibri" w:cs="Arial"/>
          <w:b/>
          <w:bCs/>
          <w:smallCaps/>
          <w:kern w:val="28"/>
          <w:u w:val="single"/>
        </w:rPr>
      </w:pPr>
    </w:p>
    <w:p w14:paraId="46D621F7" w14:textId="0719725C" w:rsidR="00BC2E36" w:rsidRPr="00BC2E36" w:rsidRDefault="00BC2E36" w:rsidP="00BC2E36">
      <w:pPr>
        <w:spacing w:line="276" w:lineRule="auto"/>
        <w:ind w:left="360"/>
        <w:rPr>
          <w:rFonts w:ascii="Calibri" w:eastAsia="Times New Roman" w:hAnsi="Calibri" w:cs="Arial"/>
          <w:b/>
          <w:color w:val="000000"/>
          <w:sz w:val="20"/>
          <w:szCs w:val="20"/>
        </w:rPr>
      </w:pPr>
      <w:r w:rsidRPr="00BC2E36">
        <w:rPr>
          <w:rFonts w:ascii="Calibri" w:eastAsia="Times New Roman" w:hAnsi="Calibri" w:cs="Arial"/>
          <w:b/>
          <w:color w:val="000000"/>
          <w:sz w:val="20"/>
          <w:szCs w:val="20"/>
        </w:rPr>
        <w:t xml:space="preserve">1. Participating in this educational activity changed my </w:t>
      </w:r>
      <w:r w:rsidRPr="00BC2E36">
        <w:rPr>
          <w:rFonts w:ascii="Calibri" w:eastAsia="Times New Roman" w:hAnsi="Calibri" w:cs="Arial"/>
          <w:b/>
          <w:caps/>
          <w:color w:val="000000"/>
          <w:sz w:val="20"/>
          <w:szCs w:val="20"/>
        </w:rPr>
        <w:t>knowledge</w:t>
      </w:r>
      <w:r w:rsidRPr="00BC2E36">
        <w:rPr>
          <w:rFonts w:ascii="Calibri" w:eastAsia="Times New Roman" w:hAnsi="Calibri" w:cs="Arial"/>
          <w:b/>
          <w:color w:val="000000"/>
          <w:sz w:val="20"/>
          <w:szCs w:val="20"/>
        </w:rPr>
        <w:t>.   N=</w:t>
      </w:r>
      <w:r w:rsidR="00B27EC3">
        <w:rPr>
          <w:rFonts w:ascii="Calibri" w:eastAsia="Times New Roman" w:hAnsi="Calibri" w:cs="Arial"/>
          <w:b/>
          <w:color w:val="000000"/>
          <w:sz w:val="20"/>
          <w:szCs w:val="20"/>
        </w:rPr>
        <w:t>133</w:t>
      </w:r>
    </w:p>
    <w:p w14:paraId="1FE1DDDE" w14:textId="77777777" w:rsidR="00BC2E36" w:rsidRPr="00BC2E36" w:rsidRDefault="00BC2E36" w:rsidP="00BC2E36">
      <w:pPr>
        <w:spacing w:line="276" w:lineRule="auto"/>
        <w:ind w:left="360"/>
        <w:rPr>
          <w:rFonts w:ascii="Calibri" w:eastAsia="Times New Roman" w:hAnsi="Calibri" w:cs="Arial"/>
          <w:color w:val="000000"/>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678"/>
        <w:gridCol w:w="2026"/>
        <w:gridCol w:w="1664"/>
        <w:gridCol w:w="1998"/>
      </w:tblGrid>
      <w:tr w:rsidR="00BC2E36" w:rsidRPr="00BC2E36" w14:paraId="57E5E73E" w14:textId="77777777" w:rsidTr="000B1B6F">
        <w:tc>
          <w:tcPr>
            <w:tcW w:w="1850" w:type="dxa"/>
          </w:tcPr>
          <w:p w14:paraId="37095F05"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Strongly Agree</w:t>
            </w:r>
          </w:p>
        </w:tc>
        <w:tc>
          <w:tcPr>
            <w:tcW w:w="1678" w:type="dxa"/>
          </w:tcPr>
          <w:p w14:paraId="7D8F26B1"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Agree</w:t>
            </w:r>
          </w:p>
        </w:tc>
        <w:tc>
          <w:tcPr>
            <w:tcW w:w="2026" w:type="dxa"/>
          </w:tcPr>
          <w:p w14:paraId="77CC595F"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Somewhat Agree</w:t>
            </w:r>
          </w:p>
        </w:tc>
        <w:tc>
          <w:tcPr>
            <w:tcW w:w="1664" w:type="dxa"/>
          </w:tcPr>
          <w:p w14:paraId="758D8220"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Disagree</w:t>
            </w:r>
          </w:p>
        </w:tc>
        <w:tc>
          <w:tcPr>
            <w:tcW w:w="1998" w:type="dxa"/>
          </w:tcPr>
          <w:p w14:paraId="50C60620"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Strongly Disagree</w:t>
            </w:r>
          </w:p>
        </w:tc>
      </w:tr>
      <w:tr w:rsidR="00BC2E36" w:rsidRPr="00BC2E36" w14:paraId="1B4E87A6" w14:textId="77777777" w:rsidTr="000B1B6F">
        <w:tc>
          <w:tcPr>
            <w:tcW w:w="1850" w:type="dxa"/>
          </w:tcPr>
          <w:p w14:paraId="29E52BC3" w14:textId="2A2BE1EF"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40</w:t>
            </w:r>
            <w:r w:rsidR="00BC2E36" w:rsidRPr="00BC2E36">
              <w:rPr>
                <w:rFonts w:ascii="Calibri" w:eastAsia="Times New Roman" w:hAnsi="Calibri" w:cs="Arial"/>
                <w:color w:val="000000"/>
                <w:sz w:val="20"/>
                <w:szCs w:val="20"/>
              </w:rPr>
              <w:t>%</w:t>
            </w:r>
          </w:p>
        </w:tc>
        <w:tc>
          <w:tcPr>
            <w:tcW w:w="1678" w:type="dxa"/>
          </w:tcPr>
          <w:p w14:paraId="57CCA371" w14:textId="5CB68463"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45</w:t>
            </w:r>
            <w:r w:rsidR="00BC2E36" w:rsidRPr="00BC2E36">
              <w:rPr>
                <w:rFonts w:ascii="Calibri" w:eastAsia="Times New Roman" w:hAnsi="Calibri" w:cs="Arial"/>
                <w:color w:val="000000"/>
                <w:sz w:val="20"/>
                <w:szCs w:val="20"/>
              </w:rPr>
              <w:t>%</w:t>
            </w:r>
          </w:p>
        </w:tc>
        <w:tc>
          <w:tcPr>
            <w:tcW w:w="2026" w:type="dxa"/>
          </w:tcPr>
          <w:p w14:paraId="60A70A74" w14:textId="507848D2"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12</w:t>
            </w:r>
            <w:r w:rsidR="00BC2E36" w:rsidRPr="00BC2E36">
              <w:rPr>
                <w:rFonts w:ascii="Calibri" w:eastAsia="Times New Roman" w:hAnsi="Calibri" w:cs="Arial"/>
                <w:color w:val="000000"/>
                <w:sz w:val="20"/>
                <w:szCs w:val="20"/>
              </w:rPr>
              <w:t>%</w:t>
            </w:r>
          </w:p>
        </w:tc>
        <w:tc>
          <w:tcPr>
            <w:tcW w:w="1664" w:type="dxa"/>
          </w:tcPr>
          <w:p w14:paraId="0348ED45" w14:textId="0F27BEAD"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2</w:t>
            </w:r>
            <w:r w:rsidR="00BC2E36" w:rsidRPr="00BC2E36">
              <w:rPr>
                <w:rFonts w:ascii="Calibri" w:eastAsia="Times New Roman" w:hAnsi="Calibri" w:cs="Arial"/>
                <w:color w:val="000000"/>
                <w:sz w:val="20"/>
                <w:szCs w:val="20"/>
              </w:rPr>
              <w:t>%</w:t>
            </w:r>
          </w:p>
        </w:tc>
        <w:tc>
          <w:tcPr>
            <w:tcW w:w="1998" w:type="dxa"/>
          </w:tcPr>
          <w:p w14:paraId="1FC31D7A"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1%</w:t>
            </w:r>
          </w:p>
        </w:tc>
      </w:tr>
    </w:tbl>
    <w:p w14:paraId="2EB6A9DF" w14:textId="77777777" w:rsidR="00BC2E36" w:rsidRPr="00BC2E36" w:rsidRDefault="00BC2E36" w:rsidP="00BC2E36">
      <w:pPr>
        <w:spacing w:line="276" w:lineRule="auto"/>
        <w:ind w:left="360"/>
        <w:rPr>
          <w:rFonts w:ascii="Calibri" w:eastAsia="Times New Roman" w:hAnsi="Calibri" w:cs="Arial"/>
          <w:color w:val="000000"/>
          <w:sz w:val="20"/>
          <w:szCs w:val="20"/>
        </w:rPr>
      </w:pPr>
    </w:p>
    <w:p w14:paraId="765E17B8" w14:textId="43BE30E8" w:rsidR="00BC2E36" w:rsidRPr="00BC2E36" w:rsidRDefault="00BC2E36" w:rsidP="00BC2E36">
      <w:pPr>
        <w:spacing w:line="276" w:lineRule="auto"/>
        <w:ind w:left="360"/>
        <w:rPr>
          <w:rFonts w:ascii="Calibri" w:eastAsia="Times New Roman" w:hAnsi="Calibri" w:cs="Arial"/>
          <w:b/>
          <w:color w:val="000000"/>
          <w:sz w:val="20"/>
          <w:szCs w:val="20"/>
        </w:rPr>
      </w:pPr>
      <w:r w:rsidRPr="00BC2E36">
        <w:rPr>
          <w:rFonts w:ascii="Calibri" w:eastAsia="Times New Roman" w:hAnsi="Calibri" w:cs="Arial"/>
          <w:b/>
          <w:color w:val="000000"/>
          <w:sz w:val="20"/>
          <w:szCs w:val="20"/>
        </w:rPr>
        <w:t>2. Participating in this educational activity changed my COMPETENCE. N=</w:t>
      </w:r>
      <w:r w:rsidR="00B27EC3">
        <w:rPr>
          <w:rFonts w:ascii="Calibri" w:eastAsia="Times New Roman" w:hAnsi="Calibri" w:cs="Arial"/>
          <w:b/>
          <w:color w:val="000000"/>
          <w:sz w:val="20"/>
          <w:szCs w:val="20"/>
        </w:rPr>
        <w:t>133</w:t>
      </w:r>
    </w:p>
    <w:p w14:paraId="12C0F385" w14:textId="77777777" w:rsidR="00BC2E36" w:rsidRPr="00BC2E36" w:rsidRDefault="00BC2E36" w:rsidP="00BC2E36">
      <w:pPr>
        <w:spacing w:line="276" w:lineRule="auto"/>
        <w:ind w:left="360"/>
        <w:rPr>
          <w:rFonts w:ascii="Calibri" w:eastAsia="Times New Roman" w:hAnsi="Calibri" w:cs="Arial"/>
          <w:color w:val="000000"/>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678"/>
        <w:gridCol w:w="2026"/>
        <w:gridCol w:w="1664"/>
        <w:gridCol w:w="1998"/>
      </w:tblGrid>
      <w:tr w:rsidR="00BC2E36" w:rsidRPr="00BC2E36" w14:paraId="173AD2B2" w14:textId="77777777" w:rsidTr="000B1B6F">
        <w:tc>
          <w:tcPr>
            <w:tcW w:w="1850" w:type="dxa"/>
          </w:tcPr>
          <w:p w14:paraId="0F4AEA98"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Strongly Agree</w:t>
            </w:r>
          </w:p>
        </w:tc>
        <w:tc>
          <w:tcPr>
            <w:tcW w:w="1678" w:type="dxa"/>
          </w:tcPr>
          <w:p w14:paraId="48168250"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Agree</w:t>
            </w:r>
          </w:p>
        </w:tc>
        <w:tc>
          <w:tcPr>
            <w:tcW w:w="2026" w:type="dxa"/>
          </w:tcPr>
          <w:p w14:paraId="229220A3"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Somewhat Agree</w:t>
            </w:r>
          </w:p>
        </w:tc>
        <w:tc>
          <w:tcPr>
            <w:tcW w:w="1664" w:type="dxa"/>
          </w:tcPr>
          <w:p w14:paraId="5AFAE46E"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Disagree</w:t>
            </w:r>
          </w:p>
        </w:tc>
        <w:tc>
          <w:tcPr>
            <w:tcW w:w="1998" w:type="dxa"/>
          </w:tcPr>
          <w:p w14:paraId="661A3A48" w14:textId="77777777" w:rsidR="00BC2E36" w:rsidRPr="00BC2E36" w:rsidRDefault="00BC2E36" w:rsidP="00BC2E36">
            <w:pPr>
              <w:spacing w:line="276" w:lineRule="auto"/>
              <w:ind w:left="360"/>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Strongly Disagree</w:t>
            </w:r>
          </w:p>
        </w:tc>
      </w:tr>
      <w:tr w:rsidR="00BC2E36" w:rsidRPr="00BC2E36" w14:paraId="09F4794F" w14:textId="77777777" w:rsidTr="000B1B6F">
        <w:tc>
          <w:tcPr>
            <w:tcW w:w="1850" w:type="dxa"/>
          </w:tcPr>
          <w:p w14:paraId="46B1B7C7" w14:textId="7236CA73"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36</w:t>
            </w:r>
            <w:r w:rsidR="00BC2E36" w:rsidRPr="00BC2E36">
              <w:rPr>
                <w:rFonts w:ascii="Calibri" w:eastAsia="Times New Roman" w:hAnsi="Calibri" w:cs="Arial"/>
                <w:color w:val="000000"/>
                <w:sz w:val="20"/>
                <w:szCs w:val="20"/>
              </w:rPr>
              <w:t>%</w:t>
            </w:r>
          </w:p>
        </w:tc>
        <w:tc>
          <w:tcPr>
            <w:tcW w:w="1678" w:type="dxa"/>
          </w:tcPr>
          <w:p w14:paraId="2AE42137" w14:textId="3A11D4FB"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45</w:t>
            </w:r>
            <w:r w:rsidR="00BC2E36" w:rsidRPr="00BC2E36">
              <w:rPr>
                <w:rFonts w:ascii="Calibri" w:eastAsia="Times New Roman" w:hAnsi="Calibri" w:cs="Arial"/>
                <w:color w:val="000000"/>
                <w:sz w:val="20"/>
                <w:szCs w:val="20"/>
              </w:rPr>
              <w:t>%</w:t>
            </w:r>
          </w:p>
        </w:tc>
        <w:tc>
          <w:tcPr>
            <w:tcW w:w="2026" w:type="dxa"/>
          </w:tcPr>
          <w:p w14:paraId="0CDAFF3E" w14:textId="613805AF"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15</w:t>
            </w:r>
            <w:r w:rsidR="00BC2E36" w:rsidRPr="00BC2E36">
              <w:rPr>
                <w:rFonts w:ascii="Calibri" w:eastAsia="Times New Roman" w:hAnsi="Calibri" w:cs="Arial"/>
                <w:color w:val="000000"/>
                <w:sz w:val="20"/>
                <w:szCs w:val="20"/>
              </w:rPr>
              <w:t>%</w:t>
            </w:r>
          </w:p>
        </w:tc>
        <w:tc>
          <w:tcPr>
            <w:tcW w:w="1664" w:type="dxa"/>
          </w:tcPr>
          <w:p w14:paraId="487EB335" w14:textId="00C7C98F"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3</w:t>
            </w:r>
            <w:r w:rsidR="00BC2E36" w:rsidRPr="00BC2E36">
              <w:rPr>
                <w:rFonts w:ascii="Calibri" w:eastAsia="Times New Roman" w:hAnsi="Calibri" w:cs="Arial"/>
                <w:color w:val="000000"/>
                <w:sz w:val="20"/>
                <w:szCs w:val="20"/>
              </w:rPr>
              <w:t>%</w:t>
            </w:r>
          </w:p>
        </w:tc>
        <w:tc>
          <w:tcPr>
            <w:tcW w:w="1998" w:type="dxa"/>
          </w:tcPr>
          <w:p w14:paraId="3FADCF3F" w14:textId="3B792692" w:rsidR="00BC2E36" w:rsidRPr="00BC2E36" w:rsidRDefault="00B27EC3" w:rsidP="00BC2E36">
            <w:pPr>
              <w:spacing w:line="276" w:lineRule="auto"/>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&lt;1</w:t>
            </w:r>
            <w:r w:rsidR="00BC2E36" w:rsidRPr="00BC2E36">
              <w:rPr>
                <w:rFonts w:ascii="Calibri" w:eastAsia="Times New Roman" w:hAnsi="Calibri" w:cs="Arial"/>
                <w:color w:val="000000"/>
                <w:sz w:val="20"/>
                <w:szCs w:val="20"/>
              </w:rPr>
              <w:t>%</w:t>
            </w:r>
          </w:p>
        </w:tc>
      </w:tr>
    </w:tbl>
    <w:p w14:paraId="02DE81E0" w14:textId="77777777" w:rsidR="00BC2E36" w:rsidRPr="00BC2E36" w:rsidRDefault="00BC2E36" w:rsidP="00BC2E36">
      <w:pPr>
        <w:spacing w:line="276" w:lineRule="auto"/>
        <w:ind w:left="408"/>
        <w:rPr>
          <w:rFonts w:ascii="Calibri" w:eastAsia="Times New Roman" w:hAnsi="Calibri" w:cs="Arial"/>
          <w:b/>
          <w:color w:val="000000"/>
          <w:sz w:val="20"/>
          <w:szCs w:val="20"/>
        </w:rPr>
      </w:pPr>
    </w:p>
    <w:p w14:paraId="1FE48446" w14:textId="10753EA3" w:rsidR="00BC2E36" w:rsidRPr="00BC2E36" w:rsidRDefault="00BC2E36" w:rsidP="00BC2E36">
      <w:pPr>
        <w:spacing w:line="276" w:lineRule="auto"/>
        <w:ind w:left="360"/>
        <w:rPr>
          <w:rFonts w:ascii="Calibri" w:eastAsia="Times New Roman" w:hAnsi="Calibri" w:cs="Arial"/>
          <w:b/>
          <w:color w:val="000000"/>
          <w:sz w:val="20"/>
          <w:szCs w:val="20"/>
        </w:rPr>
      </w:pPr>
      <w:r w:rsidRPr="00BC2E36">
        <w:rPr>
          <w:rFonts w:ascii="Calibri" w:eastAsia="Times New Roman" w:hAnsi="Calibri" w:cs="Arial"/>
          <w:b/>
          <w:color w:val="000000"/>
          <w:sz w:val="20"/>
          <w:szCs w:val="20"/>
        </w:rPr>
        <w:t>3. Participating in this educational activity changed my PERFORMANCE. N=</w:t>
      </w:r>
      <w:r w:rsidR="00B27EC3">
        <w:rPr>
          <w:rFonts w:ascii="Calibri" w:eastAsia="Times New Roman" w:hAnsi="Calibri" w:cs="Arial"/>
          <w:b/>
          <w:color w:val="000000"/>
          <w:sz w:val="20"/>
          <w:szCs w:val="20"/>
        </w:rPr>
        <w:t>133</w:t>
      </w:r>
    </w:p>
    <w:p w14:paraId="1CB33DC9" w14:textId="77777777" w:rsidR="00BC2E36" w:rsidRPr="00BC2E36" w:rsidRDefault="00BC2E36" w:rsidP="00BC2E36">
      <w:pPr>
        <w:spacing w:line="276" w:lineRule="auto"/>
        <w:ind w:left="360"/>
        <w:rPr>
          <w:rFonts w:ascii="Calibri" w:eastAsia="Times New Roman" w:hAnsi="Calibri" w:cs="Arial"/>
          <w:color w:val="000000"/>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792"/>
        <w:gridCol w:w="1912"/>
        <w:gridCol w:w="1869"/>
        <w:gridCol w:w="1793"/>
      </w:tblGrid>
      <w:tr w:rsidR="00BC2E36" w:rsidRPr="00BC2E36" w14:paraId="32C2360E" w14:textId="77777777" w:rsidTr="000B1B6F">
        <w:tc>
          <w:tcPr>
            <w:tcW w:w="1850" w:type="dxa"/>
          </w:tcPr>
          <w:p w14:paraId="2355FF05" w14:textId="77777777" w:rsidR="00BC2E36" w:rsidRPr="00BC2E36" w:rsidRDefault="00BC2E36" w:rsidP="00BC2E36">
            <w:pPr>
              <w:spacing w:line="276" w:lineRule="auto"/>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Strongly Agree</w:t>
            </w:r>
          </w:p>
        </w:tc>
        <w:tc>
          <w:tcPr>
            <w:tcW w:w="1792" w:type="dxa"/>
          </w:tcPr>
          <w:p w14:paraId="352522BB" w14:textId="77777777" w:rsidR="00BC2E36" w:rsidRPr="00BC2E36" w:rsidRDefault="00BC2E36" w:rsidP="00BC2E36">
            <w:pPr>
              <w:spacing w:line="276" w:lineRule="auto"/>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Agree</w:t>
            </w:r>
          </w:p>
        </w:tc>
        <w:tc>
          <w:tcPr>
            <w:tcW w:w="1912" w:type="dxa"/>
          </w:tcPr>
          <w:p w14:paraId="6CB23773" w14:textId="77777777" w:rsidR="00BC2E36" w:rsidRPr="00BC2E36" w:rsidRDefault="00BC2E36" w:rsidP="00BC2E36">
            <w:pPr>
              <w:spacing w:line="276" w:lineRule="auto"/>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Somewhat Agree</w:t>
            </w:r>
          </w:p>
        </w:tc>
        <w:tc>
          <w:tcPr>
            <w:tcW w:w="1869" w:type="dxa"/>
          </w:tcPr>
          <w:p w14:paraId="0C06169D" w14:textId="77777777" w:rsidR="00BC2E36" w:rsidRPr="00BC2E36" w:rsidRDefault="00BC2E36" w:rsidP="00BC2E36">
            <w:pPr>
              <w:spacing w:line="276" w:lineRule="auto"/>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Disagree</w:t>
            </w:r>
          </w:p>
        </w:tc>
        <w:tc>
          <w:tcPr>
            <w:tcW w:w="1793" w:type="dxa"/>
          </w:tcPr>
          <w:p w14:paraId="609E44CC" w14:textId="77777777" w:rsidR="00BC2E36" w:rsidRPr="00BC2E36" w:rsidRDefault="00BC2E36" w:rsidP="00BC2E36">
            <w:pPr>
              <w:spacing w:line="276" w:lineRule="auto"/>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Strongly Disagree</w:t>
            </w:r>
          </w:p>
        </w:tc>
      </w:tr>
      <w:tr w:rsidR="00BC2E36" w:rsidRPr="00BC2E36" w14:paraId="6CE61B8B" w14:textId="77777777" w:rsidTr="000B1B6F">
        <w:tc>
          <w:tcPr>
            <w:tcW w:w="1850" w:type="dxa"/>
          </w:tcPr>
          <w:p w14:paraId="5FA078CC" w14:textId="0E8F551A" w:rsidR="00BC2E36" w:rsidRPr="00BC2E36" w:rsidRDefault="00B27EC3" w:rsidP="00BC2E36">
            <w:pPr>
              <w:spacing w:line="276"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29</w:t>
            </w:r>
            <w:r w:rsidR="00BC2E36" w:rsidRPr="00BC2E36">
              <w:rPr>
                <w:rFonts w:ascii="Calibri" w:eastAsia="Times New Roman" w:hAnsi="Calibri" w:cs="Arial"/>
                <w:color w:val="000000"/>
                <w:sz w:val="20"/>
                <w:szCs w:val="20"/>
              </w:rPr>
              <w:t>%</w:t>
            </w:r>
          </w:p>
        </w:tc>
        <w:tc>
          <w:tcPr>
            <w:tcW w:w="1792" w:type="dxa"/>
          </w:tcPr>
          <w:p w14:paraId="2A470F6A" w14:textId="7A37FB8C" w:rsidR="00BC2E36" w:rsidRPr="00BC2E36" w:rsidRDefault="00B27EC3" w:rsidP="00BC2E36">
            <w:pPr>
              <w:spacing w:line="276"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50</w:t>
            </w:r>
            <w:r w:rsidR="00BC2E36" w:rsidRPr="00BC2E36">
              <w:rPr>
                <w:rFonts w:ascii="Calibri" w:eastAsia="Times New Roman" w:hAnsi="Calibri" w:cs="Arial"/>
                <w:color w:val="000000"/>
                <w:sz w:val="20"/>
                <w:szCs w:val="20"/>
              </w:rPr>
              <w:t>%</w:t>
            </w:r>
          </w:p>
        </w:tc>
        <w:tc>
          <w:tcPr>
            <w:tcW w:w="1912" w:type="dxa"/>
          </w:tcPr>
          <w:p w14:paraId="03271F2B" w14:textId="5A764A6B" w:rsidR="00BC2E36" w:rsidRPr="00BC2E36" w:rsidRDefault="00B27EC3" w:rsidP="00BC2E36">
            <w:pPr>
              <w:spacing w:line="276"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18</w:t>
            </w:r>
            <w:r w:rsidR="00BC2E36" w:rsidRPr="00BC2E36">
              <w:rPr>
                <w:rFonts w:ascii="Calibri" w:eastAsia="Times New Roman" w:hAnsi="Calibri" w:cs="Arial"/>
                <w:color w:val="000000"/>
                <w:sz w:val="20"/>
                <w:szCs w:val="20"/>
              </w:rPr>
              <w:t>%</w:t>
            </w:r>
          </w:p>
        </w:tc>
        <w:tc>
          <w:tcPr>
            <w:tcW w:w="1869" w:type="dxa"/>
          </w:tcPr>
          <w:p w14:paraId="0EE356F1" w14:textId="53BF1D3B" w:rsidR="00BC2E36" w:rsidRPr="00BC2E36" w:rsidRDefault="00B27EC3" w:rsidP="00BC2E36">
            <w:pPr>
              <w:spacing w:line="276"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w:t>
            </w:r>
            <w:r w:rsidR="00BC2E36" w:rsidRPr="00BC2E36">
              <w:rPr>
                <w:rFonts w:ascii="Calibri" w:eastAsia="Times New Roman" w:hAnsi="Calibri" w:cs="Arial"/>
                <w:color w:val="000000"/>
                <w:sz w:val="20"/>
                <w:szCs w:val="20"/>
              </w:rPr>
              <w:t>%</w:t>
            </w:r>
          </w:p>
        </w:tc>
        <w:tc>
          <w:tcPr>
            <w:tcW w:w="1793" w:type="dxa"/>
          </w:tcPr>
          <w:p w14:paraId="428B165F" w14:textId="5FE9FE1F" w:rsidR="00BC2E36" w:rsidRPr="00BC2E36" w:rsidRDefault="00B27EC3" w:rsidP="00BC2E36">
            <w:pPr>
              <w:spacing w:line="276"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&lt;</w:t>
            </w:r>
            <w:r w:rsidR="00BC2E36" w:rsidRPr="00BC2E36">
              <w:rPr>
                <w:rFonts w:ascii="Calibri" w:eastAsia="Times New Roman" w:hAnsi="Calibri" w:cs="Arial"/>
                <w:color w:val="000000"/>
                <w:sz w:val="20"/>
                <w:szCs w:val="20"/>
              </w:rPr>
              <w:t>1%</w:t>
            </w:r>
          </w:p>
        </w:tc>
      </w:tr>
    </w:tbl>
    <w:p w14:paraId="712BF670" w14:textId="77777777" w:rsidR="00D04B07" w:rsidRDefault="00D04B07" w:rsidP="00BC2E36">
      <w:pPr>
        <w:spacing w:line="276" w:lineRule="auto"/>
        <w:ind w:left="360"/>
        <w:rPr>
          <w:rFonts w:ascii="Calibri" w:eastAsia="Times New Roman" w:hAnsi="Calibri" w:cs="Arial"/>
          <w:b/>
          <w:color w:val="000000"/>
          <w:sz w:val="20"/>
          <w:szCs w:val="20"/>
        </w:rPr>
      </w:pPr>
    </w:p>
    <w:p w14:paraId="1B78B988" w14:textId="523E4326" w:rsidR="00BC2E36" w:rsidRPr="00BC2E36" w:rsidRDefault="00BC2E36" w:rsidP="00BC2E36">
      <w:pPr>
        <w:spacing w:line="276" w:lineRule="auto"/>
        <w:ind w:left="360"/>
        <w:rPr>
          <w:rFonts w:ascii="Calibri" w:eastAsia="Times New Roman" w:hAnsi="Calibri" w:cs="Arial"/>
          <w:b/>
          <w:color w:val="000000"/>
          <w:sz w:val="20"/>
          <w:szCs w:val="20"/>
        </w:rPr>
      </w:pPr>
      <w:r w:rsidRPr="00BC2E36">
        <w:rPr>
          <w:rFonts w:ascii="Calibri" w:eastAsia="Times New Roman" w:hAnsi="Calibri" w:cs="Arial"/>
          <w:b/>
          <w:color w:val="000000"/>
          <w:sz w:val="20"/>
          <w:szCs w:val="20"/>
        </w:rPr>
        <w:t xml:space="preserve">4. Based on the content of the activity, what will you do differently in the care of your patients and/or </w:t>
      </w:r>
      <w:r w:rsidRPr="00BC2E36">
        <w:rPr>
          <w:rFonts w:ascii="Calibri" w:eastAsia="Times New Roman" w:hAnsi="Calibri" w:cs="Arial"/>
          <w:b/>
          <w:color w:val="000000"/>
          <w:sz w:val="20"/>
          <w:szCs w:val="20"/>
        </w:rPr>
        <w:lastRenderedPageBreak/>
        <w:t>regarding your professional responsibilities? N=</w:t>
      </w:r>
      <w:r w:rsidR="00B27EC3">
        <w:rPr>
          <w:rFonts w:ascii="Calibri" w:eastAsia="Times New Roman" w:hAnsi="Calibri" w:cs="Arial"/>
          <w:b/>
          <w:color w:val="000000"/>
          <w:sz w:val="20"/>
          <w:szCs w:val="20"/>
        </w:rPr>
        <w:t>133</w:t>
      </w:r>
    </w:p>
    <w:p w14:paraId="01725B92" w14:textId="77777777" w:rsidR="00BC2E36" w:rsidRPr="00BC2E36" w:rsidRDefault="00BC2E36" w:rsidP="00BC2E36">
      <w:pPr>
        <w:spacing w:line="276" w:lineRule="auto"/>
        <w:rPr>
          <w:rFonts w:ascii="Calibri" w:eastAsia="Times New Roman" w:hAnsi="Calibri" w:cs="Arial"/>
          <w:color w:val="000000"/>
          <w:sz w:val="22"/>
          <w:szCs w:val="22"/>
        </w:rPr>
      </w:pPr>
    </w:p>
    <w:tbl>
      <w:tblPr>
        <w:tblW w:w="10360" w:type="dxa"/>
        <w:tblBorders>
          <w:top w:val="single" w:sz="8" w:space="0" w:color="4BACC6"/>
          <w:bottom w:val="single" w:sz="8" w:space="0" w:color="4BACC6"/>
        </w:tblBorders>
        <w:tblLook w:val="0420" w:firstRow="1" w:lastRow="0" w:firstColumn="0" w:lastColumn="0" w:noHBand="0" w:noVBand="1"/>
      </w:tblPr>
      <w:tblGrid>
        <w:gridCol w:w="7938"/>
        <w:gridCol w:w="2422"/>
      </w:tblGrid>
      <w:tr w:rsidR="00BC2E36" w:rsidRPr="00BC2E36" w14:paraId="2EC1385F" w14:textId="77777777" w:rsidTr="000B1B6F">
        <w:trPr>
          <w:cantSplit/>
        </w:trPr>
        <w:tc>
          <w:tcPr>
            <w:tcW w:w="7938" w:type="dxa"/>
            <w:tcBorders>
              <w:top w:val="single" w:sz="8" w:space="0" w:color="4BACC6"/>
              <w:left w:val="nil"/>
              <w:bottom w:val="single" w:sz="8" w:space="0" w:color="4BACC6"/>
              <w:right w:val="nil"/>
            </w:tcBorders>
            <w:shd w:val="clear" w:color="auto" w:fill="auto"/>
            <w:hideMark/>
          </w:tcPr>
          <w:p w14:paraId="1B2F9641" w14:textId="77777777" w:rsidR="00BC2E36" w:rsidRPr="00BC2E36" w:rsidRDefault="00BC2E36" w:rsidP="00BC2E36">
            <w:pPr>
              <w:jc w:val="center"/>
              <w:rPr>
                <w:rFonts w:ascii="Calibri" w:eastAsia="Times New Roman" w:hAnsi="Calibri" w:cs="Arial"/>
                <w:b/>
                <w:bCs/>
                <w:color w:val="000000"/>
                <w:sz w:val="20"/>
                <w:szCs w:val="20"/>
              </w:rPr>
            </w:pPr>
            <w:r w:rsidRPr="00BC2E36">
              <w:rPr>
                <w:rFonts w:ascii="Calibri" w:eastAsia="Times New Roman" w:hAnsi="Calibri" w:cs="Arial"/>
                <w:b/>
                <w:bCs/>
                <w:color w:val="000000"/>
                <w:sz w:val="20"/>
                <w:szCs w:val="20"/>
              </w:rPr>
              <w:t>Statement</w:t>
            </w:r>
          </w:p>
        </w:tc>
        <w:tc>
          <w:tcPr>
            <w:tcW w:w="2422" w:type="dxa"/>
            <w:tcBorders>
              <w:top w:val="single" w:sz="8" w:space="0" w:color="4BACC6"/>
              <w:left w:val="nil"/>
              <w:bottom w:val="single" w:sz="8" w:space="0" w:color="4BACC6"/>
              <w:right w:val="nil"/>
            </w:tcBorders>
            <w:shd w:val="clear" w:color="auto" w:fill="auto"/>
            <w:hideMark/>
          </w:tcPr>
          <w:p w14:paraId="0BA40785" w14:textId="77777777" w:rsidR="00BC2E36" w:rsidRPr="00BC2E36" w:rsidRDefault="00BC2E36" w:rsidP="00BC2E36">
            <w:pPr>
              <w:jc w:val="center"/>
              <w:rPr>
                <w:rFonts w:ascii="Calibri" w:eastAsia="Times New Roman" w:hAnsi="Calibri" w:cs="Arial"/>
                <w:b/>
                <w:bCs/>
                <w:color w:val="000000"/>
                <w:sz w:val="20"/>
                <w:szCs w:val="20"/>
              </w:rPr>
            </w:pPr>
            <w:r w:rsidRPr="00BC2E36">
              <w:rPr>
                <w:rFonts w:ascii="Calibri" w:eastAsia="Times New Roman" w:hAnsi="Calibri" w:cs="Arial"/>
                <w:b/>
                <w:bCs/>
                <w:color w:val="000000"/>
                <w:sz w:val="20"/>
                <w:szCs w:val="20"/>
              </w:rPr>
              <w:t>% Responding</w:t>
            </w:r>
          </w:p>
        </w:tc>
      </w:tr>
      <w:tr w:rsidR="00BC2E36" w:rsidRPr="00BC2E36" w14:paraId="57D11ADB" w14:textId="77777777" w:rsidTr="000B1B6F">
        <w:trPr>
          <w:cantSplit/>
        </w:trPr>
        <w:tc>
          <w:tcPr>
            <w:tcW w:w="7938" w:type="dxa"/>
            <w:shd w:val="clear" w:color="auto" w:fill="D2EAF1"/>
            <w:hideMark/>
          </w:tcPr>
          <w:p w14:paraId="459C5570" w14:textId="77777777" w:rsidR="00BC2E36" w:rsidRPr="00BC2E36" w:rsidRDefault="00BC2E36" w:rsidP="00BC2E36">
            <w:pPr>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 xml:space="preserve">Implement a change in my practice/workplace. </w:t>
            </w:r>
          </w:p>
        </w:tc>
        <w:tc>
          <w:tcPr>
            <w:tcW w:w="2422" w:type="dxa"/>
            <w:shd w:val="clear" w:color="auto" w:fill="D2EAF1"/>
            <w:hideMark/>
          </w:tcPr>
          <w:p w14:paraId="19867F5F" w14:textId="0AC127C4" w:rsidR="00BC2E36" w:rsidRPr="00BC2E36" w:rsidRDefault="00B27EC3" w:rsidP="00BC2E36">
            <w:pPr>
              <w:jc w:val="center"/>
              <w:rPr>
                <w:rFonts w:ascii="Calibri" w:eastAsia="Times New Roman" w:hAnsi="Calibri" w:cs="Arial"/>
                <w:color w:val="000000"/>
                <w:sz w:val="20"/>
                <w:szCs w:val="20"/>
              </w:rPr>
            </w:pPr>
            <w:r>
              <w:rPr>
                <w:rFonts w:ascii="Calibri" w:eastAsia="Times New Roman" w:hAnsi="Calibri" w:cs="Arial"/>
                <w:color w:val="000000"/>
                <w:sz w:val="20"/>
                <w:szCs w:val="20"/>
              </w:rPr>
              <w:t>23</w:t>
            </w:r>
            <w:r w:rsidR="00BC2E36" w:rsidRPr="00BC2E36">
              <w:rPr>
                <w:rFonts w:ascii="Calibri" w:eastAsia="Times New Roman" w:hAnsi="Calibri" w:cs="Arial"/>
                <w:color w:val="000000"/>
                <w:sz w:val="20"/>
                <w:szCs w:val="20"/>
              </w:rPr>
              <w:t>%</w:t>
            </w:r>
          </w:p>
        </w:tc>
      </w:tr>
      <w:tr w:rsidR="00BC2E36" w:rsidRPr="00BC2E36" w14:paraId="40EC27D5" w14:textId="77777777" w:rsidTr="000B1B6F">
        <w:trPr>
          <w:cantSplit/>
        </w:trPr>
        <w:tc>
          <w:tcPr>
            <w:tcW w:w="7938" w:type="dxa"/>
            <w:shd w:val="clear" w:color="auto" w:fill="auto"/>
            <w:hideMark/>
          </w:tcPr>
          <w:p w14:paraId="0C001802" w14:textId="77777777" w:rsidR="00BC2E36" w:rsidRPr="00BC2E36" w:rsidRDefault="00BC2E36" w:rsidP="00BC2E36">
            <w:pPr>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 xml:space="preserve">Seek additional information on this topic. </w:t>
            </w:r>
          </w:p>
        </w:tc>
        <w:tc>
          <w:tcPr>
            <w:tcW w:w="2422" w:type="dxa"/>
            <w:shd w:val="clear" w:color="auto" w:fill="auto"/>
            <w:hideMark/>
          </w:tcPr>
          <w:p w14:paraId="7AA5AD09" w14:textId="37754889" w:rsidR="00BC2E36" w:rsidRPr="00BC2E36" w:rsidRDefault="00B27EC3" w:rsidP="00BC2E36">
            <w:pPr>
              <w:jc w:val="center"/>
              <w:rPr>
                <w:rFonts w:ascii="Calibri" w:eastAsia="Times New Roman" w:hAnsi="Calibri" w:cs="Arial"/>
                <w:color w:val="000000"/>
                <w:sz w:val="20"/>
                <w:szCs w:val="20"/>
              </w:rPr>
            </w:pPr>
            <w:r>
              <w:rPr>
                <w:rFonts w:ascii="Calibri" w:eastAsia="Times New Roman" w:hAnsi="Calibri" w:cs="Arial"/>
                <w:color w:val="000000"/>
                <w:sz w:val="20"/>
                <w:szCs w:val="20"/>
              </w:rPr>
              <w:t>21</w:t>
            </w:r>
            <w:r w:rsidR="00BC2E36" w:rsidRPr="00BC2E36">
              <w:rPr>
                <w:rFonts w:ascii="Calibri" w:eastAsia="Times New Roman" w:hAnsi="Calibri" w:cs="Arial"/>
                <w:color w:val="000000"/>
                <w:sz w:val="20"/>
                <w:szCs w:val="20"/>
              </w:rPr>
              <w:t>%</w:t>
            </w:r>
          </w:p>
        </w:tc>
      </w:tr>
      <w:tr w:rsidR="00BC2E36" w:rsidRPr="00BC2E36" w14:paraId="01E5AD11" w14:textId="77777777" w:rsidTr="000B1B6F">
        <w:trPr>
          <w:cantSplit/>
        </w:trPr>
        <w:tc>
          <w:tcPr>
            <w:tcW w:w="7938" w:type="dxa"/>
            <w:shd w:val="clear" w:color="auto" w:fill="D2EAF1"/>
            <w:hideMark/>
          </w:tcPr>
          <w:p w14:paraId="3EC0F012" w14:textId="77777777" w:rsidR="00BC2E36" w:rsidRPr="00BC2E36" w:rsidRDefault="00BC2E36" w:rsidP="00BC2E36">
            <w:pPr>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 xml:space="preserve">Implement a change in my practice/workplace and seek additional information on this topic. </w:t>
            </w:r>
          </w:p>
        </w:tc>
        <w:tc>
          <w:tcPr>
            <w:tcW w:w="2422" w:type="dxa"/>
            <w:shd w:val="clear" w:color="auto" w:fill="D2EAF1"/>
            <w:hideMark/>
          </w:tcPr>
          <w:p w14:paraId="0AC6A647" w14:textId="0E3DFA95" w:rsidR="00BC2E36" w:rsidRPr="00BC2E36" w:rsidRDefault="00B27EC3" w:rsidP="00BC2E36">
            <w:pPr>
              <w:jc w:val="center"/>
              <w:rPr>
                <w:rFonts w:ascii="Calibri" w:eastAsia="Times New Roman" w:hAnsi="Calibri" w:cs="Arial"/>
                <w:color w:val="000000"/>
                <w:sz w:val="20"/>
                <w:szCs w:val="20"/>
              </w:rPr>
            </w:pPr>
            <w:r>
              <w:rPr>
                <w:rFonts w:ascii="Calibri" w:eastAsia="Times New Roman" w:hAnsi="Calibri" w:cs="Arial"/>
                <w:color w:val="000000"/>
                <w:sz w:val="20"/>
                <w:szCs w:val="20"/>
              </w:rPr>
              <w:t>29</w:t>
            </w:r>
            <w:r w:rsidR="00BC2E36" w:rsidRPr="00BC2E36">
              <w:rPr>
                <w:rFonts w:ascii="Calibri" w:eastAsia="Times New Roman" w:hAnsi="Calibri" w:cs="Arial"/>
                <w:color w:val="000000"/>
                <w:sz w:val="20"/>
                <w:szCs w:val="20"/>
              </w:rPr>
              <w:t>%</w:t>
            </w:r>
          </w:p>
        </w:tc>
      </w:tr>
      <w:tr w:rsidR="00BC2E36" w:rsidRPr="00BC2E36" w14:paraId="13A70A0B" w14:textId="77777777" w:rsidTr="000B1B6F">
        <w:trPr>
          <w:cantSplit/>
        </w:trPr>
        <w:tc>
          <w:tcPr>
            <w:tcW w:w="7938" w:type="dxa"/>
            <w:shd w:val="clear" w:color="auto" w:fill="auto"/>
            <w:hideMark/>
          </w:tcPr>
          <w:p w14:paraId="632D0C49" w14:textId="77777777" w:rsidR="00BC2E36" w:rsidRPr="00BC2E36" w:rsidRDefault="00BC2E36" w:rsidP="00BC2E36">
            <w:pPr>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 xml:space="preserve">Do nothing differently. Current practice/job responsibilities reflect activity recommendations. </w:t>
            </w:r>
          </w:p>
        </w:tc>
        <w:tc>
          <w:tcPr>
            <w:tcW w:w="2422" w:type="dxa"/>
            <w:shd w:val="clear" w:color="auto" w:fill="auto"/>
            <w:hideMark/>
          </w:tcPr>
          <w:p w14:paraId="523D45AE" w14:textId="1A1B83F6" w:rsidR="00BC2E36" w:rsidRPr="00BC2E36" w:rsidRDefault="00B27EC3" w:rsidP="00BC2E36">
            <w:pPr>
              <w:jc w:val="center"/>
              <w:rPr>
                <w:rFonts w:ascii="Calibri" w:eastAsia="Times New Roman" w:hAnsi="Calibri" w:cs="Arial"/>
                <w:color w:val="000000"/>
                <w:sz w:val="20"/>
                <w:szCs w:val="20"/>
              </w:rPr>
            </w:pPr>
            <w:r>
              <w:rPr>
                <w:rFonts w:ascii="Calibri" w:eastAsia="Times New Roman" w:hAnsi="Calibri" w:cs="Arial"/>
                <w:color w:val="000000"/>
                <w:sz w:val="20"/>
                <w:szCs w:val="20"/>
              </w:rPr>
              <w:t>26</w:t>
            </w:r>
            <w:r w:rsidR="00BC2E36" w:rsidRPr="00BC2E36">
              <w:rPr>
                <w:rFonts w:ascii="Calibri" w:eastAsia="Times New Roman" w:hAnsi="Calibri" w:cs="Arial"/>
                <w:color w:val="000000"/>
                <w:sz w:val="20"/>
                <w:szCs w:val="20"/>
              </w:rPr>
              <w:t>%</w:t>
            </w:r>
          </w:p>
        </w:tc>
      </w:tr>
      <w:tr w:rsidR="00BC2E36" w:rsidRPr="00BC2E36" w14:paraId="3F537A4C" w14:textId="77777777" w:rsidTr="000B1B6F">
        <w:trPr>
          <w:cantSplit/>
        </w:trPr>
        <w:tc>
          <w:tcPr>
            <w:tcW w:w="7938" w:type="dxa"/>
            <w:shd w:val="clear" w:color="auto" w:fill="D2EAF1"/>
            <w:hideMark/>
          </w:tcPr>
          <w:p w14:paraId="0A38F5B5" w14:textId="77777777" w:rsidR="00BC2E36" w:rsidRPr="00BC2E36" w:rsidRDefault="00BC2E36" w:rsidP="00BC2E36">
            <w:pPr>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 xml:space="preserve">Do nothing differently as the content was not convincing. </w:t>
            </w:r>
          </w:p>
        </w:tc>
        <w:tc>
          <w:tcPr>
            <w:tcW w:w="2422" w:type="dxa"/>
            <w:shd w:val="clear" w:color="auto" w:fill="D2EAF1"/>
            <w:hideMark/>
          </w:tcPr>
          <w:p w14:paraId="4636CC96" w14:textId="77777777" w:rsidR="00BC2E36" w:rsidRPr="00BC2E36" w:rsidRDefault="00BC2E36" w:rsidP="00BC2E36">
            <w:pPr>
              <w:jc w:val="center"/>
              <w:rPr>
                <w:rFonts w:ascii="Calibri" w:eastAsia="Times New Roman" w:hAnsi="Calibri" w:cs="Arial"/>
                <w:color w:val="000000"/>
                <w:sz w:val="20"/>
                <w:szCs w:val="20"/>
              </w:rPr>
            </w:pPr>
            <w:r w:rsidRPr="00BC2E36">
              <w:rPr>
                <w:rFonts w:ascii="Calibri" w:eastAsia="Times New Roman" w:hAnsi="Calibri" w:cs="Arial"/>
                <w:color w:val="000000"/>
                <w:sz w:val="20"/>
                <w:szCs w:val="20"/>
              </w:rPr>
              <w:t xml:space="preserve"> 0%</w:t>
            </w:r>
          </w:p>
        </w:tc>
      </w:tr>
      <w:tr w:rsidR="00BC2E36" w:rsidRPr="00BC2E36" w14:paraId="0B45803C" w14:textId="77777777" w:rsidTr="000B1B6F">
        <w:trPr>
          <w:cantSplit/>
          <w:trHeight w:val="225"/>
        </w:trPr>
        <w:tc>
          <w:tcPr>
            <w:tcW w:w="7938" w:type="dxa"/>
            <w:shd w:val="clear" w:color="auto" w:fill="auto"/>
            <w:hideMark/>
          </w:tcPr>
          <w:p w14:paraId="00878D5B" w14:textId="77777777" w:rsidR="00BC2E36" w:rsidRPr="00BC2E36" w:rsidRDefault="00BC2E36" w:rsidP="00BC2E36">
            <w:pPr>
              <w:widowControl/>
              <w:autoSpaceDE/>
              <w:autoSpaceDN/>
              <w:adjustRightInd/>
              <w:jc w:val="center"/>
              <w:rPr>
                <w:rFonts w:ascii="Calibri" w:eastAsia="Times New Roman" w:hAnsi="Calibri" w:cs="Arial"/>
                <w:b/>
                <w:bCs/>
                <w:smallCaps/>
                <w:color w:val="002060"/>
                <w:kern w:val="28"/>
                <w:sz w:val="20"/>
                <w:szCs w:val="20"/>
              </w:rPr>
            </w:pPr>
            <w:r w:rsidRPr="00BC2E36">
              <w:rPr>
                <w:rFonts w:ascii="Calibri" w:eastAsia="Times New Roman" w:hAnsi="Calibri" w:cs="Arial"/>
                <w:color w:val="000000"/>
                <w:sz w:val="20"/>
                <w:szCs w:val="20"/>
              </w:rPr>
              <w:t>Do nothing differently. System barriers prevent me from changing my practice/workplace.</w:t>
            </w:r>
            <w:r w:rsidRPr="00BC2E36">
              <w:rPr>
                <w:rFonts w:ascii="Calibri" w:eastAsia="Times New Roman" w:hAnsi="Calibri" w:cs="Arial"/>
                <w:b/>
                <w:bCs/>
                <w:smallCaps/>
                <w:color w:val="002060"/>
                <w:kern w:val="28"/>
                <w:sz w:val="20"/>
                <w:szCs w:val="20"/>
              </w:rPr>
              <w:t xml:space="preserve"> </w:t>
            </w:r>
          </w:p>
        </w:tc>
        <w:tc>
          <w:tcPr>
            <w:tcW w:w="2422" w:type="dxa"/>
            <w:shd w:val="clear" w:color="auto" w:fill="auto"/>
            <w:hideMark/>
          </w:tcPr>
          <w:p w14:paraId="6B468411" w14:textId="77777777" w:rsidR="00BC2E36" w:rsidRPr="00BC2E36" w:rsidRDefault="00BC2E36" w:rsidP="00BC2E36">
            <w:pPr>
              <w:widowControl/>
              <w:autoSpaceDE/>
              <w:autoSpaceDN/>
              <w:adjustRightInd/>
              <w:jc w:val="center"/>
              <w:rPr>
                <w:rFonts w:ascii="Calibri" w:eastAsia="Times New Roman" w:hAnsi="Calibri" w:cs="Arial"/>
                <w:bCs/>
                <w:smallCaps/>
                <w:color w:val="002060"/>
                <w:kern w:val="28"/>
                <w:sz w:val="20"/>
                <w:szCs w:val="20"/>
              </w:rPr>
            </w:pPr>
            <w:r w:rsidRPr="00BC2E36">
              <w:rPr>
                <w:rFonts w:ascii="Calibri" w:eastAsia="Times New Roman" w:hAnsi="Calibri" w:cs="Arial"/>
                <w:bCs/>
                <w:smallCaps/>
                <w:color w:val="002060"/>
                <w:kern w:val="28"/>
                <w:sz w:val="20"/>
                <w:szCs w:val="20"/>
              </w:rPr>
              <w:t xml:space="preserve"> 2%</w:t>
            </w:r>
          </w:p>
        </w:tc>
      </w:tr>
    </w:tbl>
    <w:p w14:paraId="045526C9" w14:textId="77777777" w:rsidR="00BC2E36" w:rsidRPr="00BC2E36" w:rsidRDefault="00BC2E36" w:rsidP="00BC2E36">
      <w:pPr>
        <w:widowControl/>
        <w:autoSpaceDE/>
        <w:autoSpaceDN/>
        <w:adjustRightInd/>
        <w:spacing w:after="200" w:line="276" w:lineRule="auto"/>
        <w:rPr>
          <w:rFonts w:ascii="Calibri" w:eastAsia="Calibri" w:hAnsi="Calibri"/>
          <w:sz w:val="22"/>
          <w:szCs w:val="22"/>
        </w:rPr>
      </w:pPr>
    </w:p>
    <w:p w14:paraId="51BDAE35" w14:textId="77777777" w:rsidR="00BC2E36" w:rsidRPr="00BC2E36" w:rsidRDefault="00BC2E36" w:rsidP="00BC2E36">
      <w:pPr>
        <w:widowControl/>
        <w:autoSpaceDE/>
        <w:autoSpaceDN/>
        <w:adjustRightInd/>
        <w:spacing w:line="276" w:lineRule="auto"/>
        <w:rPr>
          <w:rFonts w:ascii="Calibri" w:eastAsia="Times New Roman" w:hAnsi="Calibri" w:cs="Calibri"/>
          <w:smallCaps/>
          <w:color w:val="000000"/>
          <w:sz w:val="22"/>
          <w:szCs w:val="22"/>
          <w:u w:val="single"/>
        </w:rPr>
      </w:pPr>
      <w:r w:rsidRPr="00BC2E36">
        <w:rPr>
          <w:rFonts w:ascii="Calibri" w:eastAsia="Times New Roman" w:hAnsi="Calibri" w:cs="Calibri"/>
          <w:b/>
          <w:bCs/>
          <w:smallCaps/>
          <w:color w:val="000000"/>
          <w:sz w:val="22"/>
          <w:szCs w:val="22"/>
          <w:u w:val="single"/>
        </w:rPr>
        <w:t>Performance Changes from 201</w:t>
      </w:r>
      <w:r>
        <w:rPr>
          <w:rFonts w:ascii="Calibri" w:eastAsia="Times New Roman" w:hAnsi="Calibri" w:cs="Calibri"/>
          <w:b/>
          <w:bCs/>
          <w:smallCaps/>
          <w:color w:val="000000"/>
          <w:sz w:val="22"/>
          <w:szCs w:val="22"/>
          <w:u w:val="single"/>
        </w:rPr>
        <w:t>8</w:t>
      </w:r>
      <w:r w:rsidRPr="00BC2E36">
        <w:rPr>
          <w:rFonts w:ascii="Calibri" w:eastAsia="Times New Roman" w:hAnsi="Calibri" w:cs="Calibri"/>
          <w:b/>
          <w:bCs/>
          <w:smallCaps/>
          <w:color w:val="000000"/>
          <w:sz w:val="22"/>
          <w:szCs w:val="22"/>
          <w:u w:val="single"/>
        </w:rPr>
        <w:t xml:space="preserve"> Conference</w:t>
      </w:r>
    </w:p>
    <w:p w14:paraId="74D10224" w14:textId="45F907CD" w:rsidR="00BC2E36" w:rsidRDefault="00BC2E36" w:rsidP="00BC2E36">
      <w:pPr>
        <w:widowControl/>
        <w:tabs>
          <w:tab w:val="left" w:pos="2825"/>
        </w:tabs>
        <w:autoSpaceDE/>
        <w:autoSpaceDN/>
        <w:adjustRightInd/>
        <w:spacing w:line="276" w:lineRule="auto"/>
        <w:rPr>
          <w:rFonts w:ascii="Calibri" w:eastAsia="Times New Roman" w:hAnsi="Calibri" w:cs="Calibri"/>
          <w:bCs/>
          <w:color w:val="000000"/>
          <w:sz w:val="22"/>
          <w:szCs w:val="22"/>
        </w:rPr>
      </w:pPr>
      <w:r w:rsidRPr="00BC2E36">
        <w:rPr>
          <w:rFonts w:ascii="Calibri" w:eastAsia="Times New Roman" w:hAnsi="Calibri" w:cs="Calibri"/>
          <w:bCs/>
          <w:color w:val="000000"/>
          <w:sz w:val="22"/>
          <w:szCs w:val="22"/>
        </w:rPr>
        <w:t>The following comments were provided in response to the request, “If you anticipate changing one or more aspects of your practice and/or professional responsibilities as a result of your participation in this activity, please describe how you plan to do so?”</w:t>
      </w:r>
    </w:p>
    <w:p w14:paraId="7DAD18AA" w14:textId="74981FC0" w:rsidR="00215F7A" w:rsidRDefault="00215F7A" w:rsidP="00BC2E36">
      <w:pPr>
        <w:widowControl/>
        <w:tabs>
          <w:tab w:val="left" w:pos="2825"/>
        </w:tabs>
        <w:autoSpaceDE/>
        <w:autoSpaceDN/>
        <w:adjustRightInd/>
        <w:spacing w:line="276" w:lineRule="auto"/>
        <w:rPr>
          <w:rFonts w:ascii="Calibri" w:eastAsia="Times New Roman" w:hAnsi="Calibri" w:cs="Calibri"/>
          <w:bCs/>
          <w:color w:val="000000"/>
          <w:sz w:val="22"/>
          <w:szCs w:val="22"/>
        </w:rPr>
      </w:pPr>
    </w:p>
    <w:p w14:paraId="0B06FB78" w14:textId="169131AB"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Trying some new biologic medication if the right patient comes along.  Also enjoyed the reminder to sit with the patients and their view of how long the visit is when the doctor sits vs stands.</w:t>
      </w:r>
    </w:p>
    <w:p w14:paraId="5B2B264A" w14:textId="0968CDA4"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Additional investigation of biologics and possibly start using them.</w:t>
      </w:r>
    </w:p>
    <w:p w14:paraId="14A5BC76" w14:textId="1BC735D0"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New testing for side effects.</w:t>
      </w:r>
    </w:p>
    <w:p w14:paraId="4F98350A" w14:textId="77777777"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 xml:space="preserve">Use new treatments.  </w:t>
      </w:r>
    </w:p>
    <w:p w14:paraId="44683F95" w14:textId="19182D8D"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Increase my coding and improve my HPIs.</w:t>
      </w:r>
    </w:p>
    <w:p w14:paraId="74EF3D86" w14:textId="670A5AA9"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I will likely incorporate more biopsies in my practice.</w:t>
      </w:r>
    </w:p>
    <w:p w14:paraId="1344E861" w14:textId="082929F8"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Maintain good level of care.</w:t>
      </w:r>
    </w:p>
    <w:p w14:paraId="2E3BCFC2" w14:textId="4959E9DA"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Incorporate sebaceous keratosis surgery and carving of the nose.</w:t>
      </w:r>
    </w:p>
    <w:p w14:paraId="196D1C40" w14:textId="1DF847C4"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Try new surgical techniques in lecture.</w:t>
      </w:r>
    </w:p>
    <w:p w14:paraId="58E5F98D" w14:textId="3E61F3FC"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Change language in chart for skin check.</w:t>
      </w:r>
    </w:p>
    <w:p w14:paraId="4ED9E98E" w14:textId="677C997A"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Treatment of onychomycosis and psoriasis.</w:t>
      </w:r>
    </w:p>
    <w:p w14:paraId="3218DD4D" w14:textId="2209680F" w:rsidR="00215F7A" w:rsidRDefault="00215F7A"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 xml:space="preserve">Better competence with </w:t>
      </w:r>
      <w:proofErr w:type="spellStart"/>
      <w:r>
        <w:rPr>
          <w:rFonts w:ascii="Calibri" w:eastAsia="Times New Roman" w:hAnsi="Calibri" w:cs="Calibri"/>
          <w:bCs/>
          <w:color w:val="000000"/>
          <w:sz w:val="22"/>
          <w:szCs w:val="22"/>
        </w:rPr>
        <w:t>dermoscopy</w:t>
      </w:r>
      <w:proofErr w:type="spellEnd"/>
      <w:r>
        <w:rPr>
          <w:rFonts w:ascii="Calibri" w:eastAsia="Times New Roman" w:hAnsi="Calibri" w:cs="Calibri"/>
          <w:bCs/>
          <w:color w:val="000000"/>
          <w:sz w:val="22"/>
          <w:szCs w:val="22"/>
        </w:rPr>
        <w:t>.  Seeking more information of AI in my future practice.</w:t>
      </w:r>
    </w:p>
    <w:p w14:paraId="5DE9BC7F" w14:textId="7CDD0F96" w:rsidR="0027651C" w:rsidRDefault="0027651C"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 xml:space="preserve">I cooperated </w:t>
      </w:r>
      <w:proofErr w:type="spellStart"/>
      <w:r>
        <w:rPr>
          <w:rFonts w:ascii="Calibri" w:eastAsia="Times New Roman" w:hAnsi="Calibri" w:cs="Calibri"/>
          <w:bCs/>
          <w:color w:val="000000"/>
          <w:sz w:val="22"/>
          <w:szCs w:val="22"/>
        </w:rPr>
        <w:t>photopatch</w:t>
      </w:r>
      <w:proofErr w:type="spellEnd"/>
      <w:r>
        <w:rPr>
          <w:rFonts w:ascii="Calibri" w:eastAsia="Times New Roman" w:hAnsi="Calibri" w:cs="Calibri"/>
          <w:bCs/>
          <w:color w:val="000000"/>
          <w:sz w:val="22"/>
          <w:szCs w:val="22"/>
        </w:rPr>
        <w:t xml:space="preserve"> testing in possible photo contact urticaria.  Seek further information through journals regarding topics discussed.</w:t>
      </w:r>
    </w:p>
    <w:p w14:paraId="47ABD7E4" w14:textId="59FD45EE" w:rsidR="0027651C" w:rsidRDefault="0027651C"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I will work harder to make sure my patients on biologics have a yearly FBE.  I will avoid methotrexate in obese patients.</w:t>
      </w:r>
    </w:p>
    <w:p w14:paraId="3EAA974E" w14:textId="77777777" w:rsidR="0027651C" w:rsidRDefault="0027651C"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Excellent overview of how to use biologics; modify treatment of eczema patients.</w:t>
      </w:r>
    </w:p>
    <w:p w14:paraId="428B6843" w14:textId="77777777" w:rsidR="0027651C" w:rsidRDefault="0027651C"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I will treat skin of color patients with different products than what I am using now.</w:t>
      </w:r>
    </w:p>
    <w:p w14:paraId="69965E2F" w14:textId="77777777" w:rsidR="0027651C" w:rsidRDefault="0027651C"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More info on patch testing for the allergen of the year awards.</w:t>
      </w:r>
    </w:p>
    <w:p w14:paraId="6A11F624" w14:textId="7DF2FF2B" w:rsidR="0027651C" w:rsidRDefault="0027651C"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 xml:space="preserve">Be more aware of atopic dermatitis contact allergen triggers.  Be able to educate my patients on top allergens.  Have more treatment options for psoriasis, </w:t>
      </w:r>
      <w:proofErr w:type="spellStart"/>
      <w:r>
        <w:rPr>
          <w:rFonts w:ascii="Calibri" w:eastAsia="Times New Roman" w:hAnsi="Calibri" w:cs="Calibri"/>
          <w:bCs/>
          <w:color w:val="000000"/>
          <w:sz w:val="22"/>
          <w:szCs w:val="22"/>
        </w:rPr>
        <w:t>pseudofollicultis</w:t>
      </w:r>
      <w:proofErr w:type="spellEnd"/>
      <w:r>
        <w:rPr>
          <w:rFonts w:ascii="Calibri" w:eastAsia="Times New Roman" w:hAnsi="Calibri" w:cs="Calibri"/>
          <w:bCs/>
          <w:color w:val="000000"/>
          <w:sz w:val="22"/>
          <w:szCs w:val="22"/>
        </w:rPr>
        <w:t xml:space="preserve"> barbae and atopic dermatitis.</w:t>
      </w:r>
    </w:p>
    <w:p w14:paraId="64709DD7" w14:textId="70E6598D" w:rsidR="0027651C" w:rsidRPr="00215F7A" w:rsidRDefault="0027651C" w:rsidP="0027651C">
      <w:pPr>
        <w:pStyle w:val="ListParagraph"/>
        <w:widowControl/>
        <w:numPr>
          <w:ilvl w:val="0"/>
          <w:numId w:val="4"/>
        </w:numPr>
        <w:tabs>
          <w:tab w:val="left" w:pos="2825"/>
        </w:tabs>
        <w:autoSpaceDE/>
        <w:autoSpaceDN/>
        <w:adjustRightInd/>
        <w:spacing w:line="276" w:lineRule="auto"/>
        <w:rPr>
          <w:rFonts w:ascii="Calibri" w:eastAsia="Times New Roman" w:hAnsi="Calibri" w:cs="Calibri"/>
          <w:bCs/>
          <w:color w:val="000000"/>
          <w:sz w:val="22"/>
          <w:szCs w:val="22"/>
        </w:rPr>
      </w:pPr>
      <w:r>
        <w:rPr>
          <w:rFonts w:ascii="Calibri" w:eastAsia="Times New Roman" w:hAnsi="Calibri" w:cs="Calibri"/>
          <w:bCs/>
          <w:color w:val="000000"/>
          <w:sz w:val="22"/>
          <w:szCs w:val="22"/>
        </w:rPr>
        <w:t xml:space="preserve"> Better selection of biologics for psoriasis.</w:t>
      </w:r>
    </w:p>
    <w:p w14:paraId="114C0595" w14:textId="35CCF9F9" w:rsidR="00BC2E36" w:rsidRDefault="00BC2E36" w:rsidP="00215F7A">
      <w:pPr>
        <w:widowControl/>
        <w:autoSpaceDE/>
        <w:autoSpaceDN/>
        <w:adjustRightInd/>
        <w:spacing w:after="200" w:line="276" w:lineRule="auto"/>
        <w:jc w:val="both"/>
        <w:rPr>
          <w:rFonts w:asciiTheme="minorHAnsi" w:hAnsiTheme="minorHAnsi"/>
          <w:b/>
          <w:spacing w:val="-1"/>
          <w:sz w:val="28"/>
        </w:rPr>
      </w:pPr>
      <w:r>
        <w:rPr>
          <w:rFonts w:asciiTheme="minorHAnsi" w:hAnsiTheme="minorHAnsi"/>
          <w:b/>
          <w:spacing w:val="-1"/>
          <w:sz w:val="28"/>
        </w:rPr>
        <w:br w:type="page"/>
      </w:r>
    </w:p>
    <w:p w14:paraId="139E964F" w14:textId="77777777" w:rsidR="00215F7A" w:rsidRDefault="00215F7A" w:rsidP="00215F7A">
      <w:pPr>
        <w:widowControl/>
        <w:autoSpaceDE/>
        <w:autoSpaceDN/>
        <w:adjustRightInd/>
        <w:spacing w:after="200" w:line="276" w:lineRule="auto"/>
        <w:jc w:val="both"/>
        <w:rPr>
          <w:rFonts w:asciiTheme="minorHAnsi" w:hAnsiTheme="minorHAnsi"/>
          <w:b/>
          <w:spacing w:val="-1"/>
          <w:sz w:val="28"/>
        </w:rPr>
      </w:pPr>
    </w:p>
    <w:p w14:paraId="2C7EEB30" w14:textId="77777777" w:rsidR="00594E25" w:rsidRPr="00A54E45" w:rsidRDefault="00594E25" w:rsidP="00634720">
      <w:pPr>
        <w:widowControl/>
        <w:autoSpaceDE/>
        <w:autoSpaceDN/>
        <w:adjustRightInd/>
        <w:spacing w:after="200" w:line="276" w:lineRule="auto"/>
        <w:jc w:val="center"/>
        <w:rPr>
          <w:rFonts w:asciiTheme="minorHAnsi" w:hAnsiTheme="minorHAnsi"/>
          <w:b/>
          <w:sz w:val="28"/>
        </w:rPr>
      </w:pPr>
      <w:r w:rsidRPr="00005338">
        <w:rPr>
          <w:rFonts w:asciiTheme="minorHAnsi" w:hAnsiTheme="minorHAnsi"/>
          <w:b/>
          <w:spacing w:val="-1"/>
          <w:sz w:val="28"/>
        </w:rPr>
        <w:t>NEEDS</w:t>
      </w:r>
      <w:r w:rsidRPr="00005338">
        <w:rPr>
          <w:rFonts w:asciiTheme="minorHAnsi" w:hAnsiTheme="minorHAnsi"/>
          <w:b/>
          <w:sz w:val="28"/>
        </w:rPr>
        <w:t xml:space="preserve"> </w:t>
      </w:r>
      <w:r w:rsidRPr="00005338">
        <w:rPr>
          <w:rFonts w:asciiTheme="minorHAnsi" w:hAnsiTheme="minorHAnsi"/>
          <w:b/>
          <w:spacing w:val="-1"/>
          <w:sz w:val="28"/>
        </w:rPr>
        <w:t>ASSESSMENTS</w:t>
      </w:r>
      <w:r w:rsidRPr="00005338">
        <w:rPr>
          <w:rFonts w:asciiTheme="minorHAnsi" w:hAnsiTheme="minorHAnsi"/>
          <w:b/>
          <w:sz w:val="28"/>
        </w:rPr>
        <w:t xml:space="preserve"> </w:t>
      </w:r>
      <w:r w:rsidRPr="00005338">
        <w:rPr>
          <w:rFonts w:asciiTheme="minorHAnsi" w:hAnsiTheme="minorHAnsi"/>
          <w:b/>
          <w:spacing w:val="-1"/>
          <w:sz w:val="28"/>
        </w:rPr>
        <w:t xml:space="preserve">AND </w:t>
      </w:r>
      <w:r w:rsidRPr="00005338">
        <w:rPr>
          <w:rFonts w:asciiTheme="minorHAnsi" w:hAnsiTheme="minorHAnsi"/>
          <w:b/>
          <w:spacing w:val="-2"/>
          <w:sz w:val="28"/>
        </w:rPr>
        <w:t>GAPS</w:t>
      </w:r>
    </w:p>
    <w:p w14:paraId="1C1163E9" w14:textId="77777777" w:rsidR="006A3272" w:rsidRPr="000B1B6F" w:rsidRDefault="006A3272" w:rsidP="000B1B6F">
      <w:pPr>
        <w:widowControl/>
        <w:tabs>
          <w:tab w:val="left" w:pos="2400"/>
        </w:tabs>
        <w:autoSpaceDE/>
        <w:autoSpaceDN/>
        <w:adjustRightInd/>
        <w:spacing w:line="276" w:lineRule="auto"/>
        <w:jc w:val="center"/>
        <w:rPr>
          <w:rFonts w:ascii="Calibri" w:eastAsia="Times New Roman" w:hAnsi="Calibri"/>
          <w:sz w:val="22"/>
          <w:szCs w:val="22"/>
        </w:rPr>
      </w:pPr>
      <w:r w:rsidRPr="000B1B6F">
        <w:rPr>
          <w:rFonts w:ascii="Calibri" w:eastAsia="Times New Roman" w:hAnsi="Calibri"/>
          <w:b/>
          <w:bCs/>
          <w:sz w:val="22"/>
          <w:szCs w:val="22"/>
        </w:rPr>
        <w:t>Acne</w:t>
      </w:r>
    </w:p>
    <w:p w14:paraId="07DEB213" w14:textId="77777777" w:rsidR="00410A51" w:rsidRPr="000B1B6F" w:rsidRDefault="00410A51" w:rsidP="000B1B6F">
      <w:pPr>
        <w:widowControl/>
        <w:autoSpaceDE/>
        <w:autoSpaceDN/>
        <w:adjustRightInd/>
        <w:spacing w:line="276" w:lineRule="auto"/>
        <w:jc w:val="center"/>
        <w:rPr>
          <w:rFonts w:ascii="Calibri" w:eastAsiaTheme="minorHAnsi" w:hAnsi="Calibri" w:cs="Arial"/>
          <w:b/>
          <w:bCs/>
          <w:sz w:val="22"/>
          <w:szCs w:val="22"/>
        </w:rPr>
      </w:pPr>
    </w:p>
    <w:p w14:paraId="49EB6B2D" w14:textId="70274584" w:rsidR="000B1B6F" w:rsidRPr="000B1B6F" w:rsidRDefault="004B49F1" w:rsidP="000B1B6F">
      <w:pPr>
        <w:widowControl/>
        <w:autoSpaceDE/>
        <w:autoSpaceDN/>
        <w:adjustRightInd/>
        <w:spacing w:after="200" w:line="276" w:lineRule="auto"/>
        <w:contextualSpacing/>
        <w:rPr>
          <w:rFonts w:ascii="Calibri" w:eastAsia="Calibri" w:hAnsi="Calibri"/>
          <w:b/>
          <w:sz w:val="22"/>
          <w:szCs w:val="22"/>
        </w:rPr>
      </w:pPr>
      <w:r w:rsidRPr="00BA2B1E">
        <w:rPr>
          <w:rFonts w:ascii="Calibri" w:eastAsia="Calibri" w:hAnsi="Calibri"/>
          <w:b/>
          <w:sz w:val="22"/>
          <w:szCs w:val="22"/>
        </w:rPr>
        <w:t>Gap:</w:t>
      </w:r>
      <w:r w:rsidR="000B1B6F" w:rsidRPr="000B1B6F">
        <w:rPr>
          <w:rFonts w:ascii="Calibri" w:eastAsia="Calibri" w:hAnsi="Calibri"/>
          <w:b/>
          <w:smallCaps/>
          <w:sz w:val="22"/>
          <w:szCs w:val="22"/>
        </w:rPr>
        <w:t xml:space="preserve"> </w:t>
      </w:r>
      <w:r w:rsidR="000B1B6F" w:rsidRPr="000B1B6F">
        <w:rPr>
          <w:rFonts w:ascii="Calibri" w:eastAsia="Calibri" w:hAnsi="Calibri"/>
          <w:b/>
          <w:sz w:val="22"/>
          <w:szCs w:val="22"/>
        </w:rPr>
        <w:t>Many clinicians treat acne without having a complete understanding of the most recent guidelines for diagnosis and management of acne in pediatric, adolescent, and adult populations.</w:t>
      </w:r>
    </w:p>
    <w:p w14:paraId="677B8904" w14:textId="77777777" w:rsidR="000B1B6F" w:rsidRPr="000B1B6F" w:rsidRDefault="000B1B6F" w:rsidP="000B1B6F">
      <w:pPr>
        <w:widowControl/>
        <w:autoSpaceDE/>
        <w:autoSpaceDN/>
        <w:adjustRightInd/>
        <w:spacing w:after="200" w:line="276" w:lineRule="auto"/>
        <w:contextualSpacing/>
        <w:rPr>
          <w:rFonts w:ascii="Calibri" w:eastAsia="Calibri" w:hAnsi="Calibri"/>
          <w:i/>
          <w:sz w:val="22"/>
          <w:szCs w:val="22"/>
        </w:rPr>
      </w:pPr>
    </w:p>
    <w:p w14:paraId="1DA8AC36" w14:textId="77777777" w:rsidR="003E3868" w:rsidRPr="003E3868" w:rsidRDefault="000B1B6F" w:rsidP="003E3868">
      <w:pPr>
        <w:rPr>
          <w:rFonts w:asciiTheme="minorHAnsi" w:hAnsiTheme="minorHAnsi"/>
          <w:i/>
          <w:sz w:val="22"/>
          <w:szCs w:val="22"/>
        </w:rPr>
      </w:pPr>
      <w:r w:rsidRPr="003E3868">
        <w:rPr>
          <w:rFonts w:asciiTheme="minorHAnsi" w:eastAsia="Calibri" w:hAnsiTheme="minorHAnsi"/>
          <w:i/>
          <w:sz w:val="22"/>
          <w:szCs w:val="22"/>
        </w:rPr>
        <w:t xml:space="preserve">Learning objective: </w:t>
      </w:r>
      <w:r w:rsidR="003E3868" w:rsidRPr="003E3868">
        <w:rPr>
          <w:rFonts w:asciiTheme="minorHAnsi" w:hAnsiTheme="minorHAnsi"/>
          <w:i/>
          <w:sz w:val="22"/>
          <w:szCs w:val="22"/>
        </w:rPr>
        <w:t xml:space="preserve">Design a comprehensive, evidence-based therapeutic strategy for treating acne. </w:t>
      </w:r>
    </w:p>
    <w:p w14:paraId="1F0A038B"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5E369FCB"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Acne is one of the most common skin conditions treated by physicians, affecting 40 to 50 million people in the United States. Although the disease can affect patients at any age, from newborns to the elderly, acne occurs most commonly during the adolescent years, with a prevalence as high as 85%. In 20% of cases the acne is severe, resulting in permanent physical scarring, poor self-image, depression, and anxiety. For this reason, experts recently have broadened the scope of their research, clinical discussions, treatment focus, and guidelines for management to encompass the complete spectrum of the disease.[</w:t>
      </w:r>
      <w:proofErr w:type="spellStart"/>
      <w:r w:rsidRPr="000B1B6F">
        <w:rPr>
          <w:rFonts w:ascii="Calibri" w:eastAsia="Calibri" w:hAnsi="Calibri"/>
          <w:sz w:val="22"/>
          <w:szCs w:val="22"/>
        </w:rPr>
        <w:t>Zaenglein</w:t>
      </w:r>
      <w:proofErr w:type="spellEnd"/>
      <w:r w:rsidRPr="000B1B6F">
        <w:rPr>
          <w:rFonts w:ascii="Calibri" w:eastAsia="Calibri" w:hAnsi="Calibri"/>
          <w:sz w:val="22"/>
          <w:szCs w:val="22"/>
        </w:rPr>
        <w:t xml:space="preserve"> 2016]</w:t>
      </w:r>
    </w:p>
    <w:p w14:paraId="709D26B4"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57E2C02D"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For effective management, all patients with acne, regardless of age, gender, or skin type, need early recognition, accurate diagnosis, and prompt initiation of treatment. Despite the high prevalence of this disease, until recently, guidelines addressing standard management were lacking and approaches to treatment varied widely among clinicians. The situation changed with the publication in 2013 of evidence-based recommendations for the diagnosis and treatment of pediatric acne, developed by a panel from the American Acne and Rosacea Society (AARS) and approved by the American Academy of Pediatrics.[Eichenfield 2013] These comprehensive guidelines are the first to specifically address acne in the pediatric population.</w:t>
      </w:r>
    </w:p>
    <w:p w14:paraId="30F350B2"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016B880C"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In 2016 the American Academy of Dermatology (AAD) published its guidelines of care for acne vulgaris management in adolescents and adults.[</w:t>
      </w:r>
      <w:proofErr w:type="spellStart"/>
      <w:r w:rsidRPr="000B1B6F">
        <w:rPr>
          <w:rFonts w:ascii="Calibri" w:eastAsia="Calibri" w:hAnsi="Calibri"/>
          <w:sz w:val="22"/>
          <w:szCs w:val="22"/>
        </w:rPr>
        <w:t>Zaenglein</w:t>
      </w:r>
      <w:proofErr w:type="spellEnd"/>
      <w:r w:rsidRPr="000B1B6F">
        <w:rPr>
          <w:rFonts w:ascii="Calibri" w:eastAsia="Calibri" w:hAnsi="Calibri"/>
          <w:sz w:val="22"/>
          <w:szCs w:val="22"/>
        </w:rPr>
        <w:t xml:space="preserve"> 2016] The guidelines discuss topical and systemic therapies as well as physical modalities, including lasers and photodynamic therapy. In addition, a grading/classification system, microbiology and endocrinology testing, complementary/alternative therapies, and the role of diet are reviewed.</w:t>
      </w:r>
    </w:p>
    <w:p w14:paraId="154EDD7F"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0D942044" w14:textId="2A862D0E" w:rsid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 xml:space="preserve">Many clinicians are not sufficiently knowledgeable about the new guidelines to effectively apply them in clinical practice. A recent survey revealed that only 41% of respondents correctly stated that pustular acne was the form of acne that may respond quickly to drying therapy with a combination of benzoyl peroxide and </w:t>
      </w:r>
      <w:proofErr w:type="spellStart"/>
      <w:r w:rsidRPr="000B1B6F">
        <w:rPr>
          <w:rFonts w:ascii="Calibri" w:eastAsia="Calibri" w:hAnsi="Calibri"/>
          <w:sz w:val="22"/>
          <w:szCs w:val="22"/>
        </w:rPr>
        <w:t>sulfacetamide</w:t>
      </w:r>
      <w:proofErr w:type="spellEnd"/>
      <w:r w:rsidRPr="000B1B6F">
        <w:rPr>
          <w:rFonts w:ascii="Calibri" w:eastAsia="Calibri" w:hAnsi="Calibri"/>
          <w:sz w:val="22"/>
          <w:szCs w:val="22"/>
        </w:rPr>
        <w:t xml:space="preserve"> and sulfur lotion. In the same survey, only 13% of respondents knew that some form of facial scarring has been reported in </w:t>
      </w:r>
      <w:r w:rsidRPr="000B1B6F">
        <w:rPr>
          <w:rFonts w:ascii="Calibri" w:eastAsia="Calibri" w:hAnsi="Calibri"/>
          <w:bCs/>
          <w:sz w:val="22"/>
          <w:szCs w:val="22"/>
        </w:rPr>
        <w:t>up to 95%</w:t>
      </w:r>
      <w:r w:rsidRPr="000B1B6F">
        <w:rPr>
          <w:rFonts w:ascii="Calibri" w:eastAsia="Calibri" w:hAnsi="Calibri"/>
          <w:sz w:val="22"/>
          <w:szCs w:val="22"/>
        </w:rPr>
        <w:t xml:space="preserve"> of acne patients. Similarly, only 25% of respondents believed that patients with acne fulminans, and without systemic symptoms, should be treated with prednisone for 2 weeks, according to the guidelines; most would apply this treatment for 4 weeks.[Frontline Medical Communications, MD-IQ quiz, 1/25/2016-8/03/2016]</w:t>
      </w:r>
    </w:p>
    <w:p w14:paraId="787B36B8" w14:textId="29EF195F" w:rsidR="00841DC8" w:rsidRDefault="00841DC8" w:rsidP="000B1B6F">
      <w:pPr>
        <w:widowControl/>
        <w:autoSpaceDE/>
        <w:autoSpaceDN/>
        <w:adjustRightInd/>
        <w:spacing w:after="200" w:line="276" w:lineRule="auto"/>
        <w:contextualSpacing/>
        <w:rPr>
          <w:rFonts w:ascii="Calibri" w:eastAsia="Calibri" w:hAnsi="Calibri"/>
          <w:sz w:val="22"/>
          <w:szCs w:val="22"/>
        </w:rPr>
      </w:pPr>
    </w:p>
    <w:p w14:paraId="54AD13F9" w14:textId="6DDEAD0D" w:rsidR="00841DC8" w:rsidRPr="000B1B6F" w:rsidRDefault="00813483" w:rsidP="000B1B6F">
      <w:pPr>
        <w:widowControl/>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 xml:space="preserve">Clinicians should also </w:t>
      </w:r>
      <w:proofErr w:type="gramStart"/>
      <w:r>
        <w:rPr>
          <w:rFonts w:ascii="Calibri" w:eastAsia="Calibri" w:hAnsi="Calibri"/>
          <w:sz w:val="22"/>
          <w:szCs w:val="22"/>
        </w:rPr>
        <w:t>take into account</w:t>
      </w:r>
      <w:proofErr w:type="gramEnd"/>
      <w:r>
        <w:rPr>
          <w:rFonts w:ascii="Calibri" w:eastAsia="Calibri" w:hAnsi="Calibri"/>
          <w:sz w:val="22"/>
          <w:szCs w:val="22"/>
        </w:rPr>
        <w:t xml:space="preserve"> </w:t>
      </w:r>
      <w:r w:rsidR="00AE67C5">
        <w:rPr>
          <w:rFonts w:ascii="Calibri" w:eastAsia="Calibri" w:hAnsi="Calibri"/>
          <w:sz w:val="22"/>
          <w:szCs w:val="22"/>
        </w:rPr>
        <w:t>the needs of sp</w:t>
      </w:r>
      <w:r w:rsidR="009C2ED9">
        <w:rPr>
          <w:rFonts w:ascii="Calibri" w:eastAsia="Calibri" w:hAnsi="Calibri"/>
          <w:sz w:val="22"/>
          <w:szCs w:val="22"/>
        </w:rPr>
        <w:t xml:space="preserve">ecial populations. For example, </w:t>
      </w:r>
      <w:r w:rsidR="009C2ED9" w:rsidRPr="009C2ED9">
        <w:rPr>
          <w:rFonts w:ascii="Calibri" w:eastAsia="Calibri" w:hAnsi="Calibri"/>
          <w:sz w:val="22"/>
          <w:szCs w:val="22"/>
        </w:rPr>
        <w:t>challenges in managing acne in adult women</w:t>
      </w:r>
      <w:r w:rsidR="00025276">
        <w:rPr>
          <w:rFonts w:ascii="Calibri" w:eastAsia="Calibri" w:hAnsi="Calibri"/>
          <w:sz w:val="22"/>
          <w:szCs w:val="22"/>
        </w:rPr>
        <w:t xml:space="preserve"> include</w:t>
      </w:r>
      <w:r w:rsidR="009C2ED9" w:rsidRPr="009C2ED9">
        <w:rPr>
          <w:rFonts w:ascii="Calibri" w:eastAsia="Calibri" w:hAnsi="Calibri"/>
          <w:sz w:val="22"/>
          <w:szCs w:val="22"/>
        </w:rPr>
        <w:t xml:space="preserve"> patient preferences, pregnancy, and lactation. Treatments vary widely and treatment should be tailored specifically for each individual woman.</w:t>
      </w:r>
      <w:r w:rsidR="009C2ED9">
        <w:rPr>
          <w:rFonts w:ascii="Calibri" w:eastAsia="Calibri" w:hAnsi="Calibri"/>
          <w:sz w:val="22"/>
          <w:szCs w:val="22"/>
        </w:rPr>
        <w:t>[Tan</w:t>
      </w:r>
      <w:r w:rsidR="00B35332">
        <w:rPr>
          <w:rFonts w:ascii="Calibri" w:eastAsia="Calibri" w:hAnsi="Calibri"/>
          <w:sz w:val="22"/>
          <w:szCs w:val="22"/>
        </w:rPr>
        <w:t xml:space="preserve"> 201</w:t>
      </w:r>
      <w:r w:rsidR="00025276">
        <w:rPr>
          <w:rFonts w:ascii="Calibri" w:eastAsia="Calibri" w:hAnsi="Calibri"/>
          <w:sz w:val="22"/>
          <w:szCs w:val="22"/>
        </w:rPr>
        <w:t>7</w:t>
      </w:r>
      <w:r w:rsidR="009C2ED9">
        <w:rPr>
          <w:rFonts w:ascii="Calibri" w:eastAsia="Calibri" w:hAnsi="Calibri"/>
          <w:sz w:val="22"/>
          <w:szCs w:val="22"/>
        </w:rPr>
        <w:t>]</w:t>
      </w:r>
      <w:r w:rsidR="00025276">
        <w:rPr>
          <w:rFonts w:ascii="Calibri" w:eastAsia="Calibri" w:hAnsi="Calibri"/>
          <w:sz w:val="22"/>
          <w:szCs w:val="22"/>
        </w:rPr>
        <w:t xml:space="preserve"> </w:t>
      </w:r>
      <w:r w:rsidR="00423440">
        <w:rPr>
          <w:rFonts w:ascii="Calibri" w:eastAsia="Calibri" w:hAnsi="Calibri"/>
          <w:sz w:val="22"/>
          <w:szCs w:val="22"/>
        </w:rPr>
        <w:t xml:space="preserve">Similarly, topical </w:t>
      </w:r>
      <w:r w:rsidR="00423440">
        <w:rPr>
          <w:rFonts w:ascii="Calibri" w:eastAsia="Calibri" w:hAnsi="Calibri"/>
          <w:sz w:val="22"/>
          <w:szCs w:val="22"/>
        </w:rPr>
        <w:lastRenderedPageBreak/>
        <w:t xml:space="preserve">retinoids are </w:t>
      </w:r>
      <w:r w:rsidR="003A47AC">
        <w:rPr>
          <w:rFonts w:ascii="Calibri" w:eastAsia="Calibri" w:hAnsi="Calibri"/>
          <w:sz w:val="22"/>
          <w:szCs w:val="22"/>
        </w:rPr>
        <w:t xml:space="preserve">effective but are nonetheless </w:t>
      </w:r>
      <w:r w:rsidR="00423440">
        <w:rPr>
          <w:rFonts w:ascii="Calibri" w:eastAsia="Calibri" w:hAnsi="Calibri"/>
          <w:sz w:val="22"/>
          <w:szCs w:val="22"/>
        </w:rPr>
        <w:t xml:space="preserve">underutilized among patients of Asian descent, due in part to the perception that Asian skin is more sensitive to these agents than is Caucasian skin.[See 2018] As a result, such </w:t>
      </w:r>
      <w:r w:rsidR="003A47AC">
        <w:rPr>
          <w:rFonts w:ascii="Calibri" w:eastAsia="Calibri" w:hAnsi="Calibri"/>
          <w:sz w:val="22"/>
          <w:szCs w:val="22"/>
        </w:rPr>
        <w:t>agents may be underutilized in this population.</w:t>
      </w:r>
    </w:p>
    <w:p w14:paraId="06A6887E"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3DCEF2F2" w14:textId="52F52C32" w:rsidR="000B1B6F" w:rsidRPr="000B1B6F" w:rsidRDefault="004B49F1" w:rsidP="000B1B6F">
      <w:pPr>
        <w:widowControl/>
        <w:autoSpaceDE/>
        <w:autoSpaceDN/>
        <w:adjustRightInd/>
        <w:spacing w:after="200" w:line="276" w:lineRule="auto"/>
        <w:contextualSpacing/>
        <w:rPr>
          <w:rFonts w:ascii="Calibri" w:eastAsia="Calibri" w:hAnsi="Calibri"/>
          <w:b/>
          <w:sz w:val="22"/>
          <w:szCs w:val="22"/>
        </w:rPr>
      </w:pPr>
      <w:r>
        <w:rPr>
          <w:rFonts w:ascii="Calibri" w:eastAsia="Calibri" w:hAnsi="Calibri"/>
          <w:b/>
          <w:sz w:val="22"/>
          <w:szCs w:val="22"/>
        </w:rPr>
        <w:t>Gap:</w:t>
      </w:r>
      <w:r w:rsidR="000B1B6F" w:rsidRPr="000B1B6F">
        <w:rPr>
          <w:rFonts w:ascii="Calibri" w:eastAsia="Calibri" w:hAnsi="Calibri"/>
          <w:b/>
          <w:sz w:val="22"/>
          <w:szCs w:val="22"/>
        </w:rPr>
        <w:t xml:space="preserve"> Due to an incomplete understanding of the basic etiologies for acne and lack of confidence in prescribing, many clinicians fail to use advanced or appropriate treatment modalities in acne patients.</w:t>
      </w:r>
    </w:p>
    <w:p w14:paraId="474B13B4" w14:textId="77777777" w:rsidR="000B1B6F" w:rsidRPr="000B1B6F" w:rsidRDefault="000B1B6F" w:rsidP="000B1B6F">
      <w:pPr>
        <w:widowControl/>
        <w:autoSpaceDE/>
        <w:autoSpaceDN/>
        <w:adjustRightInd/>
        <w:spacing w:after="200" w:line="276" w:lineRule="auto"/>
        <w:contextualSpacing/>
        <w:rPr>
          <w:rFonts w:ascii="Calibri" w:eastAsia="Calibri" w:hAnsi="Calibri"/>
          <w:i/>
          <w:sz w:val="22"/>
          <w:szCs w:val="22"/>
        </w:rPr>
      </w:pPr>
    </w:p>
    <w:p w14:paraId="263FC432" w14:textId="2DC207AA"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i/>
          <w:sz w:val="22"/>
          <w:szCs w:val="22"/>
        </w:rPr>
        <w:t xml:space="preserve">Learning objective: </w:t>
      </w:r>
      <w:r w:rsidR="00D47561" w:rsidRPr="00D47561">
        <w:rPr>
          <w:rFonts w:ascii="Calibri" w:eastAsia="Calibri" w:hAnsi="Calibri"/>
          <w:i/>
          <w:sz w:val="22"/>
          <w:szCs w:val="22"/>
        </w:rPr>
        <w:t>Discuss the clinical relevance of emerging science concerning the pathophysiology of acne vulgaris.</w:t>
      </w:r>
    </w:p>
    <w:p w14:paraId="775689E7"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4DF557A8"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The AAD guidelines [</w:t>
      </w:r>
      <w:proofErr w:type="spellStart"/>
      <w:r w:rsidRPr="000B1B6F">
        <w:rPr>
          <w:rFonts w:ascii="Calibri" w:eastAsia="Calibri" w:hAnsi="Calibri"/>
          <w:sz w:val="22"/>
          <w:szCs w:val="22"/>
        </w:rPr>
        <w:t>Zaenglein</w:t>
      </w:r>
      <w:proofErr w:type="spellEnd"/>
      <w:r w:rsidRPr="000B1B6F">
        <w:rPr>
          <w:rFonts w:ascii="Calibri" w:eastAsia="Calibri" w:hAnsi="Calibri"/>
          <w:sz w:val="22"/>
          <w:szCs w:val="22"/>
        </w:rPr>
        <w:t xml:space="preserve"> 2016] and those from the European Dermatology Forum (EDF) [Morton 2015] agree that retinoids have an essential role in treatment of acne. The AAD states that retinoids are the core of topical therapy for acne because they are comedolytic, anti-inflammatory, and allow for maintenance of clearance.[</w:t>
      </w:r>
      <w:proofErr w:type="spellStart"/>
      <w:r w:rsidRPr="000B1B6F">
        <w:rPr>
          <w:rFonts w:ascii="Calibri" w:eastAsia="Calibri" w:hAnsi="Calibri"/>
          <w:sz w:val="22"/>
          <w:szCs w:val="22"/>
        </w:rPr>
        <w:t>Zaenglein</w:t>
      </w:r>
      <w:proofErr w:type="spellEnd"/>
      <w:r w:rsidRPr="000B1B6F">
        <w:rPr>
          <w:rFonts w:ascii="Calibri" w:eastAsia="Calibri" w:hAnsi="Calibri"/>
          <w:sz w:val="22"/>
          <w:szCs w:val="22"/>
        </w:rPr>
        <w:t xml:space="preserve"> 2016]</w:t>
      </w:r>
    </w:p>
    <w:p w14:paraId="5830A1DE"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5CBEB9AF"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Despite uniform recommendation for use of topical retinoids, a recent study of prescribing practices from 2012 to 2014 indicated that dermatologists prescribed retinoids just 58.8% of the time while non-dermatologists prescribed them for only 32.4% of cases.[Leyden 2017] Another report suggested that fewer than half of clinicians treating pediatric patients self-reported confidence in prescribing according to the AARS guidelines, particularly in selecting combination therapy for patients with moderate to severe acne.[Feldstein 2016]</w:t>
      </w:r>
    </w:p>
    <w:p w14:paraId="1BE647F7"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6C639CF4"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 xml:space="preserve">Fortunately, many effective treatment strategies are now available to manage acne vulgaris in younger patients. Safe and effective topical and oral therapies are approved for patients as young as 12 years of age. In 2014, the FDA approved clindamycin phosphate and benzoyl peroxide 1.2%/3.75% for once-daily treatment of </w:t>
      </w:r>
      <w:proofErr w:type="spellStart"/>
      <w:r w:rsidRPr="000B1B6F">
        <w:rPr>
          <w:rFonts w:ascii="Calibri" w:eastAsia="Calibri" w:hAnsi="Calibri"/>
          <w:sz w:val="22"/>
          <w:szCs w:val="22"/>
        </w:rPr>
        <w:t>comedonal</w:t>
      </w:r>
      <w:proofErr w:type="spellEnd"/>
      <w:r w:rsidRPr="000B1B6F">
        <w:rPr>
          <w:rFonts w:ascii="Calibri" w:eastAsia="Calibri" w:hAnsi="Calibri"/>
          <w:sz w:val="22"/>
          <w:szCs w:val="22"/>
        </w:rPr>
        <w:t xml:space="preserve"> and inflammatory acne in patients 12 and older.</w:t>
      </w:r>
    </w:p>
    <w:p w14:paraId="44892EC2"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5DD39487"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 xml:space="preserve">The common perception among clinicians is that the </w:t>
      </w:r>
      <w:proofErr w:type="spellStart"/>
      <w:r w:rsidRPr="000B1B6F">
        <w:rPr>
          <w:rFonts w:ascii="Calibri" w:eastAsia="Calibri" w:hAnsi="Calibri"/>
          <w:sz w:val="22"/>
          <w:szCs w:val="22"/>
        </w:rPr>
        <w:t>microcomedone</w:t>
      </w:r>
      <w:proofErr w:type="spellEnd"/>
      <w:r w:rsidRPr="000B1B6F">
        <w:rPr>
          <w:rFonts w:ascii="Calibri" w:eastAsia="Calibri" w:hAnsi="Calibri"/>
          <w:sz w:val="22"/>
          <w:szCs w:val="22"/>
        </w:rPr>
        <w:t xml:space="preserve"> is the initiating event in the development of all acne lesions. However, technically speaking, all lesions are inflammatory lesions; inflammation may be a primary event in acne, and may persist throughout the lesion lifecycle, even beyond the disappearance of visible lesions.[Stein Gold, 2017] Emerging therapies and regimens offer clinicians an enhanced range of options to improve tolerability, sustain positive clinical outcomes, and effectively treat diverse patient populations. For patients with moderate to severe and persistent acne, oral and topical antibiotics have been the therapies of choice. Recent reports have suggested the superiority of combination therapy with topical treatments (such as tretinoin and other retinoids, benzoyl peroxide, and salicylic acid), for mild-to-moderate </w:t>
      </w:r>
      <w:proofErr w:type="spellStart"/>
      <w:r w:rsidRPr="000B1B6F">
        <w:rPr>
          <w:rFonts w:ascii="Calibri" w:eastAsia="Calibri" w:hAnsi="Calibri"/>
          <w:sz w:val="22"/>
          <w:szCs w:val="22"/>
        </w:rPr>
        <w:t>comedonal</w:t>
      </w:r>
      <w:proofErr w:type="spellEnd"/>
      <w:r w:rsidRPr="000B1B6F">
        <w:rPr>
          <w:rFonts w:ascii="Calibri" w:eastAsia="Calibri" w:hAnsi="Calibri"/>
          <w:sz w:val="22"/>
          <w:szCs w:val="22"/>
        </w:rPr>
        <w:t xml:space="preserve"> lesions, superficial inflammatory (papular or pustular), and nonscarring acne.[Stein Gold, </w:t>
      </w:r>
      <w:proofErr w:type="spellStart"/>
      <w:r w:rsidRPr="000B1B6F">
        <w:rPr>
          <w:rFonts w:ascii="Calibri" w:eastAsia="Calibri" w:hAnsi="Calibri"/>
          <w:i/>
          <w:iCs/>
          <w:sz w:val="22"/>
          <w:szCs w:val="22"/>
        </w:rPr>
        <w:t>Semin</w:t>
      </w:r>
      <w:proofErr w:type="spellEnd"/>
      <w:r w:rsidRPr="000B1B6F">
        <w:rPr>
          <w:rFonts w:ascii="Calibri" w:eastAsia="Calibri" w:hAnsi="Calibri"/>
          <w:i/>
          <w:iCs/>
          <w:sz w:val="22"/>
          <w:szCs w:val="22"/>
        </w:rPr>
        <w:t xml:space="preserve"> </w:t>
      </w:r>
      <w:proofErr w:type="spellStart"/>
      <w:r w:rsidRPr="000B1B6F">
        <w:rPr>
          <w:rFonts w:ascii="Calibri" w:eastAsia="Calibri" w:hAnsi="Calibri"/>
          <w:i/>
          <w:iCs/>
          <w:sz w:val="22"/>
          <w:szCs w:val="22"/>
        </w:rPr>
        <w:t>Cutan</w:t>
      </w:r>
      <w:proofErr w:type="spellEnd"/>
      <w:r w:rsidRPr="000B1B6F">
        <w:rPr>
          <w:rFonts w:ascii="Calibri" w:eastAsia="Calibri" w:hAnsi="Calibri"/>
          <w:i/>
          <w:iCs/>
          <w:sz w:val="22"/>
          <w:szCs w:val="22"/>
        </w:rPr>
        <w:t xml:space="preserve"> Med Surg. 2016</w:t>
      </w:r>
      <w:r w:rsidRPr="000B1B6F">
        <w:rPr>
          <w:rFonts w:ascii="Calibri" w:eastAsia="Calibri" w:hAnsi="Calibri"/>
          <w:sz w:val="22"/>
          <w:szCs w:val="22"/>
        </w:rPr>
        <w:t>]</w:t>
      </w:r>
    </w:p>
    <w:p w14:paraId="18F5E6E5"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2CA7AF97" w14:textId="77777777" w:rsidR="000B1B6F" w:rsidRPr="000B1B6F" w:rsidRDefault="000B1B6F" w:rsidP="000B1B6F">
      <w:pPr>
        <w:widowControl/>
        <w:autoSpaceDE/>
        <w:autoSpaceDN/>
        <w:adjustRightInd/>
        <w:spacing w:after="200" w:line="276" w:lineRule="auto"/>
        <w:contextualSpacing/>
        <w:rPr>
          <w:rFonts w:ascii="Calibri" w:eastAsia="Times New Roman" w:hAnsi="Calibri"/>
          <w:sz w:val="22"/>
          <w:szCs w:val="22"/>
        </w:rPr>
      </w:pPr>
      <w:r w:rsidRPr="000B1B6F">
        <w:rPr>
          <w:rFonts w:ascii="Calibri" w:eastAsia="Calibri" w:hAnsi="Calibri"/>
          <w:sz w:val="22"/>
          <w:szCs w:val="22"/>
        </w:rPr>
        <w:t xml:space="preserve">Photodynamic therapy (PDT) is an effective adjunctive treatment for mild to severe acne, especially in patients who have not responded to topical therapy and oral </w:t>
      </w:r>
      <w:proofErr w:type="spellStart"/>
      <w:r w:rsidRPr="000B1B6F">
        <w:rPr>
          <w:rFonts w:ascii="Calibri" w:eastAsia="Calibri" w:hAnsi="Calibri"/>
          <w:sz w:val="22"/>
          <w:szCs w:val="22"/>
        </w:rPr>
        <w:t>antibacterials</w:t>
      </w:r>
      <w:proofErr w:type="spellEnd"/>
      <w:r w:rsidRPr="000B1B6F">
        <w:rPr>
          <w:rFonts w:ascii="Calibri" w:eastAsia="Calibri" w:hAnsi="Calibri"/>
          <w:sz w:val="22"/>
          <w:szCs w:val="22"/>
        </w:rPr>
        <w:t xml:space="preserve"> and who are not good candidates for isotretinoin, according to a recent review.[</w:t>
      </w:r>
      <w:proofErr w:type="spellStart"/>
      <w:r w:rsidRPr="000B1B6F">
        <w:rPr>
          <w:rFonts w:ascii="Calibri" w:eastAsia="Calibri" w:hAnsi="Calibri"/>
          <w:sz w:val="22"/>
          <w:szCs w:val="22"/>
        </w:rPr>
        <w:t>Boen</w:t>
      </w:r>
      <w:proofErr w:type="spellEnd"/>
      <w:r w:rsidRPr="000B1B6F">
        <w:rPr>
          <w:rFonts w:ascii="Calibri" w:eastAsia="Calibri" w:hAnsi="Calibri"/>
          <w:sz w:val="22"/>
          <w:szCs w:val="22"/>
        </w:rPr>
        <w:t xml:space="preserve"> 2017] </w:t>
      </w:r>
      <w:r w:rsidRPr="000B1B6F">
        <w:rPr>
          <w:rFonts w:ascii="Calibri" w:eastAsia="Times New Roman" w:hAnsi="Calibri"/>
          <w:sz w:val="22"/>
          <w:szCs w:val="22"/>
        </w:rPr>
        <w:t xml:space="preserve">The most common photosensitizers used in this report were 5-aminolevulinic acid and methyl </w:t>
      </w:r>
      <w:proofErr w:type="spellStart"/>
      <w:r w:rsidRPr="000B1B6F">
        <w:rPr>
          <w:rFonts w:ascii="Calibri" w:eastAsia="Times New Roman" w:hAnsi="Calibri"/>
          <w:sz w:val="22"/>
          <w:szCs w:val="22"/>
        </w:rPr>
        <w:t>aminolevulinate</w:t>
      </w:r>
      <w:proofErr w:type="spellEnd"/>
      <w:r w:rsidRPr="000B1B6F">
        <w:rPr>
          <w:rFonts w:ascii="Calibri" w:eastAsia="Times New Roman" w:hAnsi="Calibri"/>
          <w:sz w:val="22"/>
          <w:szCs w:val="22"/>
        </w:rPr>
        <w:t xml:space="preserve">, and red light plus intense pulsed light was the most common light source. Inflammatory and non-inflammatory lesions both responded to the treatment, with inflammatory lesions showing greater clearance in most studies. The use of newer </w:t>
      </w:r>
      <w:r w:rsidRPr="000B1B6F">
        <w:rPr>
          <w:rFonts w:ascii="Calibri" w:eastAsia="Times New Roman" w:hAnsi="Calibri"/>
          <w:sz w:val="22"/>
          <w:szCs w:val="22"/>
        </w:rPr>
        <w:lastRenderedPageBreak/>
        <w:t>types of lasers, such as those used to remove tattoos (</w:t>
      </w:r>
      <w:proofErr w:type="spellStart"/>
      <w:r w:rsidRPr="000B1B6F">
        <w:rPr>
          <w:rFonts w:ascii="Calibri" w:eastAsia="Times New Roman" w:hAnsi="Calibri"/>
          <w:sz w:val="22"/>
          <w:szCs w:val="22"/>
        </w:rPr>
        <w:t>picowavelength</w:t>
      </w:r>
      <w:proofErr w:type="spellEnd"/>
      <w:r w:rsidRPr="000B1B6F">
        <w:rPr>
          <w:rFonts w:ascii="Calibri" w:eastAsia="Times New Roman" w:hAnsi="Calibri"/>
          <w:sz w:val="22"/>
          <w:szCs w:val="22"/>
        </w:rPr>
        <w:t xml:space="preserve"> lasers) in acne scar removal, is under study.[</w:t>
      </w:r>
      <w:proofErr w:type="spellStart"/>
      <w:r w:rsidRPr="000B1B6F">
        <w:rPr>
          <w:rFonts w:ascii="Calibri" w:eastAsia="Times New Roman" w:hAnsi="Calibri"/>
          <w:sz w:val="22"/>
          <w:szCs w:val="22"/>
        </w:rPr>
        <w:t>Mechcatie</w:t>
      </w:r>
      <w:proofErr w:type="spellEnd"/>
      <w:r w:rsidRPr="000B1B6F">
        <w:rPr>
          <w:rFonts w:ascii="Calibri" w:eastAsia="Times New Roman" w:hAnsi="Calibri"/>
          <w:sz w:val="22"/>
          <w:szCs w:val="22"/>
        </w:rPr>
        <w:t xml:space="preserve"> 2017]</w:t>
      </w:r>
    </w:p>
    <w:p w14:paraId="380809E0"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276F9DEF" w14:textId="1CABE192"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Systemic treatments (such as the tetracycline class of oral antibiotics) are indicated for moderate to severe manifestations (scarring or nonscarring) and patients with persistent hyperpigmentation. However, emerging data suggest limiting the use of oral antibiotics in patients with acne, particularly children.[Stein Gold</w:t>
      </w:r>
      <w:r w:rsidRPr="000B1B6F">
        <w:rPr>
          <w:rFonts w:ascii="Calibri" w:eastAsia="Calibri" w:hAnsi="Calibri"/>
          <w:i/>
          <w:iCs/>
          <w:sz w:val="22"/>
          <w:szCs w:val="22"/>
        </w:rPr>
        <w:t xml:space="preserve"> 2016</w:t>
      </w:r>
      <w:r w:rsidRPr="000B1B6F">
        <w:rPr>
          <w:rFonts w:ascii="Calibri" w:eastAsia="Calibri" w:hAnsi="Calibri"/>
          <w:sz w:val="22"/>
          <w:szCs w:val="22"/>
        </w:rPr>
        <w:t>] Other treatments, including oral isotretinoin, light-based phototherapy, and laser therapies, may be as effective for carefully selected patients.[</w:t>
      </w:r>
      <w:proofErr w:type="spellStart"/>
      <w:r w:rsidRPr="000B1B6F">
        <w:rPr>
          <w:rFonts w:ascii="Calibri" w:eastAsia="Calibri" w:hAnsi="Calibri"/>
          <w:sz w:val="22"/>
          <w:szCs w:val="22"/>
        </w:rPr>
        <w:t>Zaenglein</w:t>
      </w:r>
      <w:proofErr w:type="spellEnd"/>
      <w:r w:rsidRPr="000B1B6F">
        <w:rPr>
          <w:rFonts w:ascii="Calibri" w:eastAsia="Calibri" w:hAnsi="Calibri"/>
          <w:sz w:val="22"/>
          <w:szCs w:val="22"/>
        </w:rPr>
        <w:t xml:space="preserve"> 2016]</w:t>
      </w:r>
    </w:p>
    <w:p w14:paraId="000A9F36"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328A95BD" w14:textId="19B88D4D"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Other therapies have shown efficacy in adult women with acne. A 4-year retrospective study reported that up to 95% of adult women with acne improved on spironolactone alone or in combination with a topical agent.[</w:t>
      </w:r>
      <w:proofErr w:type="spellStart"/>
      <w:r w:rsidRPr="000B1B6F">
        <w:rPr>
          <w:rFonts w:ascii="Calibri" w:eastAsia="Calibri" w:hAnsi="Calibri"/>
          <w:sz w:val="22"/>
          <w:szCs w:val="22"/>
        </w:rPr>
        <w:t>Grandhi</w:t>
      </w:r>
      <w:proofErr w:type="spellEnd"/>
      <w:r w:rsidRPr="000B1B6F">
        <w:rPr>
          <w:rFonts w:ascii="Calibri" w:eastAsia="Calibri" w:hAnsi="Calibri"/>
          <w:sz w:val="22"/>
          <w:szCs w:val="22"/>
        </w:rPr>
        <w:t xml:space="preserve"> 2017] In another study, topical spironolactone gel improved the non-inflammatory elements of mild to moderate acne in adult women.[</w:t>
      </w:r>
      <w:proofErr w:type="spellStart"/>
      <w:r w:rsidRPr="000B1B6F">
        <w:rPr>
          <w:rFonts w:ascii="Calibri" w:eastAsia="Calibri" w:hAnsi="Calibri"/>
          <w:sz w:val="22"/>
          <w:szCs w:val="22"/>
        </w:rPr>
        <w:t>Bagherani</w:t>
      </w:r>
      <w:proofErr w:type="spellEnd"/>
      <w:r w:rsidRPr="000B1B6F">
        <w:rPr>
          <w:rFonts w:ascii="Calibri" w:eastAsia="Calibri" w:hAnsi="Calibri"/>
          <w:sz w:val="22"/>
          <w:szCs w:val="22"/>
        </w:rPr>
        <w:t xml:space="preserve"> 2014] Oral contraceptives have also shown efficacy i</w:t>
      </w:r>
      <w:r w:rsidR="00790C3A">
        <w:rPr>
          <w:rFonts w:ascii="Calibri" w:eastAsia="Calibri" w:hAnsi="Calibri"/>
          <w:sz w:val="22"/>
          <w:szCs w:val="22"/>
        </w:rPr>
        <w:t xml:space="preserve">n </w:t>
      </w:r>
      <w:r w:rsidRPr="000B1B6F">
        <w:rPr>
          <w:rFonts w:ascii="Calibri" w:eastAsia="Calibri" w:hAnsi="Calibri"/>
          <w:sz w:val="22"/>
          <w:szCs w:val="22"/>
        </w:rPr>
        <w:t>treating acne in adult women.[Harper 2015]</w:t>
      </w:r>
    </w:p>
    <w:p w14:paraId="099F3334"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3B7C1434"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Several new agents are emerging that may reduce sebum production: SB204, a topical agent, releases nitric oxide, which has antimicrobial and anti-inflammatory activities and may also reduce sebum production. A second drug, DRM01, targets acetyl coenzyme-A carboxylase (ACC), which is a key regulator of sebum production. A third topical agent is a potent antiandrogen, CB-03-01 (cortexolone 17α-propionate 1%), which has shown at least comparable efficacy to tretinoin.[Stein Gold 2016]</w:t>
      </w:r>
    </w:p>
    <w:p w14:paraId="221FDF37" w14:textId="77777777" w:rsidR="000B1B6F" w:rsidRPr="000B1B6F" w:rsidRDefault="000B1B6F" w:rsidP="000B1B6F">
      <w:pPr>
        <w:widowControl/>
        <w:autoSpaceDE/>
        <w:autoSpaceDN/>
        <w:adjustRightInd/>
        <w:spacing w:after="200" w:line="276" w:lineRule="auto"/>
        <w:contextualSpacing/>
        <w:rPr>
          <w:rFonts w:ascii="Calibri" w:eastAsia="Calibri" w:hAnsi="Calibri"/>
          <w:sz w:val="22"/>
          <w:szCs w:val="22"/>
        </w:rPr>
      </w:pPr>
    </w:p>
    <w:p w14:paraId="3BC31008" w14:textId="7637B11B" w:rsidR="000B1B6F" w:rsidRDefault="000B1B6F" w:rsidP="000B1B6F">
      <w:pPr>
        <w:widowControl/>
        <w:autoSpaceDE/>
        <w:autoSpaceDN/>
        <w:adjustRightInd/>
        <w:spacing w:after="200" w:line="276" w:lineRule="auto"/>
        <w:contextualSpacing/>
        <w:rPr>
          <w:rFonts w:ascii="Calibri" w:eastAsia="Calibri" w:hAnsi="Calibri"/>
          <w:sz w:val="22"/>
          <w:szCs w:val="22"/>
        </w:rPr>
      </w:pPr>
      <w:r w:rsidRPr="000B1B6F">
        <w:rPr>
          <w:rFonts w:ascii="Calibri" w:eastAsia="Calibri" w:hAnsi="Calibri"/>
          <w:sz w:val="22"/>
          <w:szCs w:val="22"/>
        </w:rPr>
        <w:t>Ongoing education of clinicians is needed with respect to new research findings on acne pathogenesis, disease course, and current treatment guidelines. Clinicians also must be kept up to date as new agents and newer formulations and delivery routes for existing medications are developed.</w:t>
      </w:r>
      <w:r w:rsidR="00DB7C58">
        <w:rPr>
          <w:rFonts w:ascii="Calibri" w:eastAsia="Calibri" w:hAnsi="Calibri"/>
          <w:sz w:val="22"/>
          <w:szCs w:val="22"/>
        </w:rPr>
        <w:t xml:space="preserve"> </w:t>
      </w:r>
      <w:r w:rsidR="00790C3A">
        <w:rPr>
          <w:rFonts w:ascii="Calibri" w:eastAsia="Calibri" w:hAnsi="Calibri"/>
          <w:sz w:val="22"/>
          <w:szCs w:val="22"/>
        </w:rPr>
        <w:t xml:space="preserve">Antimicrobials, including </w:t>
      </w:r>
      <w:proofErr w:type="spellStart"/>
      <w:r w:rsidR="00DB7C58">
        <w:rPr>
          <w:rFonts w:ascii="Calibri" w:eastAsia="Calibri" w:hAnsi="Calibri"/>
          <w:sz w:val="22"/>
          <w:szCs w:val="22"/>
        </w:rPr>
        <w:t>odified</w:t>
      </w:r>
      <w:proofErr w:type="spellEnd"/>
      <w:r w:rsidR="00DB7C58">
        <w:rPr>
          <w:rFonts w:ascii="Calibri" w:eastAsia="Calibri" w:hAnsi="Calibri"/>
          <w:sz w:val="22"/>
          <w:szCs w:val="22"/>
        </w:rPr>
        <w:t xml:space="preserve"> diallyl disulfide oxide and nitric oxide</w:t>
      </w:r>
      <w:r w:rsidR="00790C3A">
        <w:rPr>
          <w:rFonts w:ascii="Calibri" w:eastAsia="Calibri" w:hAnsi="Calibri"/>
          <w:sz w:val="22"/>
          <w:szCs w:val="22"/>
        </w:rPr>
        <w:t>,</w:t>
      </w:r>
      <w:r w:rsidR="00DB7C58">
        <w:rPr>
          <w:rFonts w:ascii="Calibri" w:eastAsia="Calibri" w:hAnsi="Calibri"/>
          <w:sz w:val="22"/>
          <w:szCs w:val="22"/>
        </w:rPr>
        <w:t xml:space="preserve"> are under investigation as potential acne therapies.[Trivedi 2018] </w:t>
      </w:r>
      <w:r w:rsidR="00790C3A">
        <w:rPr>
          <w:rFonts w:ascii="Calibri" w:eastAsia="Calibri" w:hAnsi="Calibri"/>
          <w:sz w:val="22"/>
          <w:szCs w:val="22"/>
        </w:rPr>
        <w:t>Also being studied are anti-inflammatory phytochemicals</w:t>
      </w:r>
      <w:r w:rsidR="00313689">
        <w:rPr>
          <w:rFonts w:ascii="Calibri" w:eastAsia="Calibri" w:hAnsi="Calibri"/>
          <w:sz w:val="22"/>
          <w:szCs w:val="22"/>
        </w:rPr>
        <w:t xml:space="preserve">; </w:t>
      </w:r>
      <w:r w:rsidR="00790C3A">
        <w:rPr>
          <w:rFonts w:ascii="Calibri" w:eastAsia="Calibri" w:hAnsi="Calibri"/>
          <w:sz w:val="22"/>
          <w:szCs w:val="22"/>
        </w:rPr>
        <w:t>small molecule inhibitors targeting sebaceous glands and enzymes</w:t>
      </w:r>
      <w:r w:rsidR="00313689">
        <w:rPr>
          <w:rFonts w:ascii="Calibri" w:eastAsia="Calibri" w:hAnsi="Calibri"/>
          <w:sz w:val="22"/>
          <w:szCs w:val="22"/>
        </w:rPr>
        <w:t xml:space="preserve">; laser light therapy in combination with metal </w:t>
      </w:r>
      <w:proofErr w:type="spellStart"/>
      <w:r w:rsidR="00313689">
        <w:rPr>
          <w:rFonts w:ascii="Calibri" w:eastAsia="Calibri" w:hAnsi="Calibri"/>
          <w:sz w:val="22"/>
          <w:szCs w:val="22"/>
        </w:rPr>
        <w:t>nanoshells</w:t>
      </w:r>
      <w:proofErr w:type="spellEnd"/>
      <w:r w:rsidR="00313689">
        <w:rPr>
          <w:rFonts w:ascii="Calibri" w:eastAsia="Calibri" w:hAnsi="Calibri"/>
          <w:sz w:val="22"/>
          <w:szCs w:val="22"/>
        </w:rPr>
        <w:t xml:space="preserve"> and vacuum assistance; and probiotics that alter the microbiome.[Trivedi 2018]</w:t>
      </w:r>
    </w:p>
    <w:p w14:paraId="51926214" w14:textId="77C96A1C" w:rsidR="00313689" w:rsidRDefault="00313689" w:rsidP="000B1B6F">
      <w:pPr>
        <w:widowControl/>
        <w:autoSpaceDE/>
        <w:autoSpaceDN/>
        <w:adjustRightInd/>
        <w:spacing w:after="200" w:line="276" w:lineRule="auto"/>
        <w:contextualSpacing/>
        <w:rPr>
          <w:rFonts w:ascii="Calibri" w:eastAsia="Calibri" w:hAnsi="Calibri"/>
          <w:sz w:val="22"/>
          <w:szCs w:val="22"/>
        </w:rPr>
      </w:pPr>
    </w:p>
    <w:p w14:paraId="04F8B401" w14:textId="421EB527" w:rsidR="00313689" w:rsidRPr="000B1B6F" w:rsidRDefault="00313689" w:rsidP="000B1B6F">
      <w:pPr>
        <w:widowControl/>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Clinicians would benefit from education that keeps them abreast of scientific developments and their potential application in the management of acne.</w:t>
      </w:r>
    </w:p>
    <w:p w14:paraId="454ACE95" w14:textId="77777777" w:rsidR="000B1B6F" w:rsidRPr="000B1B6F" w:rsidRDefault="000B1B6F" w:rsidP="000B1B6F">
      <w:pPr>
        <w:widowControl/>
        <w:autoSpaceDE/>
        <w:autoSpaceDN/>
        <w:adjustRightInd/>
        <w:spacing w:after="200" w:line="276" w:lineRule="auto"/>
        <w:contextualSpacing/>
        <w:rPr>
          <w:rFonts w:ascii="Calibri" w:eastAsia="Calibri" w:hAnsi="Calibri"/>
          <w:sz w:val="18"/>
          <w:szCs w:val="18"/>
        </w:rPr>
      </w:pPr>
    </w:p>
    <w:p w14:paraId="61E41580" w14:textId="77777777" w:rsidR="000B1B6F" w:rsidRPr="000B1B6F" w:rsidRDefault="000B1B6F" w:rsidP="000B1B6F">
      <w:pPr>
        <w:widowControl/>
        <w:autoSpaceDE/>
        <w:autoSpaceDN/>
        <w:adjustRightInd/>
        <w:contextualSpacing/>
        <w:rPr>
          <w:rFonts w:ascii="Calibri" w:eastAsia="Calibri" w:hAnsi="Calibri"/>
          <w:b/>
          <w:sz w:val="18"/>
          <w:szCs w:val="18"/>
        </w:rPr>
      </w:pPr>
      <w:r w:rsidRPr="000B1B6F">
        <w:rPr>
          <w:rFonts w:ascii="Calibri" w:eastAsia="Calibri" w:hAnsi="Calibri"/>
          <w:b/>
          <w:sz w:val="18"/>
          <w:szCs w:val="18"/>
        </w:rPr>
        <w:t>References: Acne</w:t>
      </w:r>
    </w:p>
    <w:p w14:paraId="0619B482"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Boen</w:t>
      </w:r>
      <w:proofErr w:type="spellEnd"/>
      <w:r w:rsidRPr="000B1B6F">
        <w:rPr>
          <w:rFonts w:ascii="Calibri" w:eastAsia="Calibri" w:hAnsi="Calibri"/>
          <w:sz w:val="18"/>
          <w:szCs w:val="18"/>
        </w:rPr>
        <w:t xml:space="preserve"> M, Brownell J, Patel P, </w:t>
      </w:r>
      <w:proofErr w:type="spellStart"/>
      <w:r w:rsidRPr="000B1B6F">
        <w:rPr>
          <w:rFonts w:ascii="Calibri" w:eastAsia="Calibri" w:hAnsi="Calibri"/>
          <w:sz w:val="18"/>
          <w:szCs w:val="18"/>
        </w:rPr>
        <w:t>Tsoukas</w:t>
      </w:r>
      <w:proofErr w:type="spellEnd"/>
      <w:r w:rsidRPr="000B1B6F">
        <w:rPr>
          <w:rFonts w:ascii="Calibri" w:eastAsia="Calibri" w:hAnsi="Calibri"/>
          <w:sz w:val="18"/>
          <w:szCs w:val="18"/>
        </w:rPr>
        <w:t xml:space="preserve"> MM. The role of photodynamic therapy in acne: An evidence-based review. </w:t>
      </w:r>
      <w:r w:rsidRPr="000B1B6F">
        <w:rPr>
          <w:rFonts w:ascii="Calibri" w:eastAsia="Calibri" w:hAnsi="Calibri"/>
          <w:iCs/>
          <w:sz w:val="18"/>
          <w:szCs w:val="22"/>
        </w:rPr>
        <w:t>Am J Clin Dermatol</w:t>
      </w:r>
      <w:r w:rsidRPr="000B1B6F">
        <w:rPr>
          <w:rFonts w:ascii="Calibri" w:eastAsia="Calibri" w:hAnsi="Calibri"/>
          <w:sz w:val="18"/>
          <w:szCs w:val="22"/>
        </w:rPr>
        <w:t>.</w:t>
      </w:r>
      <w:r w:rsidRPr="000B1B6F">
        <w:rPr>
          <w:rFonts w:ascii="Calibri" w:eastAsia="Calibri" w:hAnsi="Calibri"/>
          <w:sz w:val="14"/>
          <w:szCs w:val="18"/>
        </w:rPr>
        <w:t xml:space="preserve"> </w:t>
      </w:r>
      <w:r w:rsidRPr="000B1B6F">
        <w:rPr>
          <w:rFonts w:ascii="Calibri" w:eastAsia="Calibri" w:hAnsi="Calibri"/>
          <w:sz w:val="18"/>
          <w:szCs w:val="18"/>
        </w:rPr>
        <w:t>2017;18(3):311-321.</w:t>
      </w:r>
    </w:p>
    <w:p w14:paraId="232E8D03"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4BE45EE4" w14:textId="77777777" w:rsidR="000B1B6F" w:rsidRPr="000B1B6F" w:rsidRDefault="000B1B6F" w:rsidP="000B1B6F">
      <w:pPr>
        <w:widowControl/>
        <w:autoSpaceDE/>
        <w:autoSpaceDN/>
        <w:adjustRightInd/>
        <w:contextualSpacing/>
        <w:rPr>
          <w:rFonts w:ascii="Calibri" w:eastAsia="Times New Roman" w:hAnsi="Calibri"/>
          <w:sz w:val="18"/>
          <w:szCs w:val="18"/>
        </w:rPr>
      </w:pPr>
      <w:proofErr w:type="spellStart"/>
      <w:r w:rsidRPr="000B1B6F">
        <w:rPr>
          <w:rFonts w:ascii="Calibri" w:eastAsia="Times New Roman" w:hAnsi="Calibri"/>
          <w:sz w:val="18"/>
          <w:szCs w:val="18"/>
        </w:rPr>
        <w:t>Eichenfeld</w:t>
      </w:r>
      <w:proofErr w:type="spellEnd"/>
      <w:r w:rsidRPr="000B1B6F">
        <w:rPr>
          <w:rFonts w:ascii="Calibri" w:eastAsia="Times New Roman" w:hAnsi="Calibri"/>
          <w:sz w:val="18"/>
          <w:szCs w:val="18"/>
        </w:rPr>
        <w:t xml:space="preserve"> LF. Acne: new guidelines, new therapies. </w:t>
      </w:r>
      <w:proofErr w:type="spellStart"/>
      <w:r w:rsidRPr="000B1B6F">
        <w:rPr>
          <w:rFonts w:ascii="Calibri" w:eastAsia="Times New Roman" w:hAnsi="Calibri"/>
          <w:iCs/>
          <w:color w:val="221E1F"/>
          <w:sz w:val="18"/>
          <w:szCs w:val="18"/>
        </w:rPr>
        <w:t>Semin</w:t>
      </w:r>
      <w:proofErr w:type="spellEnd"/>
      <w:r w:rsidRPr="000B1B6F">
        <w:rPr>
          <w:rFonts w:ascii="Calibri" w:eastAsia="Times New Roman" w:hAnsi="Calibri"/>
          <w:iCs/>
          <w:color w:val="221E1F"/>
          <w:sz w:val="18"/>
          <w:szCs w:val="18"/>
        </w:rPr>
        <w:t xml:space="preserve"> </w:t>
      </w:r>
      <w:proofErr w:type="spellStart"/>
      <w:r w:rsidRPr="000B1B6F">
        <w:rPr>
          <w:rFonts w:ascii="Calibri" w:eastAsia="Times New Roman" w:hAnsi="Calibri"/>
          <w:iCs/>
          <w:color w:val="221E1F"/>
          <w:sz w:val="18"/>
          <w:szCs w:val="18"/>
        </w:rPr>
        <w:t>Cutan</w:t>
      </w:r>
      <w:proofErr w:type="spellEnd"/>
      <w:r w:rsidRPr="000B1B6F">
        <w:rPr>
          <w:rFonts w:ascii="Calibri" w:eastAsia="Times New Roman" w:hAnsi="Calibri"/>
          <w:iCs/>
          <w:color w:val="221E1F"/>
          <w:sz w:val="18"/>
          <w:szCs w:val="18"/>
        </w:rPr>
        <w:t xml:space="preserve"> Med Surg</w:t>
      </w:r>
      <w:r w:rsidRPr="000B1B6F">
        <w:rPr>
          <w:rFonts w:ascii="Calibri" w:eastAsia="Times New Roman" w:hAnsi="Calibri"/>
          <w:sz w:val="18"/>
          <w:szCs w:val="18"/>
        </w:rPr>
        <w:t xml:space="preserve">. </w:t>
      </w:r>
      <w:r w:rsidRPr="000B1B6F">
        <w:rPr>
          <w:rFonts w:ascii="Calibri" w:eastAsia="Times New Roman" w:hAnsi="Calibri"/>
          <w:color w:val="221E1F"/>
          <w:sz w:val="18"/>
          <w:szCs w:val="18"/>
        </w:rPr>
        <w:t>2017;36:S107-S108.</w:t>
      </w:r>
    </w:p>
    <w:p w14:paraId="13193084"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4866E9B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Eichenfield LF, Krakowski AC, Piggott C, et al. Evidence-based recommendations for the diagnosis and treatment of pediatric acne. Pediatrics. 2013;131:S163-186.</w:t>
      </w:r>
    </w:p>
    <w:p w14:paraId="2F208F9C" w14:textId="77777777" w:rsidR="000B1B6F" w:rsidRPr="000B1B6F" w:rsidRDefault="000B1B6F" w:rsidP="000B1B6F">
      <w:pPr>
        <w:widowControl/>
        <w:autoSpaceDE/>
        <w:autoSpaceDN/>
        <w:adjustRightInd/>
        <w:contextualSpacing/>
        <w:rPr>
          <w:rFonts w:ascii="Calibri" w:eastAsia="Calibri" w:hAnsi="Calibri"/>
          <w:sz w:val="18"/>
          <w:szCs w:val="18"/>
        </w:rPr>
      </w:pPr>
    </w:p>
    <w:p w14:paraId="0F3218C2"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Feldstein S, </w:t>
      </w:r>
      <w:proofErr w:type="spellStart"/>
      <w:r w:rsidRPr="000B1B6F">
        <w:rPr>
          <w:rFonts w:ascii="Calibri" w:eastAsia="Calibri" w:hAnsi="Calibri"/>
          <w:sz w:val="18"/>
          <w:szCs w:val="18"/>
        </w:rPr>
        <w:t>Afshar</w:t>
      </w:r>
      <w:proofErr w:type="spellEnd"/>
      <w:r w:rsidRPr="000B1B6F">
        <w:rPr>
          <w:rFonts w:ascii="Calibri" w:eastAsia="Calibri" w:hAnsi="Calibri"/>
          <w:sz w:val="18"/>
          <w:szCs w:val="18"/>
        </w:rPr>
        <w:t xml:space="preserve"> M, Krakowski AC, et al. Filling in pediatric acne practice gaps: a prospective multicenter study of case-based education. J </w:t>
      </w:r>
      <w:proofErr w:type="spellStart"/>
      <w:r w:rsidRPr="000B1B6F">
        <w:rPr>
          <w:rFonts w:ascii="Calibri" w:eastAsia="Calibri" w:hAnsi="Calibri"/>
          <w:sz w:val="18"/>
          <w:szCs w:val="18"/>
        </w:rPr>
        <w:t>Adolesc</w:t>
      </w:r>
      <w:proofErr w:type="spellEnd"/>
      <w:r w:rsidRPr="000B1B6F">
        <w:rPr>
          <w:rFonts w:ascii="Calibri" w:eastAsia="Calibri" w:hAnsi="Calibri"/>
          <w:sz w:val="18"/>
          <w:szCs w:val="18"/>
        </w:rPr>
        <w:t xml:space="preserve"> Health. 2016;59:549-554.</w:t>
      </w:r>
    </w:p>
    <w:p w14:paraId="0FEC9017" w14:textId="77777777" w:rsidR="000B1B6F" w:rsidRPr="000B1B6F" w:rsidRDefault="000B1B6F" w:rsidP="000B1B6F">
      <w:pPr>
        <w:widowControl/>
        <w:autoSpaceDE/>
        <w:autoSpaceDN/>
        <w:adjustRightInd/>
        <w:contextualSpacing/>
        <w:rPr>
          <w:rFonts w:ascii="Calibri" w:eastAsia="Calibri" w:hAnsi="Calibri"/>
          <w:sz w:val="18"/>
          <w:szCs w:val="18"/>
        </w:rPr>
      </w:pPr>
    </w:p>
    <w:p w14:paraId="01606C0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Frontline Medical Communications, MD-IQ quiz, 1/25/2016-8/03/2016.</w:t>
      </w:r>
    </w:p>
    <w:p w14:paraId="6B1CAEFD" w14:textId="77777777" w:rsidR="000B1B6F" w:rsidRPr="000B1B6F" w:rsidRDefault="000B1B6F" w:rsidP="000B1B6F">
      <w:pPr>
        <w:widowControl/>
        <w:autoSpaceDE/>
        <w:autoSpaceDN/>
        <w:adjustRightInd/>
        <w:contextualSpacing/>
        <w:rPr>
          <w:rFonts w:ascii="Calibri" w:eastAsia="Calibri" w:hAnsi="Calibri"/>
          <w:sz w:val="18"/>
          <w:szCs w:val="18"/>
        </w:rPr>
      </w:pPr>
    </w:p>
    <w:p w14:paraId="46722270"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Grandhi</w:t>
      </w:r>
      <w:proofErr w:type="spellEnd"/>
      <w:r w:rsidRPr="000B1B6F">
        <w:rPr>
          <w:rFonts w:ascii="Calibri" w:eastAsia="Calibri" w:hAnsi="Calibri"/>
          <w:sz w:val="18"/>
          <w:szCs w:val="18"/>
        </w:rPr>
        <w:t xml:space="preserve"> R, </w:t>
      </w:r>
      <w:proofErr w:type="spellStart"/>
      <w:r w:rsidRPr="000B1B6F">
        <w:rPr>
          <w:rFonts w:ascii="Calibri" w:eastAsia="Calibri" w:hAnsi="Calibri"/>
          <w:sz w:val="18"/>
          <w:szCs w:val="18"/>
        </w:rPr>
        <w:t>Alikhan</w:t>
      </w:r>
      <w:proofErr w:type="spellEnd"/>
      <w:r w:rsidRPr="000B1B6F">
        <w:rPr>
          <w:rFonts w:ascii="Calibri" w:eastAsia="Calibri" w:hAnsi="Calibri"/>
          <w:sz w:val="18"/>
          <w:szCs w:val="18"/>
        </w:rPr>
        <w:t xml:space="preserve"> A. Spironolactone for the treatment of acne: a 4-year retrospective study. Dermatology. May 5, 2017. </w:t>
      </w:r>
      <w:hyperlink r:id="rId8" w:history="1">
        <w:r w:rsidRPr="000B1B6F">
          <w:rPr>
            <w:rFonts w:ascii="Calibri" w:eastAsia="Calibri" w:hAnsi="Calibri"/>
            <w:bCs/>
            <w:color w:val="0000FF"/>
            <w:sz w:val="18"/>
            <w:szCs w:val="18"/>
            <w:u w:val="single"/>
          </w:rPr>
          <w:t>https://www.karger.com/Article/FullText/471799</w:t>
        </w:r>
      </w:hyperlink>
      <w:r w:rsidRPr="000B1B6F">
        <w:rPr>
          <w:rFonts w:ascii="Calibri" w:eastAsia="Calibri" w:hAnsi="Calibri"/>
          <w:bCs/>
          <w:sz w:val="18"/>
          <w:szCs w:val="18"/>
        </w:rPr>
        <w:t xml:space="preserve"> Accessed June 4, 2018</w:t>
      </w:r>
      <w:r w:rsidRPr="000B1B6F">
        <w:rPr>
          <w:rFonts w:ascii="Calibri" w:eastAsia="Calibri" w:hAnsi="Calibri"/>
          <w:sz w:val="18"/>
          <w:szCs w:val="18"/>
        </w:rPr>
        <w:t>.</w:t>
      </w:r>
    </w:p>
    <w:p w14:paraId="239FF1BD" w14:textId="77777777" w:rsidR="000B1B6F" w:rsidRPr="000B1B6F" w:rsidRDefault="000B1B6F" w:rsidP="000B1B6F">
      <w:pPr>
        <w:widowControl/>
        <w:autoSpaceDE/>
        <w:autoSpaceDN/>
        <w:adjustRightInd/>
        <w:contextualSpacing/>
        <w:rPr>
          <w:rFonts w:ascii="Calibri" w:eastAsia="Calibri" w:hAnsi="Calibri"/>
          <w:sz w:val="18"/>
          <w:szCs w:val="18"/>
        </w:rPr>
      </w:pPr>
    </w:p>
    <w:p w14:paraId="4A09AB56"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lastRenderedPageBreak/>
        <w:t xml:space="preserve">Harper J. Oral contraceptives effective for long-term acne treatment. Dermatology Times. October 15, 2015. </w:t>
      </w:r>
      <w:hyperlink r:id="rId9" w:history="1">
        <w:r w:rsidRPr="000B1B6F">
          <w:rPr>
            <w:rFonts w:ascii="Calibri" w:eastAsia="Calibri" w:hAnsi="Calibri"/>
            <w:color w:val="0000FF"/>
            <w:sz w:val="18"/>
            <w:szCs w:val="18"/>
            <w:u w:val="single"/>
          </w:rPr>
          <w:t>http://dermatologytimes.modernmedicine.com/dermatology-times/news/oral-contraceptives-effective-long-term-acne-treatment</w:t>
        </w:r>
      </w:hyperlink>
      <w:r w:rsidRPr="000B1B6F">
        <w:rPr>
          <w:rFonts w:ascii="Calibri" w:eastAsia="Calibri" w:hAnsi="Calibri"/>
          <w:sz w:val="18"/>
          <w:szCs w:val="18"/>
        </w:rPr>
        <w:t xml:space="preserve"> Accessed June 4, 2018.</w:t>
      </w:r>
    </w:p>
    <w:p w14:paraId="6FFEED9D" w14:textId="77777777" w:rsidR="000B1B6F" w:rsidRPr="000B1B6F" w:rsidRDefault="000B1B6F" w:rsidP="000B1B6F">
      <w:pPr>
        <w:widowControl/>
        <w:autoSpaceDE/>
        <w:autoSpaceDN/>
        <w:adjustRightInd/>
        <w:contextualSpacing/>
        <w:rPr>
          <w:rFonts w:ascii="Calibri" w:eastAsia="Calibri" w:hAnsi="Calibri"/>
          <w:sz w:val="18"/>
          <w:szCs w:val="18"/>
        </w:rPr>
      </w:pPr>
    </w:p>
    <w:p w14:paraId="21EE850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Leyden J, Stein Gold L, Weiss J. Why topical retinoids are mainstay of therapy for acne. Dermatol </w:t>
      </w:r>
      <w:proofErr w:type="spellStart"/>
      <w:r w:rsidRPr="000B1B6F">
        <w:rPr>
          <w:rFonts w:ascii="Calibri" w:eastAsia="Calibri" w:hAnsi="Calibri"/>
          <w:sz w:val="18"/>
          <w:szCs w:val="18"/>
        </w:rPr>
        <w:t>Ther</w:t>
      </w:r>
      <w:proofErr w:type="spellEnd"/>
      <w:r w:rsidRPr="000B1B6F">
        <w:rPr>
          <w:rFonts w:ascii="Calibri" w:eastAsia="Calibri" w:hAnsi="Calibri"/>
          <w:sz w:val="18"/>
          <w:szCs w:val="18"/>
        </w:rPr>
        <w:t xml:space="preserve"> (</w:t>
      </w:r>
      <w:proofErr w:type="spellStart"/>
      <w:r w:rsidRPr="000B1B6F">
        <w:rPr>
          <w:rFonts w:ascii="Calibri" w:eastAsia="Calibri" w:hAnsi="Calibri"/>
          <w:sz w:val="18"/>
          <w:szCs w:val="18"/>
        </w:rPr>
        <w:t>Heidelb</w:t>
      </w:r>
      <w:proofErr w:type="spellEnd"/>
      <w:r w:rsidRPr="000B1B6F">
        <w:rPr>
          <w:rFonts w:ascii="Calibri" w:eastAsia="Calibri" w:hAnsi="Calibri"/>
          <w:sz w:val="18"/>
          <w:szCs w:val="18"/>
        </w:rPr>
        <w:t>). 2017;7:293-304.</w:t>
      </w:r>
    </w:p>
    <w:p w14:paraId="5672A4C7" w14:textId="77777777" w:rsidR="000B1B6F" w:rsidRPr="000B1B6F" w:rsidRDefault="000B1B6F" w:rsidP="000B1B6F">
      <w:pPr>
        <w:widowControl/>
        <w:autoSpaceDE/>
        <w:autoSpaceDN/>
        <w:adjustRightInd/>
        <w:contextualSpacing/>
        <w:rPr>
          <w:rFonts w:ascii="Calibri" w:eastAsia="Calibri" w:hAnsi="Calibri"/>
          <w:sz w:val="18"/>
          <w:szCs w:val="18"/>
        </w:rPr>
      </w:pPr>
    </w:p>
    <w:p w14:paraId="07283F76"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Mechcatie</w:t>
      </w:r>
      <w:proofErr w:type="spellEnd"/>
      <w:r w:rsidRPr="000B1B6F">
        <w:rPr>
          <w:rFonts w:ascii="Calibri" w:eastAsia="Calibri" w:hAnsi="Calibri"/>
          <w:sz w:val="18"/>
          <w:szCs w:val="18"/>
        </w:rPr>
        <w:t xml:space="preserve"> E. Picowave laser uses are expanding beyond tattoo removal. Dermatology News. March 24, 2017. </w:t>
      </w:r>
      <w:hyperlink r:id="rId10" w:history="1">
        <w:r w:rsidRPr="000B1B6F">
          <w:rPr>
            <w:rFonts w:ascii="Calibri" w:eastAsia="Calibri" w:hAnsi="Calibri"/>
            <w:color w:val="0000FF"/>
            <w:sz w:val="18"/>
            <w:szCs w:val="18"/>
            <w:u w:val="single"/>
          </w:rPr>
          <w:t>http://www.mdedge.com/edermatologynews/article/134277/aesthetic-dermatology/video-picowave-laser-uses-are-expanding-beyond?channel=171</w:t>
        </w:r>
      </w:hyperlink>
      <w:r w:rsidRPr="000B1B6F">
        <w:rPr>
          <w:rFonts w:ascii="Calibri" w:eastAsia="Calibri" w:hAnsi="Calibri"/>
          <w:sz w:val="18"/>
          <w:szCs w:val="18"/>
        </w:rPr>
        <w:t xml:space="preserve"> Accessed June 4, 2018.</w:t>
      </w:r>
    </w:p>
    <w:p w14:paraId="2E174B30" w14:textId="77777777" w:rsidR="000B1B6F" w:rsidRPr="000B1B6F" w:rsidRDefault="000B1B6F" w:rsidP="000B1B6F">
      <w:pPr>
        <w:widowControl/>
        <w:autoSpaceDE/>
        <w:autoSpaceDN/>
        <w:adjustRightInd/>
        <w:contextualSpacing/>
        <w:rPr>
          <w:rFonts w:ascii="Calibri" w:eastAsia="Calibri" w:hAnsi="Calibri"/>
          <w:sz w:val="18"/>
          <w:szCs w:val="18"/>
        </w:rPr>
      </w:pPr>
    </w:p>
    <w:p w14:paraId="4EAC488D"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Morton C, </w:t>
      </w:r>
      <w:proofErr w:type="spellStart"/>
      <w:r w:rsidRPr="000B1B6F">
        <w:rPr>
          <w:rFonts w:ascii="Calibri" w:eastAsia="Calibri" w:hAnsi="Calibri"/>
          <w:sz w:val="18"/>
          <w:szCs w:val="18"/>
        </w:rPr>
        <w:t>Szeimies</w:t>
      </w:r>
      <w:proofErr w:type="spellEnd"/>
      <w:r w:rsidRPr="000B1B6F">
        <w:rPr>
          <w:rFonts w:ascii="Calibri" w:eastAsia="Calibri" w:hAnsi="Calibri"/>
          <w:sz w:val="18"/>
          <w:szCs w:val="18"/>
        </w:rPr>
        <w:t xml:space="preserve"> RM, </w:t>
      </w:r>
      <w:proofErr w:type="spellStart"/>
      <w:r w:rsidRPr="000B1B6F">
        <w:rPr>
          <w:rFonts w:ascii="Calibri" w:eastAsia="Calibri" w:hAnsi="Calibri"/>
          <w:sz w:val="18"/>
          <w:szCs w:val="18"/>
        </w:rPr>
        <w:t>Sidoroff</w:t>
      </w:r>
      <w:proofErr w:type="spellEnd"/>
      <w:r w:rsidRPr="000B1B6F">
        <w:rPr>
          <w:rFonts w:ascii="Calibri" w:eastAsia="Calibri" w:hAnsi="Calibri"/>
          <w:sz w:val="18"/>
          <w:szCs w:val="18"/>
        </w:rPr>
        <w:t xml:space="preserve"> A, et al. European Dermatology Forum </w:t>
      </w:r>
      <w:r w:rsidRPr="000B1B6F">
        <w:rPr>
          <w:rFonts w:ascii="Calibri" w:eastAsia="Calibri" w:hAnsi="Calibri"/>
          <w:bCs/>
          <w:sz w:val="18"/>
          <w:szCs w:val="18"/>
        </w:rPr>
        <w:t>Guidelines</w:t>
      </w:r>
      <w:r w:rsidRPr="000B1B6F">
        <w:rPr>
          <w:rFonts w:ascii="Calibri" w:eastAsia="Calibri" w:hAnsi="Calibri"/>
          <w:sz w:val="18"/>
          <w:szCs w:val="18"/>
        </w:rPr>
        <w:t xml:space="preserve"> on topical photodynamic therapy. Eur J Dermatol. 2015;25(4):296-311.</w:t>
      </w:r>
    </w:p>
    <w:p w14:paraId="42683A71" w14:textId="77777777" w:rsidR="000B1B6F" w:rsidRPr="000B1B6F" w:rsidRDefault="000B1B6F" w:rsidP="000B1B6F">
      <w:pPr>
        <w:widowControl/>
        <w:autoSpaceDE/>
        <w:autoSpaceDN/>
        <w:adjustRightInd/>
        <w:contextualSpacing/>
        <w:rPr>
          <w:rFonts w:ascii="Calibri" w:eastAsia="Calibri" w:hAnsi="Calibri"/>
          <w:sz w:val="18"/>
          <w:szCs w:val="18"/>
        </w:rPr>
      </w:pPr>
    </w:p>
    <w:p w14:paraId="3396C623" w14:textId="77777777" w:rsidR="000B1B6F" w:rsidRPr="000B1B6F" w:rsidRDefault="000B1B6F" w:rsidP="000B1B6F">
      <w:pPr>
        <w:widowControl/>
        <w:autoSpaceDE/>
        <w:autoSpaceDN/>
        <w:adjustRightInd/>
        <w:contextualSpacing/>
        <w:rPr>
          <w:rFonts w:ascii="Calibri" w:eastAsia="Calibri" w:hAnsi="Calibri"/>
          <w:iCs/>
          <w:sz w:val="18"/>
          <w:szCs w:val="18"/>
        </w:rPr>
      </w:pPr>
      <w:r w:rsidRPr="000B1B6F">
        <w:rPr>
          <w:rFonts w:ascii="Calibri" w:eastAsia="Calibri" w:hAnsi="Calibri"/>
          <w:iCs/>
          <w:sz w:val="18"/>
          <w:szCs w:val="18"/>
        </w:rPr>
        <w:t xml:space="preserve">Stein Gold LF. Acne: What's New? </w:t>
      </w:r>
      <w:proofErr w:type="spellStart"/>
      <w:r w:rsidRPr="000B1B6F">
        <w:rPr>
          <w:rFonts w:ascii="Calibri" w:eastAsia="Calibri" w:hAnsi="Calibri"/>
          <w:iCs/>
          <w:sz w:val="18"/>
          <w:szCs w:val="18"/>
        </w:rPr>
        <w:t>Semin</w:t>
      </w:r>
      <w:proofErr w:type="spellEnd"/>
      <w:r w:rsidRPr="000B1B6F">
        <w:rPr>
          <w:rFonts w:ascii="Calibri" w:eastAsia="Calibri" w:hAnsi="Calibri"/>
          <w:iCs/>
          <w:sz w:val="18"/>
          <w:szCs w:val="18"/>
        </w:rPr>
        <w:t xml:space="preserve"> </w:t>
      </w:r>
      <w:proofErr w:type="spellStart"/>
      <w:r w:rsidRPr="000B1B6F">
        <w:rPr>
          <w:rFonts w:ascii="Calibri" w:eastAsia="Calibri" w:hAnsi="Calibri"/>
          <w:iCs/>
          <w:sz w:val="18"/>
          <w:szCs w:val="18"/>
        </w:rPr>
        <w:t>Cutan</w:t>
      </w:r>
      <w:proofErr w:type="spellEnd"/>
      <w:r w:rsidRPr="000B1B6F">
        <w:rPr>
          <w:rFonts w:ascii="Calibri" w:eastAsia="Calibri" w:hAnsi="Calibri"/>
          <w:iCs/>
          <w:sz w:val="18"/>
          <w:szCs w:val="18"/>
        </w:rPr>
        <w:t xml:space="preserve"> Med Surg. 2016;35(supp6):S114-S116.  </w:t>
      </w:r>
      <w:hyperlink r:id="rId11" w:history="1">
        <w:r w:rsidRPr="000B1B6F">
          <w:rPr>
            <w:rFonts w:ascii="Calibri" w:eastAsia="Calibri" w:hAnsi="Calibri"/>
            <w:color w:val="0000FF"/>
            <w:sz w:val="18"/>
            <w:szCs w:val="18"/>
            <w:u w:val="single"/>
          </w:rPr>
          <w:t>http://www.globalacademycme.com/cme/dermatology-skin-disease-education-foundation/highlights-skin-disease-education-foundations-40th/acne-whats-new</w:t>
        </w:r>
      </w:hyperlink>
      <w:r w:rsidRPr="000B1B6F">
        <w:rPr>
          <w:rFonts w:ascii="Calibri" w:eastAsia="Calibri" w:hAnsi="Calibri"/>
          <w:iCs/>
          <w:sz w:val="18"/>
          <w:szCs w:val="18"/>
        </w:rPr>
        <w:t xml:space="preserve"> </w:t>
      </w:r>
      <w:r w:rsidRPr="000B1B6F">
        <w:rPr>
          <w:rFonts w:ascii="Calibri" w:eastAsia="Calibri" w:hAnsi="Calibri"/>
          <w:bCs/>
          <w:sz w:val="18"/>
          <w:szCs w:val="18"/>
        </w:rPr>
        <w:t>Accessed June 4, 2018</w:t>
      </w:r>
      <w:r w:rsidRPr="000B1B6F">
        <w:rPr>
          <w:rFonts w:ascii="Calibri" w:eastAsia="Calibri" w:hAnsi="Calibri"/>
          <w:sz w:val="18"/>
          <w:szCs w:val="18"/>
        </w:rPr>
        <w:t>.</w:t>
      </w:r>
    </w:p>
    <w:p w14:paraId="3A3BF253" w14:textId="77777777" w:rsidR="000B1B6F" w:rsidRPr="000B1B6F" w:rsidRDefault="000B1B6F" w:rsidP="000B1B6F">
      <w:pPr>
        <w:widowControl/>
        <w:autoSpaceDE/>
        <w:autoSpaceDN/>
        <w:adjustRightInd/>
        <w:contextualSpacing/>
        <w:rPr>
          <w:rFonts w:ascii="Calibri" w:eastAsia="Calibri" w:hAnsi="Calibri"/>
          <w:i/>
          <w:sz w:val="18"/>
          <w:szCs w:val="18"/>
        </w:rPr>
      </w:pPr>
    </w:p>
    <w:p w14:paraId="2FCA6AED" w14:textId="77777777" w:rsidR="009C2ED9" w:rsidRPr="009C2ED9" w:rsidRDefault="009C2ED9" w:rsidP="000B1B6F">
      <w:pPr>
        <w:widowControl/>
        <w:autoSpaceDE/>
        <w:autoSpaceDN/>
        <w:adjustRightInd/>
        <w:contextualSpacing/>
        <w:rPr>
          <w:rFonts w:ascii="Calibri" w:eastAsia="Calibri" w:hAnsi="Calibri"/>
          <w:sz w:val="18"/>
          <w:szCs w:val="18"/>
        </w:rPr>
      </w:pPr>
      <w:r w:rsidRPr="009C2ED9">
        <w:rPr>
          <w:rFonts w:ascii="Calibri" w:eastAsia="Calibri" w:hAnsi="Calibri"/>
          <w:sz w:val="18"/>
          <w:szCs w:val="18"/>
        </w:rPr>
        <w:t xml:space="preserve">Tan AU, Schlosser BJ, </w:t>
      </w:r>
      <w:proofErr w:type="spellStart"/>
      <w:r w:rsidRPr="009C2ED9">
        <w:rPr>
          <w:rFonts w:ascii="Calibri" w:eastAsia="Calibri" w:hAnsi="Calibri"/>
          <w:sz w:val="18"/>
          <w:szCs w:val="18"/>
        </w:rPr>
        <w:t>Paller</w:t>
      </w:r>
      <w:proofErr w:type="spellEnd"/>
      <w:r w:rsidRPr="009C2ED9">
        <w:rPr>
          <w:rFonts w:ascii="Calibri" w:eastAsia="Calibri" w:hAnsi="Calibri"/>
          <w:sz w:val="18"/>
          <w:szCs w:val="18"/>
        </w:rPr>
        <w:t xml:space="preserve"> AS. A review of diagnosis and treatment of acne in adult female patients. Int J </w:t>
      </w:r>
      <w:proofErr w:type="spellStart"/>
      <w:r w:rsidRPr="009C2ED9">
        <w:rPr>
          <w:rFonts w:ascii="Calibri" w:eastAsia="Calibri" w:hAnsi="Calibri"/>
          <w:sz w:val="18"/>
          <w:szCs w:val="18"/>
        </w:rPr>
        <w:t>Womens</w:t>
      </w:r>
      <w:proofErr w:type="spellEnd"/>
      <w:r w:rsidRPr="009C2ED9">
        <w:rPr>
          <w:rFonts w:ascii="Calibri" w:eastAsia="Calibri" w:hAnsi="Calibri"/>
          <w:sz w:val="18"/>
          <w:szCs w:val="18"/>
        </w:rPr>
        <w:t xml:space="preserve"> Dermatol. 2018;4(2):56-71.</w:t>
      </w:r>
    </w:p>
    <w:p w14:paraId="341C1EBE" w14:textId="77777777" w:rsidR="009C2ED9" w:rsidRDefault="009C2ED9" w:rsidP="000B1B6F">
      <w:pPr>
        <w:widowControl/>
        <w:autoSpaceDE/>
        <w:autoSpaceDN/>
        <w:adjustRightInd/>
        <w:contextualSpacing/>
        <w:rPr>
          <w:rFonts w:ascii="Calibri" w:eastAsia="Calibri" w:hAnsi="Calibri"/>
          <w:sz w:val="18"/>
          <w:szCs w:val="18"/>
        </w:rPr>
      </w:pPr>
    </w:p>
    <w:p w14:paraId="515A5BA4" w14:textId="1489E286" w:rsidR="00D93D00" w:rsidRPr="00D93D00" w:rsidRDefault="00D93D00" w:rsidP="000B1B6F">
      <w:pPr>
        <w:widowControl/>
        <w:autoSpaceDE/>
        <w:autoSpaceDN/>
        <w:adjustRightInd/>
        <w:contextualSpacing/>
        <w:rPr>
          <w:rFonts w:ascii="Calibri" w:eastAsia="Calibri" w:hAnsi="Calibri"/>
          <w:sz w:val="18"/>
          <w:szCs w:val="18"/>
        </w:rPr>
      </w:pPr>
      <w:r w:rsidRPr="00D93D00">
        <w:rPr>
          <w:rFonts w:ascii="Calibri" w:eastAsia="Calibri" w:hAnsi="Calibri"/>
          <w:sz w:val="18"/>
          <w:szCs w:val="18"/>
        </w:rPr>
        <w:t xml:space="preserve">Trivedi MK, </w:t>
      </w:r>
      <w:proofErr w:type="spellStart"/>
      <w:r w:rsidRPr="00D93D00">
        <w:rPr>
          <w:rFonts w:ascii="Calibri" w:eastAsia="Calibri" w:hAnsi="Calibri"/>
          <w:sz w:val="18"/>
          <w:szCs w:val="18"/>
        </w:rPr>
        <w:t>Bosanac</w:t>
      </w:r>
      <w:proofErr w:type="spellEnd"/>
      <w:r w:rsidRPr="00D93D00">
        <w:rPr>
          <w:rFonts w:ascii="Calibri" w:eastAsia="Calibri" w:hAnsi="Calibri"/>
          <w:sz w:val="18"/>
          <w:szCs w:val="18"/>
        </w:rPr>
        <w:t xml:space="preserve"> SS, </w:t>
      </w:r>
      <w:proofErr w:type="spellStart"/>
      <w:r w:rsidRPr="00D93D00">
        <w:rPr>
          <w:rFonts w:ascii="Calibri" w:eastAsia="Calibri" w:hAnsi="Calibri"/>
          <w:sz w:val="18"/>
          <w:szCs w:val="18"/>
        </w:rPr>
        <w:t>Sivamani</w:t>
      </w:r>
      <w:proofErr w:type="spellEnd"/>
      <w:r w:rsidRPr="00D93D00">
        <w:rPr>
          <w:rFonts w:ascii="Calibri" w:eastAsia="Calibri" w:hAnsi="Calibri"/>
          <w:sz w:val="18"/>
          <w:szCs w:val="18"/>
        </w:rPr>
        <w:t xml:space="preserve"> RK, Larsen LN. Emerging therapies for acne vulgaris. Am J Clin Dermatol. 2018</w:t>
      </w:r>
      <w:r>
        <w:rPr>
          <w:rFonts w:ascii="Calibri" w:eastAsia="Calibri" w:hAnsi="Calibri"/>
          <w:sz w:val="18"/>
          <w:szCs w:val="18"/>
        </w:rPr>
        <w:t xml:space="preserve"> March 29. [</w:t>
      </w:r>
      <w:proofErr w:type="spellStart"/>
      <w:r>
        <w:rPr>
          <w:rFonts w:ascii="Calibri" w:eastAsia="Calibri" w:hAnsi="Calibri"/>
          <w:sz w:val="18"/>
          <w:szCs w:val="18"/>
        </w:rPr>
        <w:t>Epub</w:t>
      </w:r>
      <w:proofErr w:type="spellEnd"/>
      <w:r>
        <w:rPr>
          <w:rFonts w:ascii="Calibri" w:eastAsia="Calibri" w:hAnsi="Calibri"/>
          <w:sz w:val="18"/>
          <w:szCs w:val="18"/>
        </w:rPr>
        <w:t xml:space="preserve"> ahead of print]</w:t>
      </w:r>
    </w:p>
    <w:p w14:paraId="0065A226" w14:textId="77777777" w:rsidR="00D93D00" w:rsidRDefault="00D93D00" w:rsidP="000B1B6F">
      <w:pPr>
        <w:widowControl/>
        <w:autoSpaceDE/>
        <w:autoSpaceDN/>
        <w:adjustRightInd/>
        <w:contextualSpacing/>
        <w:rPr>
          <w:rFonts w:ascii="Calibri" w:eastAsia="Calibri" w:hAnsi="Calibri"/>
          <w:sz w:val="18"/>
          <w:szCs w:val="18"/>
        </w:rPr>
      </w:pPr>
    </w:p>
    <w:p w14:paraId="28CC2A2D" w14:textId="127A7EF8"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Zaenglein</w:t>
      </w:r>
      <w:proofErr w:type="spellEnd"/>
      <w:r w:rsidRPr="000B1B6F">
        <w:rPr>
          <w:rFonts w:ascii="Calibri" w:eastAsia="Calibri" w:hAnsi="Calibri"/>
          <w:sz w:val="18"/>
          <w:szCs w:val="18"/>
        </w:rPr>
        <w:t xml:space="preserve"> AL, </w:t>
      </w:r>
      <w:proofErr w:type="spellStart"/>
      <w:r w:rsidRPr="000B1B6F">
        <w:rPr>
          <w:rFonts w:ascii="Calibri" w:eastAsia="Calibri" w:hAnsi="Calibri"/>
          <w:sz w:val="18"/>
          <w:szCs w:val="18"/>
        </w:rPr>
        <w:t>Pathy</w:t>
      </w:r>
      <w:proofErr w:type="spellEnd"/>
      <w:r w:rsidRPr="000B1B6F">
        <w:rPr>
          <w:rFonts w:ascii="Calibri" w:eastAsia="Calibri" w:hAnsi="Calibri"/>
          <w:sz w:val="18"/>
          <w:szCs w:val="18"/>
        </w:rPr>
        <w:t xml:space="preserve"> AL, Schlosser BJ, et al, for the Work Group: Guidelines of care for the management of acne vulgaris. J Am </w:t>
      </w:r>
      <w:proofErr w:type="spellStart"/>
      <w:r w:rsidRPr="000B1B6F">
        <w:rPr>
          <w:rFonts w:ascii="Calibri" w:eastAsia="Calibri" w:hAnsi="Calibri"/>
          <w:sz w:val="18"/>
          <w:szCs w:val="18"/>
        </w:rPr>
        <w:t>Acad</w:t>
      </w:r>
      <w:proofErr w:type="spellEnd"/>
      <w:r w:rsidRPr="000B1B6F">
        <w:rPr>
          <w:rFonts w:ascii="Calibri" w:eastAsia="Calibri" w:hAnsi="Calibri"/>
          <w:sz w:val="18"/>
          <w:szCs w:val="18"/>
        </w:rPr>
        <w:t xml:space="preserve"> Dermatol</w:t>
      </w:r>
      <w:r w:rsidRPr="000B1B6F">
        <w:rPr>
          <w:rFonts w:ascii="Calibri" w:eastAsia="Calibri" w:hAnsi="Calibri"/>
          <w:i/>
          <w:sz w:val="18"/>
          <w:szCs w:val="18"/>
        </w:rPr>
        <w:t>.</w:t>
      </w:r>
      <w:r w:rsidRPr="000B1B6F">
        <w:rPr>
          <w:rFonts w:ascii="Calibri" w:eastAsia="Calibri" w:hAnsi="Calibri"/>
          <w:sz w:val="18"/>
          <w:szCs w:val="18"/>
        </w:rPr>
        <w:t xml:space="preserve"> 2016;74:945-973.</w:t>
      </w:r>
    </w:p>
    <w:p w14:paraId="10AC1AAB" w14:textId="77777777" w:rsidR="000B1B6F" w:rsidRPr="000B1B6F" w:rsidRDefault="000B1B6F" w:rsidP="000B1B6F">
      <w:pPr>
        <w:widowControl/>
        <w:autoSpaceDE/>
        <w:autoSpaceDN/>
        <w:adjustRightInd/>
        <w:spacing w:line="276" w:lineRule="auto"/>
        <w:rPr>
          <w:rFonts w:ascii="Calibri" w:eastAsiaTheme="minorHAnsi" w:hAnsi="Calibri" w:cs="Arial"/>
          <w:b/>
          <w:bCs/>
          <w:sz w:val="22"/>
          <w:szCs w:val="22"/>
        </w:rPr>
      </w:pPr>
    </w:p>
    <w:p w14:paraId="7F987EAC" w14:textId="77777777" w:rsidR="000B1B6F" w:rsidRPr="000B1B6F" w:rsidRDefault="000B1B6F" w:rsidP="000B1B6F">
      <w:pPr>
        <w:widowControl/>
        <w:autoSpaceDE/>
        <w:autoSpaceDN/>
        <w:adjustRightInd/>
        <w:spacing w:line="276" w:lineRule="auto"/>
        <w:jc w:val="center"/>
        <w:rPr>
          <w:rFonts w:ascii="Calibri" w:eastAsiaTheme="minorHAnsi" w:hAnsi="Calibri" w:cs="Arial"/>
          <w:b/>
          <w:bCs/>
          <w:sz w:val="22"/>
          <w:szCs w:val="22"/>
        </w:rPr>
      </w:pPr>
    </w:p>
    <w:p w14:paraId="6A9DA64A" w14:textId="77777777" w:rsidR="000B1B6F" w:rsidRPr="000B1B6F" w:rsidRDefault="000B1B6F" w:rsidP="000B1B6F">
      <w:pPr>
        <w:widowControl/>
        <w:autoSpaceDE/>
        <w:autoSpaceDN/>
        <w:adjustRightInd/>
        <w:spacing w:line="276" w:lineRule="auto"/>
        <w:ind w:firstLine="720"/>
        <w:jc w:val="center"/>
        <w:rPr>
          <w:rFonts w:ascii="Calibri" w:eastAsia="Calibri" w:hAnsi="Calibri" w:cs="Arial"/>
          <w:b/>
          <w:sz w:val="22"/>
          <w:szCs w:val="22"/>
          <w:shd w:val="clear" w:color="auto" w:fill="FFFFFF"/>
        </w:rPr>
      </w:pPr>
      <w:r w:rsidRPr="000B1B6F">
        <w:rPr>
          <w:rFonts w:ascii="Calibri" w:eastAsia="Calibri" w:hAnsi="Calibri" w:cs="Arial"/>
          <w:b/>
          <w:sz w:val="22"/>
          <w:szCs w:val="22"/>
          <w:shd w:val="clear" w:color="auto" w:fill="FFFFFF"/>
        </w:rPr>
        <w:t>Actinic Keratosis and Squamous Cell Carcinoma</w:t>
      </w:r>
    </w:p>
    <w:p w14:paraId="3D016622" w14:textId="77777777" w:rsidR="000B1B6F" w:rsidRPr="000B1B6F" w:rsidRDefault="000B1B6F" w:rsidP="000B1B6F">
      <w:pPr>
        <w:widowControl/>
        <w:autoSpaceDE/>
        <w:autoSpaceDN/>
        <w:adjustRightInd/>
        <w:spacing w:line="276" w:lineRule="auto"/>
        <w:ind w:firstLine="720"/>
        <w:jc w:val="center"/>
        <w:rPr>
          <w:rFonts w:ascii="Calibri" w:eastAsia="Calibri" w:hAnsi="Calibri" w:cs="Arial"/>
          <w:b/>
          <w:sz w:val="22"/>
          <w:szCs w:val="22"/>
          <w:shd w:val="clear" w:color="auto" w:fill="FFFFFF"/>
        </w:rPr>
      </w:pPr>
    </w:p>
    <w:p w14:paraId="79B80CDA" w14:textId="6E9EFA7B" w:rsidR="000B1B6F" w:rsidRPr="000B1B6F" w:rsidRDefault="004B49F1" w:rsidP="000B1B6F">
      <w:pPr>
        <w:overflowPunct w:val="0"/>
        <w:autoSpaceDE/>
        <w:autoSpaceDN/>
        <w:spacing w:line="276" w:lineRule="auto"/>
        <w:rPr>
          <w:rFonts w:ascii="Calibri" w:eastAsia="Calibri" w:hAnsi="Calibri" w:cs="Arial"/>
          <w:b/>
          <w:sz w:val="22"/>
          <w:szCs w:val="22"/>
        </w:rPr>
      </w:pPr>
      <w:r>
        <w:rPr>
          <w:rFonts w:ascii="Calibri" w:eastAsia="Calibri" w:hAnsi="Calibri" w:cs="Arial"/>
          <w:b/>
          <w:sz w:val="22"/>
          <w:szCs w:val="22"/>
        </w:rPr>
        <w:t>Gap:</w:t>
      </w:r>
      <w:r w:rsidR="000B1B6F" w:rsidRPr="000B1B6F">
        <w:rPr>
          <w:rFonts w:ascii="Calibri" w:eastAsia="Calibri" w:hAnsi="Calibri" w:cs="Arial"/>
          <w:b/>
          <w:sz w:val="22"/>
          <w:szCs w:val="22"/>
        </w:rPr>
        <w:t xml:space="preserve"> Dermatologists treating patients must be able to recognize and treat nonmelanoma skin cancers and actinic keratoses as early as possible, including appropriate follow-up care, to minimize the risk for developing skin cancers.</w:t>
      </w:r>
    </w:p>
    <w:p w14:paraId="24D1F39E" w14:textId="77777777" w:rsidR="000B1B6F" w:rsidRPr="000B1B6F" w:rsidRDefault="000B1B6F" w:rsidP="000B1B6F">
      <w:pPr>
        <w:overflowPunct w:val="0"/>
        <w:autoSpaceDE/>
        <w:autoSpaceDN/>
        <w:spacing w:line="276" w:lineRule="auto"/>
        <w:rPr>
          <w:rFonts w:ascii="Calibri" w:eastAsia="Calibri" w:hAnsi="Calibri" w:cs="Arial"/>
          <w:sz w:val="22"/>
          <w:szCs w:val="22"/>
        </w:rPr>
      </w:pPr>
    </w:p>
    <w:p w14:paraId="257BC7F2" w14:textId="5E773B45" w:rsidR="000B1B6F" w:rsidRPr="000B1B6F" w:rsidRDefault="000B1B6F" w:rsidP="000B1B6F">
      <w:pPr>
        <w:overflowPunct w:val="0"/>
        <w:autoSpaceDE/>
        <w:autoSpaceDN/>
        <w:spacing w:line="276" w:lineRule="auto"/>
        <w:rPr>
          <w:rFonts w:ascii="Calibri" w:eastAsia="Calibri" w:hAnsi="Calibri" w:cs="Arial"/>
          <w:i/>
          <w:sz w:val="22"/>
          <w:szCs w:val="22"/>
        </w:rPr>
      </w:pPr>
      <w:r w:rsidRPr="000B1B6F">
        <w:rPr>
          <w:rFonts w:ascii="Calibri" w:eastAsia="Calibri" w:hAnsi="Calibri" w:cs="Arial"/>
          <w:i/>
          <w:sz w:val="22"/>
          <w:szCs w:val="22"/>
        </w:rPr>
        <w:t xml:space="preserve">Learning objective: </w:t>
      </w:r>
      <w:r w:rsidR="00734FA7">
        <w:rPr>
          <w:rFonts w:ascii="Calibri" w:eastAsia="Calibri" w:hAnsi="Calibri" w:cs="Arial"/>
          <w:i/>
          <w:sz w:val="22"/>
          <w:szCs w:val="22"/>
        </w:rPr>
        <w:t xml:space="preserve">Identify patients at risk </w:t>
      </w:r>
      <w:r w:rsidRPr="000B1B6F">
        <w:rPr>
          <w:rFonts w:ascii="Calibri" w:eastAsia="Calibri" w:hAnsi="Calibri" w:cs="Arial"/>
          <w:i/>
          <w:sz w:val="22"/>
          <w:szCs w:val="22"/>
        </w:rPr>
        <w:t>for actinic keratosis.</w:t>
      </w:r>
    </w:p>
    <w:p w14:paraId="18B256B3" w14:textId="77777777" w:rsidR="000B1B6F" w:rsidRPr="000B1B6F" w:rsidRDefault="000B1B6F" w:rsidP="000B1B6F">
      <w:pPr>
        <w:overflowPunct w:val="0"/>
        <w:autoSpaceDE/>
        <w:autoSpaceDN/>
        <w:spacing w:line="276" w:lineRule="auto"/>
        <w:rPr>
          <w:rFonts w:ascii="Calibri" w:eastAsia="Calibri" w:hAnsi="Calibri" w:cs="Arial"/>
          <w:sz w:val="22"/>
          <w:szCs w:val="22"/>
        </w:rPr>
      </w:pPr>
    </w:p>
    <w:p w14:paraId="0CB4C4F5" w14:textId="5604B50A" w:rsidR="000B1B6F" w:rsidRPr="000B1B6F" w:rsidRDefault="000B1B6F" w:rsidP="000B1B6F">
      <w:pPr>
        <w:widowControl/>
        <w:autoSpaceDE/>
        <w:autoSpaceDN/>
        <w:adjustRightInd/>
        <w:spacing w:after="200" w:line="276" w:lineRule="auto"/>
        <w:rPr>
          <w:rFonts w:ascii="Calibri" w:eastAsia="Calibri" w:hAnsi="Calibri" w:cs="Arial"/>
          <w:sz w:val="22"/>
          <w:szCs w:val="22"/>
          <w:shd w:val="clear" w:color="auto" w:fill="FFFFFF"/>
        </w:rPr>
      </w:pPr>
      <w:r w:rsidRPr="000B1B6F">
        <w:rPr>
          <w:rFonts w:ascii="Calibri" w:eastAsia="Calibri" w:hAnsi="Calibri" w:cs="Arial"/>
          <w:sz w:val="22"/>
          <w:szCs w:val="22"/>
          <w:shd w:val="clear" w:color="auto" w:fill="FFFFFF"/>
        </w:rPr>
        <w:t xml:space="preserve">Actinic keratosis (AK) – a skin lesion resulting from sun exposure – is the second most common diagnosis in dermatologic practices, affecting more than 58 million Americans. </w:t>
      </w:r>
      <w:r w:rsidR="00FE0834">
        <w:rPr>
          <w:rFonts w:ascii="Calibri" w:eastAsia="Calibri" w:hAnsi="Calibri" w:cs="Arial"/>
          <w:sz w:val="22"/>
          <w:szCs w:val="22"/>
          <w:shd w:val="clear" w:color="auto" w:fill="FFFFFF"/>
        </w:rPr>
        <w:t xml:space="preserve">Despite its prevalence, there is no universally accepted definition of AK and thus it may be difficult to identify reliably.[Siegel 2017] </w:t>
      </w:r>
      <w:r w:rsidR="00AE15AA">
        <w:rPr>
          <w:rFonts w:ascii="Calibri" w:eastAsia="Calibri" w:hAnsi="Calibri" w:cs="Arial"/>
          <w:sz w:val="22"/>
          <w:szCs w:val="22"/>
          <w:shd w:val="clear" w:color="auto" w:fill="FFFFFF"/>
        </w:rPr>
        <w:t xml:space="preserve">The condition is especially prevalent among patients with skin </w:t>
      </w:r>
      <w:proofErr w:type="spellStart"/>
      <w:r w:rsidR="00AE15AA" w:rsidRPr="00ED4FE0">
        <w:rPr>
          <w:rFonts w:ascii="Calibri" w:eastAsia="Calibri" w:hAnsi="Calibri" w:cs="Arial"/>
          <w:sz w:val="22"/>
          <w:szCs w:val="22"/>
          <w:shd w:val="clear" w:color="auto" w:fill="FFFFFF"/>
        </w:rPr>
        <w:t>phototypes</w:t>
      </w:r>
      <w:proofErr w:type="spellEnd"/>
      <w:r w:rsidR="00AE15AA" w:rsidRPr="00ED4FE0">
        <w:rPr>
          <w:rFonts w:ascii="Calibri" w:eastAsia="Calibri" w:hAnsi="Calibri" w:cs="Arial"/>
          <w:sz w:val="22"/>
          <w:szCs w:val="22"/>
          <w:shd w:val="clear" w:color="auto" w:fill="FFFFFF"/>
        </w:rPr>
        <w:t xml:space="preserve"> I or II, or with specific genetic </w:t>
      </w:r>
      <w:r w:rsidR="00AE15AA" w:rsidRPr="00ED4FE0">
        <w:rPr>
          <w:rFonts w:ascii="Calibri" w:eastAsia="Calibri" w:hAnsi="Calibri"/>
          <w:sz w:val="22"/>
          <w:szCs w:val="22"/>
        </w:rPr>
        <w:t>factors</w:t>
      </w:r>
      <w:r w:rsidR="00AE15AA" w:rsidRPr="00ED4FE0">
        <w:rPr>
          <w:rFonts w:ascii="Calibri" w:eastAsia="Calibri" w:hAnsi="Calibri" w:cs="Arial"/>
          <w:sz w:val="22"/>
          <w:szCs w:val="22"/>
          <w:shd w:val="clear" w:color="auto" w:fill="FFFFFF"/>
        </w:rPr>
        <w:t> and who are exposed to prolonged ultraviolet radiation.[</w:t>
      </w:r>
      <w:proofErr w:type="spellStart"/>
      <w:r w:rsidR="008C4E4D" w:rsidRPr="00ED4FE0">
        <w:rPr>
          <w:rFonts w:ascii="Calibri" w:eastAsia="Calibri" w:hAnsi="Calibri" w:cs="Arial"/>
          <w:sz w:val="22"/>
          <w:szCs w:val="22"/>
          <w:shd w:val="clear" w:color="auto" w:fill="FFFFFF"/>
        </w:rPr>
        <w:t>Arenberger</w:t>
      </w:r>
      <w:proofErr w:type="spellEnd"/>
      <w:r w:rsidR="008C4E4D" w:rsidRPr="00ED4FE0">
        <w:rPr>
          <w:rFonts w:ascii="Calibri" w:eastAsia="Calibri" w:hAnsi="Calibri" w:cs="Arial"/>
          <w:sz w:val="22"/>
          <w:szCs w:val="22"/>
          <w:shd w:val="clear" w:color="auto" w:fill="FFFFFF"/>
        </w:rPr>
        <w:t xml:space="preserve"> 2017]</w:t>
      </w:r>
      <w:r w:rsidR="00AE15AA" w:rsidRPr="000B1B6F">
        <w:rPr>
          <w:rFonts w:ascii="Calibri" w:eastAsia="Calibri" w:hAnsi="Calibri" w:cs="Arial"/>
          <w:sz w:val="22"/>
          <w:szCs w:val="22"/>
          <w:shd w:val="clear" w:color="auto" w:fill="FFFFFF"/>
        </w:rPr>
        <w:t xml:space="preserve"> </w:t>
      </w:r>
      <w:r w:rsidRPr="000B1B6F">
        <w:rPr>
          <w:rFonts w:ascii="Calibri" w:eastAsia="Calibri" w:hAnsi="Calibri" w:cs="Arial"/>
          <w:sz w:val="22"/>
          <w:szCs w:val="22"/>
          <w:shd w:val="clear" w:color="auto" w:fill="FFFFFF"/>
        </w:rPr>
        <w:t>AK poses a significant risk of progressing to squamous cell carcinoma (SCC)</w:t>
      </w:r>
      <w:r w:rsidR="00ED4FE0">
        <w:rPr>
          <w:rFonts w:ascii="Calibri" w:eastAsia="Calibri" w:hAnsi="Calibri" w:cs="Arial"/>
          <w:sz w:val="22"/>
          <w:szCs w:val="22"/>
          <w:shd w:val="clear" w:color="auto" w:fill="FFFFFF"/>
        </w:rPr>
        <w:t xml:space="preserve">. </w:t>
      </w:r>
      <w:r w:rsidRPr="000B1B6F">
        <w:rPr>
          <w:rFonts w:ascii="Calibri" w:eastAsia="Calibri" w:hAnsi="Calibri" w:cs="Arial"/>
          <w:sz w:val="22"/>
          <w:szCs w:val="22"/>
          <w:shd w:val="clear" w:color="auto" w:fill="FFFFFF"/>
        </w:rPr>
        <w:t xml:space="preserve">The rate of progression from AK to cutaneous SCC is estimated to be between 0.025% and 16% per year for an individual lesion; however, because a person with AK typically has 6 to 8 lesions, the inherent risk of progression is between 0.15% and 80%. </w:t>
      </w:r>
      <w:r w:rsidR="00C14208">
        <w:rPr>
          <w:rFonts w:ascii="Calibri" w:eastAsia="Calibri" w:hAnsi="Calibri" w:cs="Arial"/>
          <w:sz w:val="22"/>
          <w:szCs w:val="22"/>
          <w:shd w:val="clear" w:color="auto" w:fill="FFFFFF"/>
        </w:rPr>
        <w:t>It is still not possible to predict which AK lesions will progress to SCC</w:t>
      </w:r>
      <w:r w:rsidR="00C14208" w:rsidRPr="000B1B6F">
        <w:rPr>
          <w:rFonts w:ascii="Calibri" w:eastAsia="Calibri" w:hAnsi="Calibri" w:cs="Arial"/>
          <w:sz w:val="22"/>
          <w:szCs w:val="22"/>
          <w:shd w:val="clear" w:color="auto" w:fill="FFFFFF"/>
        </w:rPr>
        <w:t>.</w:t>
      </w:r>
      <w:r w:rsidR="00C14208">
        <w:rPr>
          <w:rFonts w:ascii="Calibri" w:eastAsia="Calibri" w:hAnsi="Calibri" w:cs="Arial"/>
          <w:sz w:val="22"/>
          <w:szCs w:val="22"/>
          <w:shd w:val="clear" w:color="auto" w:fill="FFFFFF"/>
        </w:rPr>
        <w:t>[</w:t>
      </w:r>
      <w:proofErr w:type="spellStart"/>
      <w:r w:rsidR="00C14208">
        <w:rPr>
          <w:rFonts w:ascii="Calibri" w:eastAsia="Calibri" w:hAnsi="Calibri" w:cs="Arial"/>
          <w:sz w:val="22"/>
          <w:szCs w:val="22"/>
          <w:shd w:val="clear" w:color="auto" w:fill="FFFFFF"/>
        </w:rPr>
        <w:t>Arenberger</w:t>
      </w:r>
      <w:proofErr w:type="spellEnd"/>
      <w:r w:rsidR="00C14208">
        <w:rPr>
          <w:rFonts w:ascii="Calibri" w:eastAsia="Calibri" w:hAnsi="Calibri" w:cs="Arial"/>
          <w:sz w:val="22"/>
          <w:szCs w:val="22"/>
          <w:shd w:val="clear" w:color="auto" w:fill="FFFFFF"/>
        </w:rPr>
        <w:t xml:space="preserve"> 2017]</w:t>
      </w:r>
      <w:r w:rsidR="00C14208" w:rsidRPr="000B1B6F">
        <w:rPr>
          <w:rFonts w:ascii="Calibri" w:eastAsia="Calibri" w:hAnsi="Calibri" w:cs="Arial"/>
          <w:sz w:val="22"/>
          <w:szCs w:val="22"/>
          <w:shd w:val="clear" w:color="auto" w:fill="FFFFFF"/>
        </w:rPr>
        <w:t xml:space="preserve"> </w:t>
      </w:r>
      <w:r w:rsidR="00B75CB1" w:rsidRPr="00B75CB1">
        <w:rPr>
          <w:rFonts w:ascii="Calibri" w:eastAsia="Calibri" w:hAnsi="Calibri" w:cs="Arial"/>
          <w:sz w:val="22"/>
          <w:szCs w:val="22"/>
          <w:shd w:val="clear" w:color="auto" w:fill="FFFFFF"/>
        </w:rPr>
        <w:t xml:space="preserve">For this reason, both clinically visible lesions and subclinical, non-visible </w:t>
      </w:r>
      <w:r w:rsidR="00C279BB">
        <w:rPr>
          <w:rFonts w:ascii="Calibri" w:eastAsia="Calibri" w:hAnsi="Calibri" w:cs="Arial"/>
          <w:sz w:val="22"/>
          <w:szCs w:val="22"/>
          <w:shd w:val="clear" w:color="auto" w:fill="FFFFFF"/>
        </w:rPr>
        <w:t xml:space="preserve">lesions </w:t>
      </w:r>
      <w:r w:rsidR="00B75CB1" w:rsidRPr="00B75CB1">
        <w:rPr>
          <w:rFonts w:ascii="Calibri" w:eastAsia="Calibri" w:hAnsi="Calibri" w:cs="Arial"/>
          <w:sz w:val="22"/>
          <w:szCs w:val="22"/>
          <w:shd w:val="clear" w:color="auto" w:fill="FFFFFF"/>
        </w:rPr>
        <w:t>(ie</w:t>
      </w:r>
      <w:r w:rsidR="00C279BB">
        <w:rPr>
          <w:rFonts w:ascii="Calibri" w:eastAsia="Calibri" w:hAnsi="Calibri" w:cs="Arial"/>
          <w:sz w:val="22"/>
          <w:szCs w:val="22"/>
          <w:shd w:val="clear" w:color="auto" w:fill="FFFFFF"/>
        </w:rPr>
        <w:t>,</w:t>
      </w:r>
      <w:r w:rsidR="00B75CB1" w:rsidRPr="00B75CB1">
        <w:rPr>
          <w:rFonts w:ascii="Calibri" w:eastAsia="Calibri" w:hAnsi="Calibri" w:cs="Arial"/>
          <w:sz w:val="22"/>
          <w:szCs w:val="22"/>
          <w:shd w:val="clear" w:color="auto" w:fill="FFFFFF"/>
        </w:rPr>
        <w:t xml:space="preserve"> the entire area affected by AK/field cancerization) should be treated.</w:t>
      </w:r>
      <w:r w:rsidR="00B75CB1">
        <w:rPr>
          <w:rFonts w:ascii="Calibri" w:eastAsia="Calibri" w:hAnsi="Calibri" w:cs="Arial"/>
          <w:sz w:val="22"/>
          <w:szCs w:val="22"/>
          <w:shd w:val="clear" w:color="auto" w:fill="FFFFFF"/>
        </w:rPr>
        <w:t>[Goldenberg 2017</w:t>
      </w:r>
      <w:r w:rsidR="00AC5822">
        <w:rPr>
          <w:rFonts w:ascii="Calibri" w:eastAsia="Calibri" w:hAnsi="Calibri" w:cs="Arial"/>
          <w:sz w:val="22"/>
          <w:szCs w:val="22"/>
          <w:shd w:val="clear" w:color="auto" w:fill="FFFFFF"/>
        </w:rPr>
        <w:t>]</w:t>
      </w:r>
      <w:r w:rsidR="00B75CB1" w:rsidRPr="000B1B6F">
        <w:rPr>
          <w:rFonts w:ascii="Calibri" w:eastAsia="Calibri" w:hAnsi="Calibri" w:cs="Arial"/>
          <w:sz w:val="22"/>
          <w:szCs w:val="22"/>
          <w:shd w:val="clear" w:color="auto" w:fill="FFFFFF"/>
        </w:rPr>
        <w:t xml:space="preserve"> </w:t>
      </w:r>
      <w:r w:rsidRPr="000B1B6F">
        <w:rPr>
          <w:rFonts w:ascii="Calibri" w:eastAsia="Calibri" w:hAnsi="Calibri" w:cs="Arial"/>
          <w:sz w:val="22"/>
          <w:szCs w:val="22"/>
          <w:shd w:val="clear" w:color="auto" w:fill="FFFFFF"/>
        </w:rPr>
        <w:t>An estimated 700,000 cases of SCC are diagnosed each year in the United States, resulting in approximately 2,500 deaths. Well-established clinical criteria are lacking that would help clinicians determine which specific AK lesions are most likely to undergo malignant transformation.</w:t>
      </w:r>
    </w:p>
    <w:p w14:paraId="0DF499C3" w14:textId="7EC4DE07" w:rsidR="000B1B6F" w:rsidRPr="000B1B6F" w:rsidRDefault="000B1B6F" w:rsidP="000B1B6F">
      <w:pPr>
        <w:widowControl/>
        <w:autoSpaceDE/>
        <w:autoSpaceDN/>
        <w:adjustRightInd/>
        <w:spacing w:line="276" w:lineRule="auto"/>
        <w:contextualSpacing/>
        <w:rPr>
          <w:rFonts w:ascii="Calibri" w:eastAsia="Calibri" w:hAnsi="Calibri"/>
          <w:b/>
          <w:sz w:val="22"/>
          <w:szCs w:val="22"/>
        </w:rPr>
      </w:pPr>
      <w:r w:rsidRPr="000B1B6F">
        <w:rPr>
          <w:rFonts w:ascii="Calibri" w:eastAsia="Calibri" w:hAnsi="Calibri" w:cs="Arial"/>
          <w:sz w:val="22"/>
          <w:szCs w:val="22"/>
        </w:rPr>
        <w:t xml:space="preserve">About 90% of nonmelanoma skin cancers (NMSCs) are associated with exposure to ultraviolet radiation from the sun. Despite widespread and ongoing educational efforts about this risk, at least 50% of children </w:t>
      </w:r>
      <w:r w:rsidRPr="000B1B6F">
        <w:rPr>
          <w:rFonts w:ascii="Calibri" w:eastAsia="Calibri" w:hAnsi="Calibri" w:cs="Arial"/>
          <w:sz w:val="22"/>
          <w:szCs w:val="22"/>
        </w:rPr>
        <w:lastRenderedPageBreak/>
        <w:t>and adults still do not adequately protect themselves from exposure, failing to use simple measures such as wearing proper clothing and applying sunscreen. It has been estimated that regular application of sunscreen with a sun protection factor of 15 or greater for the first 18 years of life would reduce the lifetime incidence of NMSC by 78%. Other risk factors for NMSCs include having a fair complexion</w:t>
      </w:r>
      <w:r w:rsidR="00C5667F">
        <w:rPr>
          <w:rFonts w:ascii="Calibri" w:eastAsia="Calibri" w:hAnsi="Calibri" w:cs="Arial"/>
          <w:sz w:val="22"/>
          <w:szCs w:val="22"/>
        </w:rPr>
        <w:t>, genetic and molecular alterations, and immunosuppression.[</w:t>
      </w:r>
      <w:proofErr w:type="spellStart"/>
      <w:r w:rsidR="00C5667F">
        <w:rPr>
          <w:rFonts w:ascii="Calibri" w:eastAsia="Calibri" w:hAnsi="Calibri" w:cs="Arial"/>
          <w:sz w:val="22"/>
          <w:szCs w:val="22"/>
        </w:rPr>
        <w:t>Didona</w:t>
      </w:r>
      <w:proofErr w:type="spellEnd"/>
      <w:r w:rsidR="00C5667F">
        <w:rPr>
          <w:rFonts w:ascii="Calibri" w:eastAsia="Calibri" w:hAnsi="Calibri" w:cs="Arial"/>
          <w:sz w:val="22"/>
          <w:szCs w:val="22"/>
        </w:rPr>
        <w:t xml:space="preserve"> 2018]</w:t>
      </w:r>
      <w:r w:rsidR="002346B8">
        <w:rPr>
          <w:rFonts w:ascii="Calibri" w:eastAsia="Calibri" w:hAnsi="Calibri" w:cs="Arial"/>
          <w:sz w:val="22"/>
          <w:szCs w:val="22"/>
        </w:rPr>
        <w:t xml:space="preserve"> Awareness of these factors can lead to more effective prevention of NMSC.[</w:t>
      </w:r>
      <w:proofErr w:type="spellStart"/>
      <w:r w:rsidR="002346B8">
        <w:rPr>
          <w:rFonts w:ascii="Calibri" w:eastAsia="Calibri" w:hAnsi="Calibri" w:cs="Arial"/>
          <w:sz w:val="22"/>
          <w:szCs w:val="22"/>
        </w:rPr>
        <w:t>Didona</w:t>
      </w:r>
      <w:proofErr w:type="spellEnd"/>
      <w:r w:rsidR="002346B8">
        <w:rPr>
          <w:rFonts w:ascii="Calibri" w:eastAsia="Calibri" w:hAnsi="Calibri" w:cs="Arial"/>
          <w:sz w:val="22"/>
          <w:szCs w:val="22"/>
        </w:rPr>
        <w:t xml:space="preserve"> 2018]</w:t>
      </w:r>
    </w:p>
    <w:p w14:paraId="7BBB8E80" w14:textId="77777777" w:rsidR="000B1B6F" w:rsidRPr="000B1B6F" w:rsidRDefault="000B1B6F" w:rsidP="000B1B6F">
      <w:pPr>
        <w:widowControl/>
        <w:autoSpaceDE/>
        <w:autoSpaceDN/>
        <w:adjustRightInd/>
        <w:spacing w:line="276" w:lineRule="auto"/>
        <w:contextualSpacing/>
        <w:rPr>
          <w:rFonts w:ascii="Calibri" w:eastAsia="Calibri" w:hAnsi="Calibri"/>
          <w:b/>
          <w:sz w:val="22"/>
          <w:szCs w:val="22"/>
        </w:rPr>
      </w:pPr>
    </w:p>
    <w:p w14:paraId="6556BB56" w14:textId="5D976A20" w:rsidR="000B1B6F" w:rsidRPr="000B1B6F" w:rsidRDefault="004B49F1" w:rsidP="000B1B6F">
      <w:pPr>
        <w:widowControl/>
        <w:autoSpaceDE/>
        <w:autoSpaceDN/>
        <w:adjustRightInd/>
        <w:spacing w:after="200" w:line="276" w:lineRule="auto"/>
        <w:rPr>
          <w:rFonts w:ascii="Calibri" w:eastAsia="Calibri" w:hAnsi="Calibri" w:cs="Arial"/>
          <w:sz w:val="22"/>
          <w:szCs w:val="22"/>
        </w:rPr>
      </w:pPr>
      <w:r>
        <w:rPr>
          <w:rFonts w:ascii="Calibri" w:eastAsia="Calibri" w:hAnsi="Calibri" w:cs="Arial"/>
          <w:b/>
          <w:sz w:val="22"/>
          <w:szCs w:val="22"/>
        </w:rPr>
        <w:t>Gap:</w:t>
      </w:r>
      <w:r w:rsidR="000B1B6F" w:rsidRPr="000B1B6F">
        <w:rPr>
          <w:rFonts w:ascii="Calibri" w:eastAsia="Calibri" w:hAnsi="Calibri" w:cs="Arial"/>
          <w:b/>
          <w:sz w:val="22"/>
          <w:szCs w:val="22"/>
        </w:rPr>
        <w:t xml:space="preserve"> Clinicians must be aware of the new formulations of existing actinic keratosis and squamous cell carcinoma treatments, as well as new compounds—in particular, biologic agents—that currently are being evaluated in clinical trials and should be prepared to assess the emerging data on these new therapies.</w:t>
      </w:r>
    </w:p>
    <w:p w14:paraId="641DED9C" w14:textId="76F79AA5" w:rsidR="000B1B6F" w:rsidRDefault="000B1B6F" w:rsidP="000B1B6F">
      <w:pPr>
        <w:overflowPunct w:val="0"/>
        <w:autoSpaceDE/>
        <w:autoSpaceDN/>
        <w:spacing w:line="276" w:lineRule="auto"/>
        <w:rPr>
          <w:rFonts w:ascii="Calibri" w:eastAsia="Calibri" w:hAnsi="Calibri" w:cs="Arial"/>
          <w:i/>
          <w:sz w:val="22"/>
          <w:szCs w:val="22"/>
        </w:rPr>
      </w:pPr>
      <w:r w:rsidRPr="000B1B6F">
        <w:rPr>
          <w:rFonts w:ascii="Calibri" w:eastAsia="Calibri" w:hAnsi="Calibri" w:cs="Arial"/>
          <w:i/>
          <w:sz w:val="22"/>
          <w:szCs w:val="22"/>
        </w:rPr>
        <w:t xml:space="preserve">Learning objective: </w:t>
      </w:r>
      <w:r w:rsidR="00734FA7" w:rsidRPr="00734FA7">
        <w:rPr>
          <w:rFonts w:ascii="Calibri" w:eastAsia="Calibri" w:hAnsi="Calibri" w:cs="Arial"/>
          <w:i/>
          <w:sz w:val="22"/>
          <w:szCs w:val="22"/>
        </w:rPr>
        <w:t>Describe therapeutic approaches to actinic keratosis that optimize efficacy in treating lesions while reducing risk for neoplastic complications</w:t>
      </w:r>
      <w:r w:rsidR="00734FA7">
        <w:rPr>
          <w:rFonts w:ascii="Calibri" w:eastAsia="Calibri" w:hAnsi="Calibri" w:cs="Arial"/>
          <w:i/>
          <w:sz w:val="22"/>
          <w:szCs w:val="22"/>
        </w:rPr>
        <w:t>.</w:t>
      </w:r>
    </w:p>
    <w:p w14:paraId="13F4B42A" w14:textId="77777777" w:rsidR="00734FA7" w:rsidRPr="000B1B6F" w:rsidRDefault="00734FA7" w:rsidP="000B1B6F">
      <w:pPr>
        <w:overflowPunct w:val="0"/>
        <w:autoSpaceDE/>
        <w:autoSpaceDN/>
        <w:spacing w:line="276" w:lineRule="auto"/>
        <w:rPr>
          <w:rFonts w:ascii="Calibri" w:eastAsia="Calibri" w:hAnsi="Calibri" w:cs="Arial"/>
          <w:i/>
          <w:sz w:val="22"/>
          <w:szCs w:val="22"/>
        </w:rPr>
      </w:pPr>
    </w:p>
    <w:p w14:paraId="6B315D8D" w14:textId="0053D215" w:rsidR="000B1B6F" w:rsidRPr="000B1B6F" w:rsidRDefault="000B1B6F" w:rsidP="000B1B6F">
      <w:pPr>
        <w:widowControl/>
        <w:shd w:val="clear" w:color="auto" w:fill="FFFFFF"/>
        <w:autoSpaceDE/>
        <w:autoSpaceDN/>
        <w:adjustRightInd/>
        <w:spacing w:after="200" w:line="276" w:lineRule="auto"/>
        <w:rPr>
          <w:rFonts w:ascii="Calibri" w:eastAsia="Times New Roman" w:hAnsi="Calibri" w:cs="Arial"/>
          <w:sz w:val="22"/>
          <w:szCs w:val="22"/>
        </w:rPr>
      </w:pPr>
      <w:r w:rsidRPr="000B1B6F">
        <w:rPr>
          <w:rFonts w:ascii="Calibri" w:eastAsia="Times New Roman" w:hAnsi="Calibri" w:cs="Arial"/>
          <w:sz w:val="22"/>
          <w:szCs w:val="22"/>
        </w:rPr>
        <w:t xml:space="preserve">The major treatment options for AK include destructive therapies (eg, cryotherapy, surgery, dermabrasion), topical medications (eg, 5-fluorouracil [5-FU], imiquimod, </w:t>
      </w:r>
      <w:proofErr w:type="spellStart"/>
      <w:r w:rsidRPr="000B1B6F">
        <w:rPr>
          <w:rFonts w:ascii="Calibri" w:eastAsia="Times New Roman" w:hAnsi="Calibri" w:cs="Arial"/>
          <w:sz w:val="22"/>
          <w:szCs w:val="22"/>
        </w:rPr>
        <w:t>ingenol</w:t>
      </w:r>
      <w:proofErr w:type="spellEnd"/>
      <w:r w:rsidRPr="000B1B6F">
        <w:rPr>
          <w:rFonts w:ascii="Calibri" w:eastAsia="Times New Roman" w:hAnsi="Calibri" w:cs="Arial"/>
          <w:sz w:val="22"/>
          <w:szCs w:val="22"/>
        </w:rPr>
        <w:t xml:space="preserve"> </w:t>
      </w:r>
      <w:proofErr w:type="spellStart"/>
      <w:r w:rsidRPr="000B1B6F">
        <w:rPr>
          <w:rFonts w:ascii="Calibri" w:eastAsia="Times New Roman" w:hAnsi="Calibri" w:cs="Arial"/>
          <w:sz w:val="22"/>
          <w:szCs w:val="22"/>
        </w:rPr>
        <w:t>mebutate</w:t>
      </w:r>
      <w:proofErr w:type="spellEnd"/>
      <w:r w:rsidRPr="000B1B6F">
        <w:rPr>
          <w:rFonts w:ascii="Calibri" w:eastAsia="Times New Roman" w:hAnsi="Calibri" w:cs="Arial"/>
          <w:sz w:val="22"/>
          <w:szCs w:val="22"/>
        </w:rPr>
        <w:t>, diclofenac), chemical peels (eg, trichloroacetic acid), and photodynamic therapy (PDT). Given that multiple effective treatment options are available for AK, the choice of therapy is influenced by several factors including the number and distribution of lesions, lesion characteristics, patient preference for the mode of treatment (eg, office-based versus home administered, duration of therapy), patient tolerance for side effects (eg, pain, inflammation, hypopigmentation, scarring), treatment cost, and treatment availability.</w:t>
      </w:r>
      <w:r w:rsidR="007D17CD">
        <w:rPr>
          <w:rFonts w:ascii="Calibri" w:eastAsia="Times New Roman" w:hAnsi="Calibri" w:cs="Arial"/>
          <w:sz w:val="22"/>
          <w:szCs w:val="22"/>
        </w:rPr>
        <w:t>[Goldenberg 2017]</w:t>
      </w:r>
    </w:p>
    <w:p w14:paraId="5FDEC8EE" w14:textId="6E2BD9FE" w:rsidR="000B1B6F" w:rsidRPr="000B1B6F" w:rsidRDefault="000B1B6F" w:rsidP="000B1B6F">
      <w:pPr>
        <w:widowControl/>
        <w:autoSpaceDE/>
        <w:autoSpaceDN/>
        <w:adjustRightInd/>
        <w:spacing w:after="200" w:line="276" w:lineRule="auto"/>
        <w:rPr>
          <w:rFonts w:ascii="Calibri" w:eastAsia="Calibri" w:hAnsi="Calibri" w:cs="Arial"/>
          <w:sz w:val="22"/>
          <w:szCs w:val="22"/>
        </w:rPr>
      </w:pPr>
      <w:r w:rsidRPr="000B1B6F">
        <w:rPr>
          <w:rFonts w:ascii="Calibri" w:eastAsia="Calibri" w:hAnsi="Calibri" w:cs="Arial"/>
          <w:sz w:val="22"/>
          <w:szCs w:val="22"/>
        </w:rPr>
        <w:t xml:space="preserve">Recent research has identified several promising approaches to treating AK and SCC. A steroidal alkaloid extracted from the corn lily </w:t>
      </w:r>
      <w:r w:rsidRPr="000B1B6F">
        <w:rPr>
          <w:rFonts w:ascii="Calibri" w:eastAsia="Calibri" w:hAnsi="Calibri" w:cs="Arial"/>
          <w:i/>
          <w:iCs/>
          <w:sz w:val="22"/>
          <w:szCs w:val="22"/>
          <w:bdr w:val="none" w:sz="0" w:space="0" w:color="auto" w:frame="1"/>
        </w:rPr>
        <w:t xml:space="preserve">Veratrum </w:t>
      </w:r>
      <w:proofErr w:type="spellStart"/>
      <w:r w:rsidRPr="000B1B6F">
        <w:rPr>
          <w:rFonts w:ascii="Calibri" w:eastAsia="Calibri" w:hAnsi="Calibri" w:cs="Arial"/>
          <w:i/>
          <w:iCs/>
          <w:sz w:val="22"/>
          <w:szCs w:val="22"/>
          <w:bdr w:val="none" w:sz="0" w:space="0" w:color="auto" w:frame="1"/>
        </w:rPr>
        <w:t>californicum</w:t>
      </w:r>
      <w:proofErr w:type="spellEnd"/>
      <w:r w:rsidRPr="000B1B6F">
        <w:rPr>
          <w:rFonts w:ascii="Calibri" w:eastAsia="Calibri" w:hAnsi="Calibri" w:cs="Arial"/>
          <w:sz w:val="22"/>
          <w:szCs w:val="22"/>
        </w:rPr>
        <w:t xml:space="preserve"> inhibits the hedgehog signaling pathway, mediated by the tumor suppressor patched (PTCH) and the proto-oncogene smoothened (SMO) genes. Nicotinamide (vitamin B3 or niacinamide) is a substrate and inhibitor of poly-ADP-ribose </w:t>
      </w:r>
      <w:r w:rsidRPr="009D3C6F">
        <w:rPr>
          <w:rFonts w:asciiTheme="minorHAnsi" w:eastAsia="Calibri" w:hAnsiTheme="minorHAnsi" w:cs="Arial"/>
          <w:sz w:val="22"/>
          <w:szCs w:val="22"/>
        </w:rPr>
        <w:t xml:space="preserve">polymerase and a precursor of nicotinamide adenine dinucleotide, both of which are involved in DNA repair. </w:t>
      </w:r>
      <w:r w:rsidR="009D3C6F" w:rsidRPr="009D3C6F">
        <w:rPr>
          <w:rFonts w:asciiTheme="minorHAnsi" w:hAnsiTheme="minorHAnsi" w:cs="Arial"/>
          <w:color w:val="000000"/>
          <w:sz w:val="22"/>
          <w:szCs w:val="22"/>
          <w:shd w:val="clear" w:color="auto" w:fill="FFFFFF"/>
        </w:rPr>
        <w:t>Orally administered nicotinamide has shown to significantly reduce rates of new NMSC and AK in high-</w:t>
      </w:r>
      <w:r w:rsidR="009D3C6F" w:rsidRPr="009D3C6F">
        <w:rPr>
          <w:rStyle w:val="highlight"/>
          <w:rFonts w:asciiTheme="minorHAnsi" w:hAnsiTheme="minorHAnsi" w:cs="Arial"/>
          <w:color w:val="000000"/>
          <w:sz w:val="22"/>
          <w:szCs w:val="22"/>
          <w:shd w:val="clear" w:color="auto" w:fill="FFFFFF"/>
        </w:rPr>
        <w:t>risk</w:t>
      </w:r>
      <w:r w:rsidR="009D3C6F">
        <w:rPr>
          <w:rStyle w:val="highlight"/>
          <w:rFonts w:asciiTheme="minorHAnsi" w:hAnsiTheme="minorHAnsi" w:cs="Arial"/>
          <w:color w:val="000000"/>
          <w:sz w:val="22"/>
          <w:szCs w:val="22"/>
          <w:shd w:val="clear" w:color="auto" w:fill="FFFFFF"/>
        </w:rPr>
        <w:t xml:space="preserve"> </w:t>
      </w:r>
      <w:r w:rsidR="009D3C6F" w:rsidRPr="009D3C6F">
        <w:rPr>
          <w:rFonts w:asciiTheme="minorHAnsi" w:hAnsiTheme="minorHAnsi" w:cs="Arial"/>
          <w:color w:val="000000"/>
          <w:sz w:val="22"/>
          <w:szCs w:val="22"/>
          <w:shd w:val="clear" w:color="auto" w:fill="FFFFFF"/>
        </w:rPr>
        <w:t>patients.</w:t>
      </w:r>
      <w:r w:rsidR="009D3C6F">
        <w:rPr>
          <w:rFonts w:asciiTheme="minorHAnsi" w:hAnsiTheme="minorHAnsi" w:cs="Arial"/>
          <w:color w:val="000000"/>
          <w:sz w:val="22"/>
          <w:szCs w:val="22"/>
          <w:shd w:val="clear" w:color="auto" w:fill="FFFFFF"/>
        </w:rPr>
        <w:t>[</w:t>
      </w:r>
      <w:proofErr w:type="spellStart"/>
      <w:r w:rsidR="009D3C6F">
        <w:rPr>
          <w:rFonts w:asciiTheme="minorHAnsi" w:hAnsiTheme="minorHAnsi" w:cs="Arial"/>
          <w:color w:val="000000"/>
          <w:sz w:val="22"/>
          <w:szCs w:val="22"/>
          <w:shd w:val="clear" w:color="auto" w:fill="FFFFFF"/>
        </w:rPr>
        <w:t>Arenberger</w:t>
      </w:r>
      <w:proofErr w:type="spellEnd"/>
      <w:r w:rsidR="009D3C6F">
        <w:rPr>
          <w:rFonts w:asciiTheme="minorHAnsi" w:hAnsiTheme="minorHAnsi" w:cs="Arial"/>
          <w:color w:val="000000"/>
          <w:sz w:val="22"/>
          <w:szCs w:val="22"/>
          <w:shd w:val="clear" w:color="auto" w:fill="FFFFFF"/>
        </w:rPr>
        <w:t xml:space="preserve"> 2017]</w:t>
      </w:r>
      <w:r w:rsidR="009D3C6F" w:rsidRPr="009D3C6F">
        <w:rPr>
          <w:rFonts w:asciiTheme="minorHAnsi" w:eastAsia="Calibri" w:hAnsiTheme="minorHAnsi" w:cs="Arial"/>
          <w:sz w:val="22"/>
          <w:szCs w:val="22"/>
        </w:rPr>
        <w:t xml:space="preserve"> </w:t>
      </w:r>
      <w:r w:rsidRPr="009D3C6F">
        <w:rPr>
          <w:rFonts w:asciiTheme="minorHAnsi" w:eastAsia="Calibri" w:hAnsiTheme="minorHAnsi" w:cs="Arial"/>
          <w:sz w:val="22"/>
          <w:szCs w:val="22"/>
        </w:rPr>
        <w:t>A new formulation containing a low dose of fluorouracil (0.5%) to decrease adverse events and salicylic</w:t>
      </w:r>
      <w:r w:rsidRPr="000B1B6F">
        <w:rPr>
          <w:rFonts w:ascii="Calibri" w:eastAsia="Calibri" w:hAnsi="Calibri" w:cs="Arial"/>
          <w:sz w:val="22"/>
          <w:szCs w:val="22"/>
        </w:rPr>
        <w:t xml:space="preserve"> acid (10%) to reduce hyperkeratosis and increase penetration of fluorouracil through the skin is currently being marketed in several European countries for the topical treatment of slightly palpable and/or moderately thick hyperkeratotic actinic keratosis in immunocompetent adult patients. Further larger studies are needed before considering any of these new options as an effective agent for the reduction of AKs.</w:t>
      </w:r>
    </w:p>
    <w:p w14:paraId="00CF4315" w14:textId="77777777" w:rsidR="000B1B6F" w:rsidRPr="000B1B6F" w:rsidRDefault="000B1B6F" w:rsidP="000B1B6F">
      <w:pPr>
        <w:widowControl/>
        <w:autoSpaceDE/>
        <w:autoSpaceDN/>
        <w:adjustRightInd/>
        <w:rPr>
          <w:rFonts w:ascii="Calibri" w:eastAsia="Calibri" w:hAnsi="Calibri" w:cs="Arial"/>
          <w:b/>
          <w:bCs/>
          <w:sz w:val="18"/>
          <w:szCs w:val="18"/>
        </w:rPr>
      </w:pPr>
      <w:r w:rsidRPr="000B1B6F">
        <w:rPr>
          <w:rFonts w:ascii="Calibri" w:eastAsia="Calibri" w:hAnsi="Calibri" w:cs="Arial"/>
          <w:b/>
          <w:bCs/>
          <w:sz w:val="18"/>
          <w:szCs w:val="18"/>
        </w:rPr>
        <w:t>References: Actinic Keratosis and Squamous Cell Carcinoma</w:t>
      </w:r>
    </w:p>
    <w:p w14:paraId="507239B8" w14:textId="0BA2F6F4" w:rsidR="008C4E4D" w:rsidRPr="008C4E4D" w:rsidRDefault="008C4E4D" w:rsidP="000B1B6F">
      <w:pPr>
        <w:widowControl/>
        <w:autoSpaceDE/>
        <w:autoSpaceDN/>
        <w:adjustRightInd/>
        <w:rPr>
          <w:rFonts w:ascii="Calibri" w:eastAsia="Times New Roman" w:hAnsi="Calibri" w:cs="Arial"/>
          <w:sz w:val="18"/>
          <w:szCs w:val="18"/>
        </w:rPr>
      </w:pPr>
      <w:proofErr w:type="spellStart"/>
      <w:r w:rsidRPr="008C4E4D">
        <w:rPr>
          <w:rFonts w:ascii="Calibri" w:eastAsia="Times New Roman" w:hAnsi="Calibri" w:cs="Arial"/>
          <w:sz w:val="18"/>
          <w:szCs w:val="18"/>
        </w:rPr>
        <w:t>Arenberger</w:t>
      </w:r>
      <w:proofErr w:type="spellEnd"/>
      <w:r w:rsidRPr="008C4E4D">
        <w:rPr>
          <w:rFonts w:ascii="Calibri" w:eastAsia="Times New Roman" w:hAnsi="Calibri" w:cs="Arial"/>
          <w:sz w:val="18"/>
          <w:szCs w:val="18"/>
        </w:rPr>
        <w:t xml:space="preserve"> P, </w:t>
      </w:r>
      <w:proofErr w:type="spellStart"/>
      <w:r w:rsidRPr="008C4E4D">
        <w:rPr>
          <w:rFonts w:ascii="Calibri" w:eastAsia="Times New Roman" w:hAnsi="Calibri" w:cs="Arial"/>
          <w:sz w:val="18"/>
          <w:szCs w:val="18"/>
        </w:rPr>
        <w:t>Arenbergerova</w:t>
      </w:r>
      <w:proofErr w:type="spellEnd"/>
      <w:r w:rsidRPr="008C4E4D">
        <w:rPr>
          <w:rFonts w:ascii="Calibri" w:eastAsia="Times New Roman" w:hAnsi="Calibri" w:cs="Arial"/>
          <w:sz w:val="18"/>
          <w:szCs w:val="18"/>
        </w:rPr>
        <w:t xml:space="preserve"> M. New and current preventive treatment options in actinic keratosis. J Eur </w:t>
      </w:r>
      <w:proofErr w:type="spellStart"/>
      <w:r w:rsidRPr="008C4E4D">
        <w:rPr>
          <w:rFonts w:ascii="Calibri" w:eastAsia="Times New Roman" w:hAnsi="Calibri" w:cs="Arial"/>
          <w:sz w:val="18"/>
          <w:szCs w:val="18"/>
        </w:rPr>
        <w:t>Acad</w:t>
      </w:r>
      <w:proofErr w:type="spellEnd"/>
      <w:r w:rsidRPr="008C4E4D">
        <w:rPr>
          <w:rFonts w:ascii="Calibri" w:eastAsia="Times New Roman" w:hAnsi="Calibri" w:cs="Arial"/>
          <w:sz w:val="18"/>
          <w:szCs w:val="18"/>
        </w:rPr>
        <w:t xml:space="preserve"> Dermatol </w:t>
      </w:r>
      <w:proofErr w:type="spellStart"/>
      <w:r w:rsidRPr="008C4E4D">
        <w:rPr>
          <w:rFonts w:ascii="Calibri" w:eastAsia="Times New Roman" w:hAnsi="Calibri" w:cs="Arial"/>
          <w:sz w:val="18"/>
          <w:szCs w:val="18"/>
        </w:rPr>
        <w:t>Venerol</w:t>
      </w:r>
      <w:proofErr w:type="spellEnd"/>
      <w:r w:rsidRPr="008C4E4D">
        <w:rPr>
          <w:rFonts w:ascii="Calibri" w:eastAsia="Times New Roman" w:hAnsi="Calibri" w:cs="Arial"/>
          <w:sz w:val="18"/>
          <w:szCs w:val="18"/>
        </w:rPr>
        <w:t>. 2017;31 Suppl 5:13-17.</w:t>
      </w:r>
    </w:p>
    <w:p w14:paraId="05E89AC8" w14:textId="77777777" w:rsidR="008C4E4D" w:rsidRPr="008C4E4D" w:rsidRDefault="008C4E4D" w:rsidP="000B1B6F">
      <w:pPr>
        <w:widowControl/>
        <w:autoSpaceDE/>
        <w:autoSpaceDN/>
        <w:adjustRightInd/>
        <w:rPr>
          <w:rFonts w:ascii="Calibri" w:eastAsia="Times New Roman" w:hAnsi="Calibri" w:cs="Arial"/>
          <w:sz w:val="18"/>
          <w:szCs w:val="18"/>
        </w:rPr>
      </w:pPr>
    </w:p>
    <w:p w14:paraId="2A4D3055" w14:textId="47868E3D" w:rsidR="000B1B6F" w:rsidRPr="000B1B6F" w:rsidRDefault="000B1B6F" w:rsidP="000B1B6F">
      <w:pPr>
        <w:widowControl/>
        <w:autoSpaceDE/>
        <w:autoSpaceDN/>
        <w:adjustRightInd/>
        <w:rPr>
          <w:rFonts w:ascii="Calibri" w:eastAsia="Times New Roman" w:hAnsi="Calibri" w:cs="Arial"/>
          <w:sz w:val="18"/>
          <w:szCs w:val="18"/>
        </w:rPr>
      </w:pPr>
      <w:proofErr w:type="spellStart"/>
      <w:r w:rsidRPr="000B1B6F">
        <w:rPr>
          <w:rFonts w:ascii="Calibri" w:eastAsia="Times New Roman" w:hAnsi="Calibri" w:cs="Arial"/>
          <w:sz w:val="18"/>
          <w:szCs w:val="18"/>
        </w:rPr>
        <w:t>Bagazgoitia</w:t>
      </w:r>
      <w:proofErr w:type="spellEnd"/>
      <w:r w:rsidRPr="000B1B6F">
        <w:rPr>
          <w:rFonts w:ascii="Calibri" w:eastAsia="Times New Roman" w:hAnsi="Calibri" w:cs="Arial"/>
          <w:sz w:val="18"/>
          <w:szCs w:val="18"/>
        </w:rPr>
        <w:t xml:space="preserve"> L, Cuevas J, </w:t>
      </w:r>
      <w:proofErr w:type="spellStart"/>
      <w:r w:rsidRPr="000B1B6F">
        <w:rPr>
          <w:rFonts w:ascii="Calibri" w:eastAsia="Times New Roman" w:hAnsi="Calibri" w:cs="Arial"/>
          <w:sz w:val="18"/>
          <w:szCs w:val="18"/>
        </w:rPr>
        <w:t>Juarranz</w:t>
      </w:r>
      <w:proofErr w:type="spellEnd"/>
      <w:r w:rsidRPr="000B1B6F">
        <w:rPr>
          <w:rFonts w:ascii="Calibri" w:eastAsia="Times New Roman" w:hAnsi="Calibri" w:cs="Arial"/>
          <w:sz w:val="18"/>
          <w:szCs w:val="18"/>
        </w:rPr>
        <w:t xml:space="preserve"> A.</w:t>
      </w:r>
      <w:r w:rsidRPr="000B1B6F">
        <w:rPr>
          <w:rFonts w:ascii="Calibri" w:eastAsia="Times New Roman" w:hAnsi="Calibri" w:cs="Arial"/>
          <w:bCs/>
          <w:sz w:val="18"/>
          <w:szCs w:val="18"/>
        </w:rPr>
        <w:t xml:space="preserve"> Expression of p53 and p16 in actinic keratosis, </w:t>
      </w:r>
      <w:proofErr w:type="spellStart"/>
      <w:r w:rsidRPr="000B1B6F">
        <w:rPr>
          <w:rFonts w:ascii="Calibri" w:eastAsia="Times New Roman" w:hAnsi="Calibri" w:cs="Arial"/>
          <w:bCs/>
          <w:sz w:val="18"/>
          <w:szCs w:val="18"/>
        </w:rPr>
        <w:t>bowenoid</w:t>
      </w:r>
      <w:proofErr w:type="spellEnd"/>
      <w:r w:rsidRPr="000B1B6F">
        <w:rPr>
          <w:rFonts w:ascii="Calibri" w:eastAsia="Times New Roman" w:hAnsi="Calibri" w:cs="Arial"/>
          <w:bCs/>
          <w:sz w:val="18"/>
          <w:szCs w:val="18"/>
        </w:rPr>
        <w:t xml:space="preserve"> actinic keratosis and Bowen's disease. </w:t>
      </w:r>
      <w:r w:rsidRPr="000B1B6F">
        <w:rPr>
          <w:rFonts w:ascii="Calibri" w:eastAsia="Times New Roman" w:hAnsi="Calibri" w:cs="Arial"/>
          <w:iCs/>
          <w:sz w:val="18"/>
          <w:szCs w:val="18"/>
        </w:rPr>
        <w:t xml:space="preserve">J Eur </w:t>
      </w:r>
      <w:proofErr w:type="spellStart"/>
      <w:r w:rsidRPr="000B1B6F">
        <w:rPr>
          <w:rFonts w:ascii="Calibri" w:eastAsia="Times New Roman" w:hAnsi="Calibri" w:cs="Arial"/>
          <w:iCs/>
          <w:sz w:val="18"/>
          <w:szCs w:val="18"/>
        </w:rPr>
        <w:t>Acad</w:t>
      </w:r>
      <w:proofErr w:type="spellEnd"/>
      <w:r w:rsidRPr="000B1B6F">
        <w:rPr>
          <w:rFonts w:ascii="Calibri" w:eastAsia="Times New Roman" w:hAnsi="Calibri" w:cs="Arial"/>
          <w:iCs/>
          <w:sz w:val="18"/>
          <w:szCs w:val="18"/>
        </w:rPr>
        <w:t xml:space="preserve"> Dermatol </w:t>
      </w:r>
      <w:proofErr w:type="spellStart"/>
      <w:r w:rsidRPr="000B1B6F">
        <w:rPr>
          <w:rFonts w:ascii="Calibri" w:eastAsia="Times New Roman" w:hAnsi="Calibri" w:cs="Arial"/>
          <w:iCs/>
          <w:sz w:val="18"/>
          <w:szCs w:val="18"/>
        </w:rPr>
        <w:t>Venereol</w:t>
      </w:r>
      <w:proofErr w:type="spellEnd"/>
      <w:r w:rsidRPr="000B1B6F">
        <w:rPr>
          <w:rFonts w:ascii="Calibri" w:eastAsia="Times New Roman" w:hAnsi="Calibri" w:cs="Arial"/>
          <w:iCs/>
          <w:sz w:val="18"/>
          <w:szCs w:val="18"/>
        </w:rPr>
        <w:t>.</w:t>
      </w:r>
      <w:r w:rsidRPr="000B1B6F">
        <w:rPr>
          <w:rFonts w:ascii="Calibri" w:eastAsia="Times New Roman" w:hAnsi="Calibri" w:cs="Arial"/>
          <w:sz w:val="18"/>
          <w:szCs w:val="18"/>
        </w:rPr>
        <w:t xml:space="preserve"> 2010;24:228-230.</w:t>
      </w:r>
    </w:p>
    <w:p w14:paraId="6E43ED17" w14:textId="77777777" w:rsidR="000B1B6F" w:rsidRPr="000B1B6F" w:rsidRDefault="000B1B6F" w:rsidP="000B1B6F">
      <w:pPr>
        <w:widowControl/>
        <w:autoSpaceDE/>
        <w:autoSpaceDN/>
        <w:adjustRightInd/>
        <w:rPr>
          <w:rFonts w:ascii="Calibri" w:eastAsia="Times New Roman" w:hAnsi="Calibri" w:cs="Arial"/>
          <w:sz w:val="18"/>
          <w:szCs w:val="18"/>
        </w:rPr>
      </w:pPr>
    </w:p>
    <w:p w14:paraId="3EEB8A3F" w14:textId="77777777" w:rsidR="000B1B6F" w:rsidRPr="000B1B6F" w:rsidRDefault="000B1B6F" w:rsidP="000B1B6F">
      <w:pPr>
        <w:widowControl/>
        <w:autoSpaceDE/>
        <w:autoSpaceDN/>
        <w:adjustRightInd/>
        <w:spacing w:after="200"/>
        <w:rPr>
          <w:rFonts w:ascii="Calibri" w:eastAsia="Times New Roman" w:hAnsi="Calibri" w:cs="Arial"/>
          <w:sz w:val="18"/>
          <w:szCs w:val="18"/>
        </w:rPr>
      </w:pPr>
      <w:r w:rsidRPr="000B1B6F">
        <w:rPr>
          <w:rFonts w:ascii="Calibri" w:eastAsia="Times New Roman" w:hAnsi="Calibri" w:cs="Arial"/>
          <w:sz w:val="18"/>
          <w:szCs w:val="18"/>
        </w:rPr>
        <w:t>Del Rosso JQ. Current regimens and guideline implications for the treatment of actinic keratosis: Proceedings of a clinical roundtable at the 2011 Winter Clinical Dermatology Conference. Cutis. 2011;88(suppl):S1-S8.</w:t>
      </w:r>
    </w:p>
    <w:p w14:paraId="18878BB1" w14:textId="410D205D" w:rsidR="00C5667F" w:rsidRPr="002346B8" w:rsidRDefault="00C5667F" w:rsidP="000B1B6F">
      <w:pPr>
        <w:widowControl/>
        <w:autoSpaceDE/>
        <w:autoSpaceDN/>
        <w:adjustRightInd/>
        <w:spacing w:after="200"/>
        <w:rPr>
          <w:rFonts w:ascii="Calibri" w:eastAsia="Times New Roman" w:hAnsi="Calibri" w:cs="Arial"/>
          <w:sz w:val="18"/>
          <w:szCs w:val="18"/>
        </w:rPr>
      </w:pPr>
      <w:proofErr w:type="spellStart"/>
      <w:r w:rsidRPr="00C5667F">
        <w:rPr>
          <w:rFonts w:ascii="Calibri" w:eastAsia="Times New Roman" w:hAnsi="Calibri" w:cs="Arial"/>
          <w:sz w:val="18"/>
          <w:szCs w:val="18"/>
        </w:rPr>
        <w:t>Didona</w:t>
      </w:r>
      <w:proofErr w:type="spellEnd"/>
      <w:r w:rsidRPr="00C5667F">
        <w:rPr>
          <w:rFonts w:ascii="Calibri" w:eastAsia="Times New Roman" w:hAnsi="Calibri" w:cs="Arial"/>
          <w:sz w:val="18"/>
          <w:szCs w:val="18"/>
        </w:rPr>
        <w:t xml:space="preserve"> D, </w:t>
      </w:r>
      <w:proofErr w:type="spellStart"/>
      <w:r w:rsidRPr="00C5667F">
        <w:rPr>
          <w:rFonts w:ascii="Calibri" w:eastAsia="Times New Roman" w:hAnsi="Calibri" w:cs="Arial"/>
          <w:sz w:val="18"/>
          <w:szCs w:val="18"/>
        </w:rPr>
        <w:t>Paolino</w:t>
      </w:r>
      <w:proofErr w:type="spellEnd"/>
      <w:r w:rsidRPr="00C5667F">
        <w:rPr>
          <w:rFonts w:ascii="Calibri" w:eastAsia="Times New Roman" w:hAnsi="Calibri" w:cs="Arial"/>
          <w:sz w:val="18"/>
          <w:szCs w:val="18"/>
        </w:rPr>
        <w:t xml:space="preserve"> G, </w:t>
      </w:r>
      <w:proofErr w:type="spellStart"/>
      <w:r w:rsidRPr="00C5667F">
        <w:rPr>
          <w:rFonts w:ascii="Calibri" w:eastAsia="Times New Roman" w:hAnsi="Calibri" w:cs="Arial"/>
          <w:sz w:val="18"/>
          <w:szCs w:val="18"/>
        </w:rPr>
        <w:t>Bottoni</w:t>
      </w:r>
      <w:proofErr w:type="spellEnd"/>
      <w:r w:rsidRPr="00C5667F">
        <w:rPr>
          <w:rFonts w:ascii="Calibri" w:eastAsia="Times New Roman" w:hAnsi="Calibri" w:cs="Arial"/>
          <w:sz w:val="18"/>
          <w:szCs w:val="18"/>
        </w:rPr>
        <w:t xml:space="preserve"> U, </w:t>
      </w:r>
      <w:proofErr w:type="spellStart"/>
      <w:r w:rsidRPr="00C5667F">
        <w:rPr>
          <w:rFonts w:ascii="Calibri" w:eastAsia="Times New Roman" w:hAnsi="Calibri" w:cs="Arial"/>
          <w:sz w:val="18"/>
          <w:szCs w:val="18"/>
        </w:rPr>
        <w:t>Cantisani</w:t>
      </w:r>
      <w:proofErr w:type="spellEnd"/>
      <w:r w:rsidRPr="00C5667F">
        <w:rPr>
          <w:rFonts w:ascii="Calibri" w:eastAsia="Times New Roman" w:hAnsi="Calibri" w:cs="Arial"/>
          <w:sz w:val="18"/>
          <w:szCs w:val="18"/>
        </w:rPr>
        <w:t xml:space="preserve"> C. </w:t>
      </w:r>
      <w:proofErr w:type="gramStart"/>
      <w:r w:rsidRPr="00C5667F">
        <w:rPr>
          <w:rFonts w:ascii="Calibri" w:eastAsia="Times New Roman" w:hAnsi="Calibri" w:cs="Arial"/>
          <w:sz w:val="18"/>
          <w:szCs w:val="18"/>
        </w:rPr>
        <w:t>Non melanoma</w:t>
      </w:r>
      <w:proofErr w:type="gramEnd"/>
      <w:r w:rsidRPr="00C5667F">
        <w:rPr>
          <w:rFonts w:ascii="Calibri" w:eastAsia="Times New Roman" w:hAnsi="Calibri" w:cs="Arial"/>
          <w:sz w:val="18"/>
          <w:szCs w:val="18"/>
        </w:rPr>
        <w:t xml:space="preserve"> skin cancer pathogenesis overview.</w:t>
      </w:r>
      <w:r>
        <w:rPr>
          <w:rFonts w:ascii="Calibri" w:eastAsia="Times New Roman" w:hAnsi="Calibri" w:cs="Arial"/>
          <w:sz w:val="18"/>
          <w:szCs w:val="18"/>
        </w:rPr>
        <w:t xml:space="preserve"> Biomedicines</w:t>
      </w:r>
      <w:r w:rsidRPr="00C5667F">
        <w:rPr>
          <w:rFonts w:ascii="Calibri" w:eastAsia="Times New Roman" w:hAnsi="Calibri" w:cs="Arial"/>
          <w:sz w:val="18"/>
          <w:szCs w:val="18"/>
        </w:rPr>
        <w:t>. 2018</w:t>
      </w:r>
      <w:r w:rsidR="002346B8">
        <w:rPr>
          <w:rFonts w:ascii="Calibri" w:eastAsia="Times New Roman" w:hAnsi="Calibri" w:cs="Arial"/>
          <w:sz w:val="18"/>
          <w:szCs w:val="18"/>
        </w:rPr>
        <w:t xml:space="preserve"> Jan 2</w:t>
      </w:r>
      <w:r w:rsidRPr="00C5667F">
        <w:rPr>
          <w:rFonts w:ascii="Calibri" w:eastAsia="Times New Roman" w:hAnsi="Calibri" w:cs="Arial"/>
          <w:sz w:val="18"/>
          <w:szCs w:val="18"/>
        </w:rPr>
        <w:t>;6(1)</w:t>
      </w:r>
      <w:r>
        <w:rPr>
          <w:rFonts w:ascii="Calibri" w:eastAsia="Times New Roman" w:hAnsi="Calibri" w:cs="Arial"/>
          <w:sz w:val="18"/>
          <w:szCs w:val="18"/>
        </w:rPr>
        <w:t>.</w:t>
      </w:r>
      <w:r w:rsidRPr="00C5667F">
        <w:rPr>
          <w:rFonts w:ascii="Calibri" w:eastAsia="Times New Roman" w:hAnsi="Calibri" w:cs="Arial"/>
          <w:sz w:val="18"/>
          <w:szCs w:val="18"/>
        </w:rPr>
        <w:t xml:space="preserve"> </w:t>
      </w:r>
    </w:p>
    <w:p w14:paraId="14F5D93E" w14:textId="00DF64AC" w:rsidR="00AC5822" w:rsidRPr="00AC5822" w:rsidRDefault="00AC5822" w:rsidP="000B1B6F">
      <w:pPr>
        <w:widowControl/>
        <w:autoSpaceDE/>
        <w:autoSpaceDN/>
        <w:adjustRightInd/>
        <w:spacing w:after="200"/>
        <w:rPr>
          <w:rFonts w:ascii="Calibri" w:eastAsia="Times New Roman" w:hAnsi="Calibri" w:cs="Arial"/>
          <w:sz w:val="18"/>
          <w:szCs w:val="18"/>
        </w:rPr>
      </w:pPr>
      <w:r w:rsidRPr="00AC5822">
        <w:rPr>
          <w:rFonts w:ascii="Calibri" w:eastAsia="Times New Roman" w:hAnsi="Calibri" w:cs="Arial"/>
          <w:sz w:val="18"/>
          <w:szCs w:val="18"/>
        </w:rPr>
        <w:t>Goldenberg G. Treatment considerations in actinic keratosis</w:t>
      </w:r>
      <w:r w:rsidRPr="008C4E4D">
        <w:rPr>
          <w:rFonts w:ascii="Calibri" w:eastAsia="Times New Roman" w:hAnsi="Calibri" w:cs="Arial"/>
          <w:sz w:val="18"/>
          <w:szCs w:val="18"/>
        </w:rPr>
        <w:t xml:space="preserve">. J Eur </w:t>
      </w:r>
      <w:proofErr w:type="spellStart"/>
      <w:r w:rsidRPr="008C4E4D">
        <w:rPr>
          <w:rFonts w:ascii="Calibri" w:eastAsia="Times New Roman" w:hAnsi="Calibri" w:cs="Arial"/>
          <w:sz w:val="18"/>
          <w:szCs w:val="18"/>
        </w:rPr>
        <w:t>Acad</w:t>
      </w:r>
      <w:proofErr w:type="spellEnd"/>
      <w:r w:rsidRPr="008C4E4D">
        <w:rPr>
          <w:rFonts w:ascii="Calibri" w:eastAsia="Times New Roman" w:hAnsi="Calibri" w:cs="Arial"/>
          <w:sz w:val="18"/>
          <w:szCs w:val="18"/>
        </w:rPr>
        <w:t xml:space="preserve"> Dermatol </w:t>
      </w:r>
      <w:proofErr w:type="spellStart"/>
      <w:r w:rsidRPr="008C4E4D">
        <w:rPr>
          <w:rFonts w:ascii="Calibri" w:eastAsia="Times New Roman" w:hAnsi="Calibri" w:cs="Arial"/>
          <w:sz w:val="18"/>
          <w:szCs w:val="18"/>
        </w:rPr>
        <w:t>Venerol</w:t>
      </w:r>
      <w:proofErr w:type="spellEnd"/>
      <w:r w:rsidRPr="008C4E4D">
        <w:rPr>
          <w:rFonts w:ascii="Calibri" w:eastAsia="Times New Roman" w:hAnsi="Calibri" w:cs="Arial"/>
          <w:sz w:val="18"/>
          <w:szCs w:val="18"/>
        </w:rPr>
        <w:t>.</w:t>
      </w:r>
      <w:r>
        <w:rPr>
          <w:rFonts w:ascii="Calibri" w:eastAsia="Times New Roman" w:hAnsi="Calibri" w:cs="Arial"/>
          <w:sz w:val="18"/>
          <w:szCs w:val="18"/>
        </w:rPr>
        <w:t xml:space="preserve"> 2017;31 Suppl 2:12-16.</w:t>
      </w:r>
    </w:p>
    <w:p w14:paraId="79EEEFB9" w14:textId="04DFB380" w:rsidR="00734FA7" w:rsidRPr="000B1B6F" w:rsidRDefault="000B1B6F" w:rsidP="000B1B6F">
      <w:pPr>
        <w:widowControl/>
        <w:autoSpaceDE/>
        <w:autoSpaceDN/>
        <w:adjustRightInd/>
        <w:spacing w:after="200"/>
        <w:rPr>
          <w:rFonts w:ascii="Calibri" w:eastAsia="Calibri" w:hAnsi="Calibri" w:cs="Arial"/>
          <w:color w:val="000000"/>
          <w:sz w:val="18"/>
          <w:szCs w:val="18"/>
        </w:rPr>
      </w:pPr>
      <w:r w:rsidRPr="000B1B6F">
        <w:rPr>
          <w:rFonts w:ascii="Calibri" w:eastAsia="Calibri" w:hAnsi="Calibri" w:cs="Arial"/>
          <w:color w:val="000000"/>
          <w:sz w:val="18"/>
          <w:szCs w:val="18"/>
        </w:rPr>
        <w:lastRenderedPageBreak/>
        <w:t xml:space="preserve">Kang S, Goldfarb MT, Weiss JS, et al. Assessment of adapalene gel for the treatment of actinic keratoses and lentigines: A randomized trial. J Am </w:t>
      </w:r>
      <w:proofErr w:type="spellStart"/>
      <w:r w:rsidRPr="000B1B6F">
        <w:rPr>
          <w:rFonts w:ascii="Calibri" w:eastAsia="Calibri" w:hAnsi="Calibri" w:cs="Arial"/>
          <w:color w:val="000000"/>
          <w:sz w:val="18"/>
          <w:szCs w:val="18"/>
        </w:rPr>
        <w:t>Acad</w:t>
      </w:r>
      <w:proofErr w:type="spellEnd"/>
      <w:r w:rsidRPr="000B1B6F">
        <w:rPr>
          <w:rFonts w:ascii="Calibri" w:eastAsia="Calibri" w:hAnsi="Calibri" w:cs="Arial"/>
          <w:color w:val="000000"/>
          <w:sz w:val="18"/>
          <w:szCs w:val="18"/>
        </w:rPr>
        <w:t xml:space="preserve"> Dermatol. 2003;49:83.</w:t>
      </w:r>
    </w:p>
    <w:p w14:paraId="03AFE601" w14:textId="77777777" w:rsidR="000B1B6F" w:rsidRPr="000B1B6F" w:rsidRDefault="000B1B6F" w:rsidP="000B1B6F">
      <w:pPr>
        <w:widowControl/>
        <w:autoSpaceDE/>
        <w:autoSpaceDN/>
        <w:adjustRightInd/>
        <w:spacing w:after="200"/>
        <w:rPr>
          <w:rFonts w:ascii="Calibri" w:eastAsia="Calibri" w:hAnsi="Calibri"/>
          <w:sz w:val="18"/>
          <w:szCs w:val="18"/>
        </w:rPr>
      </w:pPr>
      <w:r w:rsidRPr="000B1B6F">
        <w:rPr>
          <w:rFonts w:ascii="Calibri" w:eastAsia="Calibri" w:hAnsi="Calibri" w:cs="Arial"/>
          <w:sz w:val="18"/>
          <w:szCs w:val="18"/>
        </w:rPr>
        <w:t xml:space="preserve">Kim B, Halliday GM, Damian DL. Oral nicotinamide and actinic keratosis: A supplement success story. In: </w:t>
      </w:r>
      <w:proofErr w:type="spellStart"/>
      <w:r w:rsidRPr="000B1B6F">
        <w:rPr>
          <w:rFonts w:ascii="Calibri" w:eastAsia="Calibri" w:hAnsi="Calibri"/>
          <w:color w:val="000000"/>
          <w:sz w:val="18"/>
          <w:szCs w:val="18"/>
        </w:rPr>
        <w:t>Soyer</w:t>
      </w:r>
      <w:proofErr w:type="spellEnd"/>
      <w:r w:rsidRPr="000B1B6F">
        <w:rPr>
          <w:rFonts w:ascii="Calibri" w:eastAsia="Calibri" w:hAnsi="Calibri"/>
          <w:color w:val="000000"/>
          <w:sz w:val="18"/>
          <w:szCs w:val="18"/>
        </w:rPr>
        <w:t xml:space="preserve"> HP, Prow TW, </w:t>
      </w:r>
      <w:proofErr w:type="spellStart"/>
      <w:r w:rsidRPr="000B1B6F">
        <w:rPr>
          <w:rFonts w:ascii="Calibri" w:eastAsia="Calibri" w:hAnsi="Calibri"/>
          <w:color w:val="000000"/>
          <w:sz w:val="18"/>
          <w:szCs w:val="18"/>
        </w:rPr>
        <w:t>Jemec</w:t>
      </w:r>
      <w:proofErr w:type="spellEnd"/>
      <w:r w:rsidRPr="000B1B6F">
        <w:rPr>
          <w:rFonts w:ascii="Calibri" w:eastAsia="Calibri" w:hAnsi="Calibri"/>
          <w:color w:val="000000"/>
          <w:sz w:val="18"/>
          <w:szCs w:val="18"/>
        </w:rPr>
        <w:t xml:space="preserve"> GBE, eds. Actinic Keratosis. </w:t>
      </w:r>
      <w:proofErr w:type="spellStart"/>
      <w:r w:rsidRPr="000B1B6F">
        <w:rPr>
          <w:rFonts w:ascii="Calibri" w:eastAsia="Calibri" w:hAnsi="Calibri"/>
          <w:color w:val="000000"/>
          <w:sz w:val="18"/>
          <w:szCs w:val="18"/>
        </w:rPr>
        <w:t>Curr</w:t>
      </w:r>
      <w:proofErr w:type="spellEnd"/>
      <w:r w:rsidRPr="000B1B6F">
        <w:rPr>
          <w:rFonts w:ascii="Calibri" w:eastAsia="Calibri" w:hAnsi="Calibri"/>
          <w:color w:val="000000"/>
          <w:sz w:val="18"/>
          <w:szCs w:val="18"/>
        </w:rPr>
        <w:t xml:space="preserve"> </w:t>
      </w:r>
      <w:proofErr w:type="spellStart"/>
      <w:r w:rsidRPr="000B1B6F">
        <w:rPr>
          <w:rFonts w:ascii="Calibri" w:eastAsia="Calibri" w:hAnsi="Calibri"/>
          <w:color w:val="000000"/>
          <w:sz w:val="18"/>
          <w:szCs w:val="18"/>
        </w:rPr>
        <w:t>Probl</w:t>
      </w:r>
      <w:proofErr w:type="spellEnd"/>
      <w:r w:rsidRPr="000B1B6F">
        <w:rPr>
          <w:rFonts w:ascii="Calibri" w:eastAsia="Calibri" w:hAnsi="Calibri"/>
          <w:color w:val="000000"/>
          <w:sz w:val="18"/>
          <w:szCs w:val="18"/>
        </w:rPr>
        <w:t xml:space="preserve"> Dermatol. Basel, Switzerland: Karger, 2015;46:143-149.</w:t>
      </w:r>
    </w:p>
    <w:p w14:paraId="0E1766F1" w14:textId="77777777" w:rsidR="000B1B6F" w:rsidRPr="000B1B6F" w:rsidRDefault="000B1B6F" w:rsidP="000B1B6F">
      <w:pPr>
        <w:widowControl/>
        <w:autoSpaceDE/>
        <w:autoSpaceDN/>
        <w:adjustRightInd/>
        <w:spacing w:after="200"/>
        <w:rPr>
          <w:rFonts w:ascii="Calibri" w:eastAsia="Times New Roman" w:hAnsi="Calibri" w:cs="Arial"/>
          <w:sz w:val="18"/>
          <w:szCs w:val="18"/>
        </w:rPr>
      </w:pPr>
      <w:r w:rsidRPr="000B1B6F">
        <w:rPr>
          <w:rFonts w:ascii="Calibri" w:eastAsia="Times New Roman" w:hAnsi="Calibri" w:cs="Arial"/>
          <w:sz w:val="18"/>
          <w:szCs w:val="18"/>
        </w:rPr>
        <w:t xml:space="preserve">Lewis CM, Glisson BS, Feng L, et al. </w:t>
      </w:r>
      <w:r w:rsidRPr="000B1B6F">
        <w:rPr>
          <w:rFonts w:ascii="Calibri" w:eastAsia="Times New Roman" w:hAnsi="Calibri" w:cs="Arial"/>
          <w:bCs/>
          <w:sz w:val="18"/>
          <w:szCs w:val="18"/>
        </w:rPr>
        <w:t xml:space="preserve">A phase II study of gefitinib for aggressive cutaneous squamous cell carcinoma of the head and neck. </w:t>
      </w:r>
      <w:r w:rsidRPr="000B1B6F">
        <w:rPr>
          <w:rFonts w:ascii="Calibri" w:eastAsia="Times New Roman" w:hAnsi="Calibri" w:cs="Arial"/>
          <w:iCs/>
          <w:sz w:val="18"/>
          <w:szCs w:val="18"/>
        </w:rPr>
        <w:t>Clin Cancer Res.</w:t>
      </w:r>
      <w:r w:rsidRPr="000B1B6F">
        <w:rPr>
          <w:rFonts w:ascii="Calibri" w:eastAsia="Times New Roman" w:hAnsi="Calibri" w:cs="Arial"/>
          <w:sz w:val="18"/>
          <w:szCs w:val="18"/>
        </w:rPr>
        <w:t xml:space="preserve"> 2012;18:1435-1446.</w:t>
      </w:r>
    </w:p>
    <w:p w14:paraId="32D4F655" w14:textId="77777777" w:rsidR="000B1B6F" w:rsidRPr="000B1B6F" w:rsidRDefault="000B1B6F" w:rsidP="000B1B6F">
      <w:pPr>
        <w:widowControl/>
        <w:autoSpaceDE/>
        <w:autoSpaceDN/>
        <w:adjustRightInd/>
        <w:spacing w:after="200"/>
        <w:rPr>
          <w:rFonts w:ascii="Calibri" w:eastAsia="Calibri" w:hAnsi="Calibri" w:cs="Arial"/>
          <w:sz w:val="18"/>
          <w:szCs w:val="18"/>
        </w:rPr>
      </w:pPr>
      <w:r w:rsidRPr="000B1B6F">
        <w:rPr>
          <w:rFonts w:ascii="Calibri" w:eastAsia="Calibri" w:hAnsi="Calibri" w:cs="Arial"/>
          <w:sz w:val="18"/>
          <w:szCs w:val="18"/>
        </w:rPr>
        <w:t xml:space="preserve">Neville JA, Welch E, </w:t>
      </w:r>
      <w:proofErr w:type="spellStart"/>
      <w:r w:rsidRPr="000B1B6F">
        <w:rPr>
          <w:rFonts w:ascii="Calibri" w:eastAsia="Calibri" w:hAnsi="Calibri" w:cs="Arial"/>
          <w:sz w:val="18"/>
          <w:szCs w:val="18"/>
        </w:rPr>
        <w:t>Leffell</w:t>
      </w:r>
      <w:proofErr w:type="spellEnd"/>
      <w:r w:rsidRPr="000B1B6F">
        <w:rPr>
          <w:rFonts w:ascii="Calibri" w:eastAsia="Calibri" w:hAnsi="Calibri" w:cs="Arial"/>
          <w:sz w:val="18"/>
          <w:szCs w:val="18"/>
        </w:rPr>
        <w:t xml:space="preserve"> DJ. Management of nonmelanoma skin cancer in 2007. Nat Clin </w:t>
      </w:r>
      <w:proofErr w:type="spellStart"/>
      <w:r w:rsidRPr="000B1B6F">
        <w:rPr>
          <w:rFonts w:ascii="Calibri" w:eastAsia="Calibri" w:hAnsi="Calibri" w:cs="Arial"/>
          <w:sz w:val="18"/>
          <w:szCs w:val="18"/>
        </w:rPr>
        <w:t>Pract</w:t>
      </w:r>
      <w:proofErr w:type="spellEnd"/>
      <w:r w:rsidRPr="000B1B6F">
        <w:rPr>
          <w:rFonts w:ascii="Calibri" w:eastAsia="Calibri" w:hAnsi="Calibri" w:cs="Arial"/>
          <w:sz w:val="18"/>
          <w:szCs w:val="18"/>
        </w:rPr>
        <w:t xml:space="preserve"> Oncol. 2007;4:462-469.</w:t>
      </w:r>
    </w:p>
    <w:p w14:paraId="2EFAD8FF" w14:textId="77777777" w:rsidR="000B1B6F" w:rsidRPr="000B1B6F" w:rsidRDefault="000B1B6F" w:rsidP="000B1B6F">
      <w:pPr>
        <w:widowControl/>
        <w:autoSpaceDE/>
        <w:autoSpaceDN/>
        <w:adjustRightInd/>
        <w:spacing w:after="200"/>
        <w:rPr>
          <w:rFonts w:ascii="Calibri" w:eastAsia="Calibri" w:hAnsi="Calibri" w:cs="Arial"/>
          <w:sz w:val="18"/>
          <w:szCs w:val="18"/>
        </w:rPr>
      </w:pPr>
      <w:proofErr w:type="spellStart"/>
      <w:r w:rsidRPr="000B1B6F">
        <w:rPr>
          <w:rFonts w:ascii="Calibri" w:eastAsia="Calibri" w:hAnsi="Calibri" w:cs="Arial"/>
          <w:sz w:val="18"/>
          <w:szCs w:val="18"/>
        </w:rPr>
        <w:t>Pflugfelder</w:t>
      </w:r>
      <w:proofErr w:type="spellEnd"/>
      <w:r w:rsidRPr="000B1B6F">
        <w:rPr>
          <w:rFonts w:ascii="Calibri" w:eastAsia="Calibri" w:hAnsi="Calibri" w:cs="Arial"/>
          <w:sz w:val="18"/>
          <w:szCs w:val="18"/>
        </w:rPr>
        <w:t xml:space="preserve"> A, </w:t>
      </w:r>
      <w:proofErr w:type="spellStart"/>
      <w:r w:rsidRPr="000B1B6F">
        <w:rPr>
          <w:rFonts w:ascii="Calibri" w:eastAsia="Calibri" w:hAnsi="Calibri" w:cs="Arial"/>
          <w:sz w:val="18"/>
          <w:szCs w:val="18"/>
        </w:rPr>
        <w:t>Andonov</w:t>
      </w:r>
      <w:proofErr w:type="spellEnd"/>
      <w:r w:rsidRPr="000B1B6F">
        <w:rPr>
          <w:rFonts w:ascii="Calibri" w:eastAsia="Calibri" w:hAnsi="Calibri" w:cs="Arial"/>
          <w:sz w:val="18"/>
          <w:szCs w:val="18"/>
        </w:rPr>
        <w:t xml:space="preserve"> E, </w:t>
      </w:r>
      <w:proofErr w:type="spellStart"/>
      <w:r w:rsidRPr="000B1B6F">
        <w:rPr>
          <w:rFonts w:ascii="Calibri" w:eastAsia="Calibri" w:hAnsi="Calibri" w:cs="Arial"/>
          <w:sz w:val="18"/>
          <w:szCs w:val="18"/>
        </w:rPr>
        <w:t>Wiede</w:t>
      </w:r>
      <w:proofErr w:type="spellEnd"/>
      <w:r w:rsidRPr="000B1B6F">
        <w:rPr>
          <w:rFonts w:ascii="Calibri" w:eastAsia="Calibri" w:hAnsi="Calibri" w:cs="Arial"/>
          <w:sz w:val="18"/>
          <w:szCs w:val="18"/>
        </w:rPr>
        <w:t xml:space="preserve"> B, et al. Lack of activity of </w:t>
      </w:r>
      <w:proofErr w:type="spellStart"/>
      <w:r w:rsidRPr="000B1B6F">
        <w:rPr>
          <w:rFonts w:ascii="Calibri" w:eastAsia="Calibri" w:hAnsi="Calibri" w:cs="Arial"/>
          <w:sz w:val="18"/>
          <w:szCs w:val="18"/>
        </w:rPr>
        <w:t>betulin</w:t>
      </w:r>
      <w:proofErr w:type="spellEnd"/>
      <w:r w:rsidRPr="000B1B6F">
        <w:rPr>
          <w:rFonts w:ascii="Calibri" w:eastAsia="Calibri" w:hAnsi="Calibri" w:cs="Arial"/>
          <w:sz w:val="18"/>
          <w:szCs w:val="18"/>
        </w:rPr>
        <w:t xml:space="preserve">-based Oleogel-S10 in the treatment of actinic keratoses: A randomized, </w:t>
      </w:r>
      <w:proofErr w:type="spellStart"/>
      <w:r w:rsidRPr="000B1B6F">
        <w:rPr>
          <w:rFonts w:ascii="Calibri" w:eastAsia="Calibri" w:hAnsi="Calibri" w:cs="Arial"/>
          <w:sz w:val="18"/>
          <w:szCs w:val="18"/>
        </w:rPr>
        <w:t>multicentre</w:t>
      </w:r>
      <w:proofErr w:type="spellEnd"/>
      <w:r w:rsidRPr="000B1B6F">
        <w:rPr>
          <w:rFonts w:ascii="Calibri" w:eastAsia="Calibri" w:hAnsi="Calibri" w:cs="Arial"/>
          <w:sz w:val="18"/>
          <w:szCs w:val="18"/>
        </w:rPr>
        <w:t>, placebo-controlled double-blind phase II trial. Br J Dermatol. 2015;172:926-932.</w:t>
      </w:r>
    </w:p>
    <w:p w14:paraId="6863785D" w14:textId="77777777" w:rsidR="000B1B6F" w:rsidRPr="000B1B6F" w:rsidRDefault="000B1B6F" w:rsidP="000B1B6F">
      <w:pPr>
        <w:widowControl/>
        <w:autoSpaceDE/>
        <w:autoSpaceDN/>
        <w:adjustRightInd/>
        <w:spacing w:after="200"/>
        <w:rPr>
          <w:rFonts w:ascii="Calibri" w:eastAsia="Calibri" w:hAnsi="Calibri" w:cs="Arial"/>
          <w:sz w:val="18"/>
          <w:szCs w:val="18"/>
        </w:rPr>
      </w:pPr>
      <w:r w:rsidRPr="000B1B6F">
        <w:rPr>
          <w:rFonts w:ascii="Calibri" w:eastAsia="Calibri" w:hAnsi="Calibri" w:cs="Arial"/>
          <w:sz w:val="18"/>
          <w:szCs w:val="18"/>
        </w:rPr>
        <w:t xml:space="preserve">Ra SH, Li X, Binder S. Molecular discrimination of cutaneous squamous cell carcinoma from actinic keratosis and normal skin. Mod </w:t>
      </w:r>
      <w:proofErr w:type="spellStart"/>
      <w:r w:rsidRPr="000B1B6F">
        <w:rPr>
          <w:rFonts w:ascii="Calibri" w:eastAsia="Calibri" w:hAnsi="Calibri" w:cs="Arial"/>
          <w:sz w:val="18"/>
          <w:szCs w:val="18"/>
        </w:rPr>
        <w:t>Pathol</w:t>
      </w:r>
      <w:proofErr w:type="spellEnd"/>
      <w:r w:rsidRPr="000B1B6F">
        <w:rPr>
          <w:rFonts w:ascii="Calibri" w:eastAsia="Calibri" w:hAnsi="Calibri" w:cs="Arial"/>
          <w:sz w:val="18"/>
          <w:szCs w:val="18"/>
        </w:rPr>
        <w:t>. 2011;24:963-973</w:t>
      </w:r>
    </w:p>
    <w:p w14:paraId="4B0D7DCC" w14:textId="77777777" w:rsidR="000B1B6F" w:rsidRPr="000B1B6F" w:rsidRDefault="000B1B6F" w:rsidP="000B1B6F">
      <w:pPr>
        <w:widowControl/>
        <w:autoSpaceDE/>
        <w:autoSpaceDN/>
        <w:adjustRightInd/>
        <w:spacing w:after="200"/>
        <w:rPr>
          <w:rFonts w:ascii="Calibri" w:eastAsia="Calibri" w:hAnsi="Calibri" w:cs="AdvPS9B2B"/>
          <w:sz w:val="18"/>
          <w:szCs w:val="18"/>
        </w:rPr>
      </w:pPr>
      <w:r w:rsidRPr="000B1B6F">
        <w:rPr>
          <w:rFonts w:ascii="Calibri" w:eastAsia="Calibri" w:hAnsi="Calibri" w:cs="Arial"/>
          <w:sz w:val="18"/>
          <w:szCs w:val="18"/>
        </w:rPr>
        <w:t xml:space="preserve">Rosen RH, Gupta AK, </w:t>
      </w:r>
      <w:proofErr w:type="spellStart"/>
      <w:r w:rsidRPr="000B1B6F">
        <w:rPr>
          <w:rFonts w:ascii="Calibri" w:eastAsia="Calibri" w:hAnsi="Calibri" w:cs="Arial"/>
          <w:sz w:val="18"/>
          <w:szCs w:val="18"/>
        </w:rPr>
        <w:t>Tyring</w:t>
      </w:r>
      <w:proofErr w:type="spellEnd"/>
      <w:r w:rsidRPr="000B1B6F">
        <w:rPr>
          <w:rFonts w:ascii="Calibri" w:eastAsia="Calibri" w:hAnsi="Calibri" w:cs="Arial"/>
          <w:sz w:val="18"/>
          <w:szCs w:val="18"/>
        </w:rPr>
        <w:t xml:space="preserve"> SK. </w:t>
      </w:r>
      <w:r w:rsidRPr="000B1B6F">
        <w:rPr>
          <w:rFonts w:ascii="Calibri" w:eastAsia="Calibri" w:hAnsi="Calibri" w:cs="AdvPS9B31"/>
          <w:sz w:val="18"/>
          <w:szCs w:val="18"/>
        </w:rPr>
        <w:t xml:space="preserve">Dual mechanism of action of </w:t>
      </w:r>
      <w:proofErr w:type="spellStart"/>
      <w:r w:rsidRPr="000B1B6F">
        <w:rPr>
          <w:rFonts w:ascii="Calibri" w:eastAsia="Calibri" w:hAnsi="Calibri" w:cs="AdvPS9B31"/>
          <w:sz w:val="18"/>
          <w:szCs w:val="18"/>
        </w:rPr>
        <w:t>ingenol</w:t>
      </w:r>
      <w:proofErr w:type="spellEnd"/>
      <w:r w:rsidRPr="000B1B6F">
        <w:rPr>
          <w:rFonts w:ascii="Calibri" w:eastAsia="Calibri" w:hAnsi="Calibri" w:cs="AdvPS9B31"/>
          <w:sz w:val="18"/>
          <w:szCs w:val="18"/>
        </w:rPr>
        <w:t xml:space="preserve"> </w:t>
      </w:r>
      <w:proofErr w:type="spellStart"/>
      <w:r w:rsidRPr="000B1B6F">
        <w:rPr>
          <w:rFonts w:ascii="Calibri" w:eastAsia="Calibri" w:hAnsi="Calibri" w:cs="AdvPS9B31"/>
          <w:sz w:val="18"/>
          <w:szCs w:val="18"/>
        </w:rPr>
        <w:t>mebutate</w:t>
      </w:r>
      <w:proofErr w:type="spellEnd"/>
      <w:r w:rsidRPr="000B1B6F">
        <w:rPr>
          <w:rFonts w:ascii="Calibri" w:eastAsia="Calibri" w:hAnsi="Calibri" w:cs="AdvPS9B31"/>
          <w:sz w:val="18"/>
          <w:szCs w:val="18"/>
        </w:rPr>
        <w:t xml:space="preserve"> gel for topical treatment of actinic keratoses: Rapid lesion necrosis followed by lesion-specific immune response. </w:t>
      </w:r>
      <w:r w:rsidRPr="000B1B6F">
        <w:rPr>
          <w:rFonts w:ascii="Calibri" w:eastAsia="Calibri" w:hAnsi="Calibri" w:cs="AdvPS9B2B"/>
          <w:sz w:val="18"/>
          <w:szCs w:val="18"/>
        </w:rPr>
        <w:t xml:space="preserve">J Am </w:t>
      </w:r>
      <w:proofErr w:type="spellStart"/>
      <w:r w:rsidRPr="000B1B6F">
        <w:rPr>
          <w:rFonts w:ascii="Calibri" w:eastAsia="Calibri" w:hAnsi="Calibri" w:cs="AdvPS9B2B"/>
          <w:sz w:val="18"/>
          <w:szCs w:val="18"/>
        </w:rPr>
        <w:t>Acad</w:t>
      </w:r>
      <w:proofErr w:type="spellEnd"/>
      <w:r w:rsidRPr="000B1B6F">
        <w:rPr>
          <w:rFonts w:ascii="Calibri" w:eastAsia="Calibri" w:hAnsi="Calibri" w:cs="AdvPS9B2B"/>
          <w:sz w:val="18"/>
          <w:szCs w:val="18"/>
        </w:rPr>
        <w:t xml:space="preserve"> Dermatol. 2012;66:486-493.</w:t>
      </w:r>
    </w:p>
    <w:p w14:paraId="5F9FD82B" w14:textId="77777777" w:rsidR="000B1B6F" w:rsidRPr="000B1B6F" w:rsidRDefault="008A2652" w:rsidP="000B1B6F">
      <w:pPr>
        <w:widowControl/>
        <w:shd w:val="clear" w:color="auto" w:fill="FFFFFF"/>
        <w:autoSpaceDE/>
        <w:autoSpaceDN/>
        <w:adjustRightInd/>
        <w:spacing w:after="200"/>
        <w:outlineLvl w:val="0"/>
        <w:rPr>
          <w:rFonts w:ascii="Calibri" w:eastAsia="Times New Roman" w:hAnsi="Calibri" w:cs="Arial"/>
          <w:bCs/>
          <w:kern w:val="36"/>
          <w:sz w:val="18"/>
          <w:szCs w:val="18"/>
        </w:rPr>
      </w:pPr>
      <w:hyperlink r:id="rId12" w:history="1">
        <w:proofErr w:type="spellStart"/>
        <w:r w:rsidR="000B1B6F" w:rsidRPr="000B1B6F">
          <w:rPr>
            <w:rFonts w:ascii="Calibri" w:eastAsia="Times New Roman" w:hAnsi="Calibri" w:cs="Arial"/>
            <w:sz w:val="18"/>
            <w:szCs w:val="18"/>
          </w:rPr>
          <w:t>Samrao</w:t>
        </w:r>
        <w:proofErr w:type="spellEnd"/>
        <w:r w:rsidR="000B1B6F" w:rsidRPr="000B1B6F">
          <w:rPr>
            <w:rFonts w:ascii="Calibri" w:eastAsia="Times New Roman" w:hAnsi="Calibri" w:cs="Arial"/>
            <w:sz w:val="18"/>
            <w:szCs w:val="18"/>
          </w:rPr>
          <w:t xml:space="preserve"> A</w:t>
        </w:r>
      </w:hyperlink>
      <w:r w:rsidR="000B1B6F" w:rsidRPr="000B1B6F">
        <w:rPr>
          <w:rFonts w:ascii="Calibri" w:eastAsia="Times New Roman" w:hAnsi="Calibri" w:cs="Arial"/>
          <w:sz w:val="18"/>
          <w:szCs w:val="18"/>
        </w:rPr>
        <w:t xml:space="preserve">, </w:t>
      </w:r>
      <w:hyperlink r:id="rId13" w:history="1">
        <w:proofErr w:type="spellStart"/>
        <w:r w:rsidR="000B1B6F" w:rsidRPr="000B1B6F">
          <w:rPr>
            <w:rFonts w:ascii="Calibri" w:eastAsia="Times New Roman" w:hAnsi="Calibri" w:cs="Arial"/>
            <w:sz w:val="18"/>
            <w:szCs w:val="18"/>
          </w:rPr>
          <w:t>Cockerell</w:t>
        </w:r>
        <w:proofErr w:type="spellEnd"/>
        <w:r w:rsidR="000B1B6F" w:rsidRPr="000B1B6F">
          <w:rPr>
            <w:rFonts w:ascii="Calibri" w:eastAsia="Times New Roman" w:hAnsi="Calibri" w:cs="Arial"/>
            <w:sz w:val="18"/>
            <w:szCs w:val="18"/>
          </w:rPr>
          <w:t xml:space="preserve"> CJ</w:t>
        </w:r>
      </w:hyperlink>
      <w:r w:rsidR="000B1B6F" w:rsidRPr="000B1B6F">
        <w:rPr>
          <w:rFonts w:ascii="Calibri" w:eastAsia="Times New Roman" w:hAnsi="Calibri" w:cs="Arial"/>
          <w:sz w:val="18"/>
          <w:szCs w:val="18"/>
        </w:rPr>
        <w:t>.</w:t>
      </w:r>
      <w:r w:rsidR="000B1B6F" w:rsidRPr="000B1B6F">
        <w:rPr>
          <w:rFonts w:ascii="Calibri" w:eastAsia="Times New Roman" w:hAnsi="Calibri" w:cs="Arial"/>
          <w:bCs/>
          <w:kern w:val="36"/>
          <w:sz w:val="18"/>
          <w:szCs w:val="18"/>
        </w:rPr>
        <w:t xml:space="preserve"> Pharmacotherapeutic management of actinic keratosis: Focus on newer topical agents. </w:t>
      </w:r>
      <w:hyperlink r:id="rId14" w:tooltip="American journal of clinical dermatology." w:history="1">
        <w:r w:rsidR="000B1B6F" w:rsidRPr="000B1B6F">
          <w:rPr>
            <w:rFonts w:ascii="Calibri" w:eastAsia="Times New Roman" w:hAnsi="Calibri" w:cs="Arial"/>
            <w:sz w:val="18"/>
            <w:szCs w:val="18"/>
          </w:rPr>
          <w:t>Am J Clin Dermatol.</w:t>
        </w:r>
      </w:hyperlink>
      <w:r w:rsidR="000B1B6F" w:rsidRPr="000B1B6F">
        <w:rPr>
          <w:rFonts w:ascii="Calibri" w:eastAsia="Times New Roman" w:hAnsi="Calibri" w:cs="Arial"/>
          <w:sz w:val="18"/>
          <w:szCs w:val="18"/>
        </w:rPr>
        <w:t xml:space="preserve"> 2013;24:273-277.</w:t>
      </w:r>
    </w:p>
    <w:p w14:paraId="1234DA64" w14:textId="77777777" w:rsidR="000B1B6F" w:rsidRPr="00FE0834" w:rsidRDefault="000B1B6F" w:rsidP="000B1B6F">
      <w:pPr>
        <w:widowControl/>
        <w:autoSpaceDE/>
        <w:autoSpaceDN/>
        <w:adjustRightInd/>
        <w:spacing w:after="200"/>
        <w:rPr>
          <w:rFonts w:ascii="Calibri" w:eastAsia="Times New Roman" w:hAnsi="Calibri" w:cs="Arial"/>
          <w:color w:val="000000"/>
          <w:sz w:val="18"/>
          <w:szCs w:val="18"/>
        </w:rPr>
      </w:pPr>
      <w:r w:rsidRPr="000B1B6F">
        <w:rPr>
          <w:rFonts w:ascii="Calibri" w:eastAsia="Calibri" w:hAnsi="Calibri" w:cs="Arial"/>
          <w:sz w:val="18"/>
          <w:szCs w:val="18"/>
        </w:rPr>
        <w:t>Schäfer-</w:t>
      </w:r>
      <w:proofErr w:type="spellStart"/>
      <w:r w:rsidRPr="000B1B6F">
        <w:rPr>
          <w:rFonts w:ascii="Calibri" w:eastAsia="Calibri" w:hAnsi="Calibri" w:cs="Arial"/>
          <w:sz w:val="18"/>
          <w:szCs w:val="18"/>
        </w:rPr>
        <w:t>Korting</w:t>
      </w:r>
      <w:proofErr w:type="spellEnd"/>
      <w:r w:rsidRPr="000B1B6F">
        <w:rPr>
          <w:rFonts w:ascii="Calibri" w:eastAsia="Calibri" w:hAnsi="Calibri" w:cs="Arial"/>
          <w:sz w:val="18"/>
          <w:szCs w:val="18"/>
        </w:rPr>
        <w:t xml:space="preserve"> M; </w:t>
      </w:r>
      <w:proofErr w:type="spellStart"/>
      <w:r w:rsidRPr="000B1B6F">
        <w:rPr>
          <w:rFonts w:ascii="Calibri" w:eastAsia="Calibri" w:hAnsi="Calibri" w:cs="Arial"/>
          <w:sz w:val="18"/>
          <w:szCs w:val="18"/>
        </w:rPr>
        <w:t>Höltje</w:t>
      </w:r>
      <w:proofErr w:type="spellEnd"/>
      <w:r w:rsidRPr="000B1B6F">
        <w:rPr>
          <w:rFonts w:ascii="Calibri" w:eastAsia="Calibri" w:hAnsi="Calibri" w:cs="Arial"/>
          <w:sz w:val="18"/>
          <w:szCs w:val="18"/>
        </w:rPr>
        <w:t xml:space="preserve"> M; </w:t>
      </w:r>
      <w:proofErr w:type="spellStart"/>
      <w:r w:rsidRPr="000B1B6F">
        <w:rPr>
          <w:rFonts w:ascii="Calibri" w:eastAsia="Calibri" w:hAnsi="Calibri" w:cs="Arial"/>
          <w:sz w:val="18"/>
          <w:szCs w:val="18"/>
        </w:rPr>
        <w:t>Korting</w:t>
      </w:r>
      <w:proofErr w:type="spellEnd"/>
      <w:r w:rsidRPr="000B1B6F">
        <w:rPr>
          <w:rFonts w:ascii="Calibri" w:eastAsia="Calibri" w:hAnsi="Calibri" w:cs="Arial"/>
          <w:sz w:val="18"/>
          <w:szCs w:val="18"/>
        </w:rPr>
        <w:t xml:space="preserve"> HC; </w:t>
      </w:r>
      <w:proofErr w:type="spellStart"/>
      <w:r w:rsidRPr="000B1B6F">
        <w:rPr>
          <w:rFonts w:ascii="Calibri" w:eastAsia="Calibri" w:hAnsi="Calibri" w:cs="Arial"/>
          <w:sz w:val="18"/>
          <w:szCs w:val="18"/>
        </w:rPr>
        <w:t>Höltje</w:t>
      </w:r>
      <w:proofErr w:type="spellEnd"/>
      <w:r w:rsidRPr="000B1B6F">
        <w:rPr>
          <w:rFonts w:ascii="Calibri" w:eastAsia="Calibri" w:hAnsi="Calibri" w:cs="Arial"/>
          <w:sz w:val="18"/>
          <w:szCs w:val="18"/>
        </w:rPr>
        <w:t xml:space="preserve"> HD. </w:t>
      </w:r>
      <w:r w:rsidRPr="000B1B6F">
        <w:rPr>
          <w:rFonts w:ascii="Calibri" w:eastAsia="Calibri" w:hAnsi="Calibri" w:cs="Arial"/>
          <w:bCs/>
          <w:sz w:val="18"/>
          <w:szCs w:val="18"/>
        </w:rPr>
        <w:t xml:space="preserve">Innovative agents for actinic keratosis and nanocarriers enhancing skin </w:t>
      </w:r>
      <w:r w:rsidRPr="00FE0834">
        <w:rPr>
          <w:rFonts w:ascii="Calibri" w:eastAsia="Times New Roman" w:hAnsi="Calibri" w:cs="Arial"/>
          <w:color w:val="000000"/>
          <w:sz w:val="18"/>
          <w:szCs w:val="18"/>
        </w:rPr>
        <w:t xml:space="preserve">penetration. Skin </w:t>
      </w:r>
      <w:proofErr w:type="spellStart"/>
      <w:r w:rsidRPr="00FE0834">
        <w:rPr>
          <w:rFonts w:ascii="Calibri" w:eastAsia="Times New Roman" w:hAnsi="Calibri" w:cs="Arial"/>
          <w:color w:val="000000"/>
          <w:sz w:val="18"/>
          <w:szCs w:val="18"/>
        </w:rPr>
        <w:t>Pharmacol</w:t>
      </w:r>
      <w:proofErr w:type="spellEnd"/>
      <w:r w:rsidRPr="00FE0834">
        <w:rPr>
          <w:rFonts w:ascii="Calibri" w:eastAsia="Times New Roman" w:hAnsi="Calibri" w:cs="Arial"/>
          <w:color w:val="000000"/>
          <w:sz w:val="18"/>
          <w:szCs w:val="18"/>
        </w:rPr>
        <w:t xml:space="preserve"> Physiol. 2010;23:6-14.</w:t>
      </w:r>
    </w:p>
    <w:p w14:paraId="0657E14A" w14:textId="348FF4D6" w:rsidR="00FE0834" w:rsidRPr="00FE0834" w:rsidRDefault="00FE0834" w:rsidP="000B1B6F">
      <w:pPr>
        <w:widowControl/>
        <w:autoSpaceDE/>
        <w:autoSpaceDN/>
        <w:adjustRightInd/>
        <w:spacing w:after="200"/>
        <w:rPr>
          <w:rFonts w:ascii="Calibri" w:eastAsia="Times New Roman" w:hAnsi="Calibri" w:cs="Arial"/>
          <w:color w:val="000000"/>
          <w:sz w:val="18"/>
          <w:szCs w:val="18"/>
        </w:rPr>
      </w:pPr>
      <w:r w:rsidRPr="00FE0834">
        <w:rPr>
          <w:rFonts w:ascii="Calibri" w:eastAsia="Times New Roman" w:hAnsi="Calibri" w:cs="Arial"/>
          <w:color w:val="000000"/>
          <w:sz w:val="18"/>
          <w:szCs w:val="18"/>
        </w:rPr>
        <w:t xml:space="preserve">Siegel JA, </w:t>
      </w:r>
      <w:proofErr w:type="spellStart"/>
      <w:r w:rsidRPr="00FE0834">
        <w:rPr>
          <w:rFonts w:ascii="Calibri" w:eastAsia="Times New Roman" w:hAnsi="Calibri" w:cs="Arial"/>
          <w:color w:val="000000"/>
          <w:sz w:val="18"/>
          <w:szCs w:val="18"/>
        </w:rPr>
        <w:t>Korgavkar</w:t>
      </w:r>
      <w:proofErr w:type="spellEnd"/>
      <w:r w:rsidRPr="00FE0834">
        <w:rPr>
          <w:rFonts w:ascii="Calibri" w:eastAsia="Times New Roman" w:hAnsi="Calibri" w:cs="Arial"/>
          <w:color w:val="000000"/>
          <w:sz w:val="18"/>
          <w:szCs w:val="18"/>
        </w:rPr>
        <w:t xml:space="preserve"> K, Weinstock MA. Current perspective on actinic keratosis: a review. Br J Dermatol. 2017;177(2):350-358.</w:t>
      </w:r>
    </w:p>
    <w:p w14:paraId="10AAEFF8" w14:textId="459BD56F" w:rsidR="000B1B6F" w:rsidRPr="000B1B6F" w:rsidRDefault="000B1B6F" w:rsidP="000B1B6F">
      <w:pPr>
        <w:widowControl/>
        <w:autoSpaceDE/>
        <w:autoSpaceDN/>
        <w:adjustRightInd/>
        <w:spacing w:after="200"/>
        <w:rPr>
          <w:rFonts w:ascii="Calibri" w:eastAsia="Times New Roman" w:hAnsi="Calibri" w:cs="Arial"/>
          <w:color w:val="000000"/>
          <w:sz w:val="18"/>
          <w:szCs w:val="18"/>
        </w:rPr>
      </w:pPr>
      <w:r w:rsidRPr="000B1B6F">
        <w:rPr>
          <w:rFonts w:ascii="Calibri" w:eastAsia="Times New Roman" w:hAnsi="Calibri" w:cs="Arial"/>
          <w:color w:val="000000"/>
          <w:sz w:val="18"/>
          <w:szCs w:val="18"/>
        </w:rPr>
        <w:t>Weinstock MA, Bingham SF, VATTC Trial Group. High-dose topical tretinoin for reducing multiplicity of actinic keratoses (abstract). J Invest Dermatol. 2010;130(Suppl 1):S63.</w:t>
      </w:r>
    </w:p>
    <w:p w14:paraId="08C4B512" w14:textId="77777777" w:rsidR="000B1B6F" w:rsidRPr="000B1B6F" w:rsidRDefault="000B1B6F" w:rsidP="000B1B6F">
      <w:pPr>
        <w:widowControl/>
        <w:shd w:val="clear" w:color="auto" w:fill="FFFFFF"/>
        <w:autoSpaceDE/>
        <w:autoSpaceDN/>
        <w:adjustRightInd/>
        <w:outlineLvl w:val="0"/>
        <w:rPr>
          <w:rFonts w:ascii="Calibri" w:eastAsia="Times New Roman" w:hAnsi="Calibri" w:cs="Arial"/>
          <w:bCs/>
          <w:kern w:val="36"/>
          <w:sz w:val="18"/>
          <w:szCs w:val="18"/>
        </w:rPr>
      </w:pPr>
      <w:r w:rsidRPr="000B1B6F">
        <w:rPr>
          <w:rFonts w:ascii="Calibri" w:eastAsia="Calibri" w:hAnsi="Calibri"/>
          <w:sz w:val="18"/>
          <w:szCs w:val="18"/>
        </w:rPr>
        <w:t xml:space="preserve">Werner RN, </w:t>
      </w:r>
      <w:proofErr w:type="spellStart"/>
      <w:r w:rsidRPr="000B1B6F">
        <w:rPr>
          <w:rFonts w:ascii="Calibri" w:eastAsia="Calibri" w:hAnsi="Calibri"/>
          <w:sz w:val="18"/>
          <w:szCs w:val="18"/>
        </w:rPr>
        <w:t>Stockfleth</w:t>
      </w:r>
      <w:proofErr w:type="spellEnd"/>
      <w:r w:rsidRPr="000B1B6F">
        <w:rPr>
          <w:rFonts w:ascii="Calibri" w:eastAsia="Calibri" w:hAnsi="Calibri"/>
          <w:sz w:val="18"/>
          <w:szCs w:val="18"/>
        </w:rPr>
        <w:t xml:space="preserve"> E, Connolly SM, et al. Evidence and consensus based (S3) guidelines for the treatment of actinic keratosis - International League of Dermatological Societies (ILDS) in cooperation with the European Dermatology Forum - short version. J Eur </w:t>
      </w:r>
      <w:proofErr w:type="spellStart"/>
      <w:r w:rsidRPr="000B1B6F">
        <w:rPr>
          <w:rFonts w:ascii="Calibri" w:eastAsia="Calibri" w:hAnsi="Calibri"/>
          <w:sz w:val="18"/>
          <w:szCs w:val="18"/>
        </w:rPr>
        <w:t>Acad</w:t>
      </w:r>
      <w:proofErr w:type="spellEnd"/>
      <w:r w:rsidRPr="000B1B6F">
        <w:rPr>
          <w:rFonts w:ascii="Calibri" w:eastAsia="Calibri" w:hAnsi="Calibri"/>
          <w:sz w:val="18"/>
          <w:szCs w:val="18"/>
        </w:rPr>
        <w:t xml:space="preserve"> Dermatol </w:t>
      </w:r>
      <w:proofErr w:type="spellStart"/>
      <w:r w:rsidRPr="000B1B6F">
        <w:rPr>
          <w:rFonts w:ascii="Calibri" w:eastAsia="Calibri" w:hAnsi="Calibri"/>
          <w:sz w:val="18"/>
          <w:szCs w:val="18"/>
        </w:rPr>
        <w:t>Venereol</w:t>
      </w:r>
      <w:proofErr w:type="spellEnd"/>
      <w:r w:rsidRPr="000B1B6F">
        <w:rPr>
          <w:rFonts w:ascii="Calibri" w:eastAsia="Calibri" w:hAnsi="Calibri"/>
          <w:sz w:val="18"/>
          <w:szCs w:val="18"/>
        </w:rPr>
        <w:t>. 2015;29:2069-2079.</w:t>
      </w:r>
    </w:p>
    <w:p w14:paraId="64621687" w14:textId="77777777" w:rsidR="00410A51" w:rsidRPr="000B1B6F" w:rsidRDefault="00410A51" w:rsidP="000B1B6F">
      <w:pPr>
        <w:kinsoku w:val="0"/>
        <w:overflowPunct w:val="0"/>
        <w:spacing w:line="276" w:lineRule="auto"/>
        <w:ind w:right="274"/>
        <w:jc w:val="center"/>
        <w:rPr>
          <w:rFonts w:ascii="Calibri" w:hAnsi="Calibri"/>
          <w:b/>
          <w:bCs/>
          <w:spacing w:val="-1"/>
          <w:sz w:val="22"/>
          <w:szCs w:val="22"/>
        </w:rPr>
      </w:pPr>
    </w:p>
    <w:p w14:paraId="7305B5A0" w14:textId="77777777" w:rsidR="000B1B6F" w:rsidRDefault="000B1B6F" w:rsidP="000B1B6F">
      <w:pPr>
        <w:rPr>
          <w:rFonts w:ascii="Calibri" w:hAnsi="Calibri" w:cstheme="minorHAnsi"/>
          <w:b/>
          <w:sz w:val="22"/>
          <w:szCs w:val="22"/>
        </w:rPr>
      </w:pPr>
    </w:p>
    <w:p w14:paraId="6D47214C" w14:textId="13425BD2" w:rsidR="006A3272" w:rsidRPr="000B1B6F" w:rsidRDefault="006A3272" w:rsidP="000B1B6F">
      <w:pPr>
        <w:jc w:val="center"/>
        <w:rPr>
          <w:rFonts w:ascii="Calibri" w:hAnsi="Calibri" w:cstheme="minorHAnsi"/>
          <w:b/>
          <w:sz w:val="22"/>
          <w:szCs w:val="22"/>
        </w:rPr>
      </w:pPr>
      <w:r w:rsidRPr="000B1B6F">
        <w:rPr>
          <w:rFonts w:ascii="Calibri" w:hAnsi="Calibri" w:cstheme="minorHAnsi"/>
          <w:b/>
          <w:sz w:val="22"/>
          <w:szCs w:val="22"/>
        </w:rPr>
        <w:t>Atopic Dermatitis</w:t>
      </w:r>
    </w:p>
    <w:p w14:paraId="1617ABEC" w14:textId="45EC408A" w:rsidR="000B1B6F" w:rsidRDefault="000B1B6F" w:rsidP="000B1B6F">
      <w:pPr>
        <w:spacing w:line="276" w:lineRule="auto"/>
        <w:rPr>
          <w:rFonts w:ascii="Calibri" w:hAnsi="Calibri" w:cstheme="minorHAnsi"/>
          <w:b/>
          <w:bCs/>
          <w:sz w:val="22"/>
          <w:szCs w:val="22"/>
        </w:rPr>
      </w:pPr>
    </w:p>
    <w:p w14:paraId="4DAD3FBC" w14:textId="39836982" w:rsidR="000B1B6F" w:rsidRPr="000B1B6F" w:rsidRDefault="00BA2B1E" w:rsidP="000B1B6F">
      <w:pPr>
        <w:widowControl/>
        <w:autoSpaceDE/>
        <w:autoSpaceDN/>
        <w:adjustRightInd/>
        <w:spacing w:line="276" w:lineRule="auto"/>
        <w:contextualSpacing/>
        <w:rPr>
          <w:rFonts w:ascii="Calibri" w:eastAsia="Calibri" w:hAnsi="Calibri"/>
          <w:b/>
          <w:sz w:val="22"/>
          <w:szCs w:val="22"/>
        </w:rPr>
      </w:pPr>
      <w:r>
        <w:rPr>
          <w:rFonts w:ascii="Calibri" w:eastAsia="Calibri" w:hAnsi="Calibri"/>
          <w:b/>
          <w:sz w:val="22"/>
          <w:szCs w:val="22"/>
        </w:rPr>
        <w:t>Gap: C</w:t>
      </w:r>
      <w:r w:rsidR="000B1B6F" w:rsidRPr="000B1B6F">
        <w:rPr>
          <w:rFonts w:ascii="Calibri" w:eastAsia="Calibri" w:hAnsi="Calibri"/>
          <w:b/>
          <w:sz w:val="22"/>
          <w:szCs w:val="22"/>
        </w:rPr>
        <w:t>linicians need to improve their knowledge of current diagnostic guidelines and treatment paradigms for atopic dermatitis (AD) and to develop strategies for incorporating these approaches into their clinical practice.</w:t>
      </w:r>
    </w:p>
    <w:p w14:paraId="0A72E17F" w14:textId="77777777" w:rsidR="000B1B6F" w:rsidRPr="000B1B6F" w:rsidRDefault="000B1B6F" w:rsidP="000B1B6F">
      <w:pPr>
        <w:widowControl/>
        <w:autoSpaceDE/>
        <w:autoSpaceDN/>
        <w:adjustRightInd/>
        <w:spacing w:line="276" w:lineRule="auto"/>
        <w:contextualSpacing/>
        <w:rPr>
          <w:rFonts w:ascii="Calibri" w:eastAsia="Calibri" w:hAnsi="Calibri"/>
          <w:i/>
          <w:sz w:val="22"/>
          <w:szCs w:val="22"/>
        </w:rPr>
      </w:pPr>
    </w:p>
    <w:p w14:paraId="14C062A1" w14:textId="77777777" w:rsidR="000D3EA4" w:rsidRPr="000D3EA4" w:rsidRDefault="000B1B6F" w:rsidP="000D3EA4">
      <w:pPr>
        <w:rPr>
          <w:rFonts w:ascii="Calibri" w:eastAsia="Calibri" w:hAnsi="Calibri"/>
          <w:i/>
          <w:sz w:val="22"/>
          <w:szCs w:val="22"/>
        </w:rPr>
      </w:pPr>
      <w:r w:rsidRPr="000B1B6F">
        <w:rPr>
          <w:rFonts w:ascii="Calibri" w:eastAsia="Calibri" w:hAnsi="Calibri"/>
          <w:i/>
          <w:sz w:val="22"/>
          <w:szCs w:val="22"/>
        </w:rPr>
        <w:t xml:space="preserve">Learning objective: </w:t>
      </w:r>
      <w:r w:rsidR="000D3EA4" w:rsidRPr="000D3EA4">
        <w:rPr>
          <w:rFonts w:ascii="Calibri" w:eastAsia="Calibri" w:hAnsi="Calibri"/>
          <w:i/>
          <w:sz w:val="22"/>
          <w:szCs w:val="22"/>
        </w:rPr>
        <w:t xml:space="preserve">Apply treatment strategies for atopic dermatitis to achieve therapeutic goals based on the severity of disease.  </w:t>
      </w:r>
    </w:p>
    <w:p w14:paraId="103B3F83"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4C002CAD"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Atopic dermatitis (AD), also called eczema, is a chronic, relapsing inflammatory skin disease that is associated with significant morbidity and costs to patients and their families. The prevalence of AD in the United States is 3%-5% overall, with a higher prevalence in children (10%-15% lifetime), varying by geographical location. The prevalence in children has increased by as much as 30% in recent decades.[Eichenfield &amp; Stein Gold 2017] Adult-onset AD is also on the rise, with a current prevalence in the United States as high as 7%-10%.[</w:t>
      </w:r>
      <w:proofErr w:type="spellStart"/>
      <w:r w:rsidRPr="000B1B6F">
        <w:rPr>
          <w:rFonts w:ascii="Calibri" w:eastAsia="Calibri" w:hAnsi="Calibri"/>
          <w:sz w:val="22"/>
          <w:szCs w:val="22"/>
        </w:rPr>
        <w:t>Splete</w:t>
      </w:r>
      <w:proofErr w:type="spellEnd"/>
      <w:r w:rsidRPr="000B1B6F">
        <w:rPr>
          <w:rFonts w:ascii="Calibri" w:eastAsia="Calibri" w:hAnsi="Calibri"/>
          <w:sz w:val="22"/>
          <w:szCs w:val="22"/>
        </w:rPr>
        <w:t xml:space="preserve"> H 2017]</w:t>
      </w:r>
    </w:p>
    <w:p w14:paraId="3DBEC981"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5B453FD7"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 xml:space="preserve">The evidence-based guidelines for the diagnosis and assessment of AD, published in 2014, provide criteria for accurately diagnosing and differentiating AD from other conditions with similar characteristics.[Eichenfield 2014] Clinicians need to become aware of these guidelines so as to be better </w:t>
      </w:r>
      <w:r w:rsidRPr="000B1B6F">
        <w:rPr>
          <w:rFonts w:ascii="Calibri" w:eastAsia="Calibri" w:hAnsi="Calibri"/>
          <w:sz w:val="22"/>
          <w:szCs w:val="22"/>
        </w:rPr>
        <w:lastRenderedPageBreak/>
        <w:t>able to recognize AD, distinguish it from other conditions with similar appearance, and initiate effective treatment at the earliest opportunity.</w:t>
      </w:r>
    </w:p>
    <w:p w14:paraId="0AAEFD1E"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76310B7D"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 xml:space="preserve">Diagnosis of AD is based on typical findings including pruritus, erythema, papules/vesicles, xerosis, excoriations, erosions, and often lichenification and dyspigmentation. In infants, the face (particularly the cheeks and chin), trunk, and extensor extremities are the most common sites of involvement, with sparing of the diaper area. In toddlers and older children, the most commonly affected sites are the </w:t>
      </w:r>
      <w:proofErr w:type="spellStart"/>
      <w:r w:rsidRPr="000B1B6F">
        <w:rPr>
          <w:rFonts w:ascii="Calibri" w:eastAsia="Calibri" w:hAnsi="Calibri"/>
          <w:sz w:val="22"/>
          <w:szCs w:val="22"/>
        </w:rPr>
        <w:t>flexoral</w:t>
      </w:r>
      <w:proofErr w:type="spellEnd"/>
      <w:r w:rsidRPr="000B1B6F">
        <w:rPr>
          <w:rFonts w:ascii="Calibri" w:eastAsia="Calibri" w:hAnsi="Calibri"/>
          <w:sz w:val="22"/>
          <w:szCs w:val="22"/>
        </w:rPr>
        <w:t xml:space="preserve"> areas of the wrists, ankles, and antecubital and popliteal fossae. In adolescents and adults, the wrists, hands, neck, and ankles are typically affected.[Eichenfield 2017]</w:t>
      </w:r>
    </w:p>
    <w:p w14:paraId="52929EF7"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5DE93A94"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Clinicians need to be alert to potential misdiagnosis of adult AD as contact dermatitis. Differential diagnosis includes ichthyosis vulgaris, keratosis pilaris, nummular dermatitis, psoriasis, scabies, seborrheic dermatitis, and tinea corporis. Findings that should prompt reconsideration of the diagnosis of atopic dermatitis in infants and young children include failure to thrive; multiple cutaneous and/or systemic infections; unusual morphology or distribution of rash; poor response to typical atopic dermatitis treatments; fixed-plaque hypopigmentation; and late onset AD signs and symptoms.[Eichenfield and Stein Gold 2017]</w:t>
      </w:r>
    </w:p>
    <w:p w14:paraId="5779193B"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5BC9C1A0"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Pruritus and other signs and symptoms associated with the disease can be severe and their impact on quality of life significant, particularly in those with moderate to severe disease. Coping with AD can lower self-esteem, negatively affect school performance and social interactions, disrupt sleep, and generally increase day-to-day stress experienced by patients and their families.[National Eczema Association] Although AD is common and relatively easy to identify, clinicians should avoid being complacent about the disease and its management. Additionally, there are often gaps between evidence-based guidelines in AD management, what the clinician recommends, and what the patient does.[O'Toole 2013]</w:t>
      </w:r>
    </w:p>
    <w:p w14:paraId="6616051E"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75CF429C"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Before seeking evidence of concomitant sensitivities such as foods and environmental allergens, clinicians can better identify the diagnostic and therapeutic path in AD by closely questioning patients and their families about the lesions, symptoms, and impact of their condition.[Eichenfield 2017] Indeed, specialized testing for sensitivities or blindly eliminating common allergenic foods from the diets of all patients with AD is generally not effective in modifying disease course. Nevertheless, some patients may have comorbid food allergies, and referral to a pediatric allergist is appropriate when skin disease is recalcitrant and the patient has a history of exacerbation after exposure to certain foods. [Stein Gold and Eichenfield 2017]</w:t>
      </w:r>
    </w:p>
    <w:p w14:paraId="2B3B5E66"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1FA12F1F"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Clinicians need to become more conversant with the growing armamentarium of available therapeutic agents, their indications, and their appropriate use to achieve optimal clearing of skin lesions. Well-established treatment options such as emollients, corticosteroids, and topical calcineurin inhibitors will continue to play a role in treating AD of all severity levels. The use of topical corticosteroids to bring an acute flare under control is an established strategy, and research supports corticosteroid maintenance after clearing. In one study, ongoing maintenance with low-dose fluticasone propionate plus moisturizers for 4 weeks reduced the risk of relapse at 20 weeks.[</w:t>
      </w:r>
      <w:proofErr w:type="spellStart"/>
      <w:r w:rsidRPr="000B1B6F">
        <w:rPr>
          <w:rFonts w:ascii="Calibri" w:eastAsia="Calibri" w:hAnsi="Calibri"/>
          <w:sz w:val="22"/>
          <w:szCs w:val="22"/>
        </w:rPr>
        <w:t>Hanifin</w:t>
      </w:r>
      <w:proofErr w:type="spellEnd"/>
      <w:r w:rsidRPr="000B1B6F">
        <w:rPr>
          <w:rFonts w:ascii="Calibri" w:eastAsia="Calibri" w:hAnsi="Calibri"/>
          <w:sz w:val="22"/>
          <w:szCs w:val="22"/>
        </w:rPr>
        <w:t xml:space="preserve"> 2002] Another option is the use of the topical calcineurin inhibitors (TCIs) pimecrolimus and tacrolimus – corticosteroid-sparing agents that have been safely used for many years. Unlike corticosteroids, these agents can be used on any affected body surface including the face. Studies report short- and long-term efficacy of pimecrolimus, which has been approved for use in patients &lt;15 years of age at the 0.03% concentration.[</w:t>
      </w:r>
      <w:proofErr w:type="spellStart"/>
      <w:r w:rsidRPr="000B1B6F">
        <w:rPr>
          <w:rFonts w:ascii="Calibri" w:eastAsia="Calibri" w:hAnsi="Calibri"/>
          <w:sz w:val="22"/>
          <w:szCs w:val="22"/>
        </w:rPr>
        <w:t>Afshar</w:t>
      </w:r>
      <w:proofErr w:type="spellEnd"/>
      <w:r w:rsidRPr="000B1B6F">
        <w:rPr>
          <w:rFonts w:ascii="Calibri" w:eastAsia="Calibri" w:hAnsi="Calibri"/>
          <w:sz w:val="22"/>
          <w:szCs w:val="22"/>
        </w:rPr>
        <w:t xml:space="preserve"> 2013; </w:t>
      </w:r>
      <w:proofErr w:type="spellStart"/>
      <w:r w:rsidRPr="000B1B6F">
        <w:rPr>
          <w:rFonts w:ascii="Calibri" w:eastAsia="Calibri" w:hAnsi="Calibri"/>
          <w:sz w:val="22"/>
          <w:szCs w:val="22"/>
        </w:rPr>
        <w:t>Eichenfield</w:t>
      </w:r>
      <w:proofErr w:type="spellEnd"/>
      <w:r w:rsidRPr="000B1B6F">
        <w:rPr>
          <w:rFonts w:ascii="Calibri" w:eastAsia="Calibri" w:hAnsi="Calibri"/>
          <w:sz w:val="22"/>
          <w:szCs w:val="22"/>
        </w:rPr>
        <w:t xml:space="preserve"> J </w:t>
      </w:r>
      <w:proofErr w:type="spellStart"/>
      <w:r w:rsidRPr="000B1B6F">
        <w:rPr>
          <w:rFonts w:ascii="Calibri" w:eastAsia="Calibri" w:hAnsi="Calibri"/>
          <w:sz w:val="22"/>
          <w:szCs w:val="22"/>
        </w:rPr>
        <w:t>Pediatr</w:t>
      </w:r>
      <w:proofErr w:type="spellEnd"/>
      <w:r w:rsidRPr="000B1B6F">
        <w:rPr>
          <w:rFonts w:ascii="Calibri" w:eastAsia="Calibri" w:hAnsi="Calibri"/>
          <w:sz w:val="22"/>
          <w:szCs w:val="22"/>
        </w:rPr>
        <w:t xml:space="preserve"> 2015; Luger 2015; Stein Gold and Eichenfield 2017]</w:t>
      </w:r>
    </w:p>
    <w:p w14:paraId="0599775B"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6B848F49"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Recent research into the pathophysiology of AD has revealed a complex etiology involving multiple immunologic and inflammatory pathways. Advances in the understanding of the roles of filaggrin and ceramides (waxy lipid molecules) has led to the theory of barrier therapy and the development of new moisturizers and topical skin therapies that are targeted to increase the levels of ceramides and natural moisturizing factors in the skin.[</w:t>
      </w:r>
      <w:proofErr w:type="spellStart"/>
      <w:r w:rsidRPr="000B1B6F">
        <w:rPr>
          <w:rFonts w:ascii="Calibri" w:eastAsia="Calibri" w:hAnsi="Calibri"/>
          <w:sz w:val="22"/>
          <w:szCs w:val="22"/>
        </w:rPr>
        <w:t>Miyagaki</w:t>
      </w:r>
      <w:proofErr w:type="spellEnd"/>
      <w:r w:rsidRPr="000B1B6F">
        <w:rPr>
          <w:rFonts w:ascii="Calibri" w:eastAsia="Calibri" w:hAnsi="Calibri"/>
          <w:sz w:val="22"/>
          <w:szCs w:val="22"/>
        </w:rPr>
        <w:t xml:space="preserve"> 2015; Irvine and McLean] The early identification of susceptible patients suggests the possibility of preventing or minimizing the risk for the development of AD. In one report, daily emollient use in susceptible infants beginning at age 3 weeks produced a 50% relative reduction in the risk of AD at age 6 months.[Simpson 2014]</w:t>
      </w:r>
    </w:p>
    <w:p w14:paraId="5779CA52"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76538DB8" w14:textId="3302A2EF" w:rsidR="000B1B6F" w:rsidRPr="000B1B6F" w:rsidRDefault="00346D0D" w:rsidP="000B1B6F">
      <w:pPr>
        <w:widowControl/>
        <w:autoSpaceDE/>
        <w:autoSpaceDN/>
        <w:adjustRightInd/>
        <w:spacing w:line="276" w:lineRule="auto"/>
        <w:contextualSpacing/>
        <w:rPr>
          <w:rFonts w:ascii="Calibri" w:eastAsia="Calibri" w:hAnsi="Calibri"/>
          <w:sz w:val="22"/>
          <w:szCs w:val="22"/>
        </w:rPr>
      </w:pPr>
      <w:r w:rsidRPr="008046CC">
        <w:rPr>
          <w:rFonts w:asciiTheme="minorHAnsi" w:hAnsiTheme="minorHAnsi" w:cs="Arial"/>
          <w:color w:val="000000"/>
          <w:sz w:val="22"/>
          <w:szCs w:val="22"/>
          <w:shd w:val="clear" w:color="auto" w:fill="FFFFFF"/>
        </w:rPr>
        <w:t>Impairment of epidermal barrier functio</w:t>
      </w:r>
      <w:r w:rsidR="008046CC" w:rsidRPr="008046CC">
        <w:rPr>
          <w:rFonts w:asciiTheme="minorHAnsi" w:hAnsiTheme="minorHAnsi" w:cs="Arial"/>
          <w:color w:val="000000"/>
          <w:sz w:val="22"/>
          <w:szCs w:val="22"/>
          <w:shd w:val="clear" w:color="auto" w:fill="FFFFFF"/>
        </w:rPr>
        <w:t xml:space="preserve">n due to </w:t>
      </w:r>
      <w:r w:rsidRPr="008046CC">
        <w:rPr>
          <w:rFonts w:asciiTheme="minorHAnsi" w:hAnsiTheme="minorHAnsi" w:cs="Arial"/>
          <w:color w:val="000000"/>
          <w:sz w:val="22"/>
          <w:szCs w:val="22"/>
          <w:shd w:val="clear" w:color="auto" w:fill="FFFFFF"/>
        </w:rPr>
        <w:t>deficiency in the structural protein filaggrin can promote inflammation and T cell infiltration.</w:t>
      </w:r>
      <w:r w:rsidR="008046CC">
        <w:rPr>
          <w:rFonts w:asciiTheme="minorHAnsi" w:hAnsiTheme="minorHAnsi" w:cs="Arial"/>
          <w:color w:val="000000"/>
          <w:sz w:val="22"/>
          <w:szCs w:val="22"/>
          <w:shd w:val="clear" w:color="auto" w:fill="FFFFFF"/>
        </w:rPr>
        <w:t>[</w:t>
      </w:r>
      <w:proofErr w:type="spellStart"/>
      <w:r w:rsidR="008046CC">
        <w:rPr>
          <w:rFonts w:asciiTheme="minorHAnsi" w:hAnsiTheme="minorHAnsi" w:cs="Arial"/>
          <w:color w:val="000000"/>
          <w:sz w:val="22"/>
          <w:szCs w:val="22"/>
          <w:shd w:val="clear" w:color="auto" w:fill="FFFFFF"/>
        </w:rPr>
        <w:t>Weidinger</w:t>
      </w:r>
      <w:proofErr w:type="spellEnd"/>
      <w:r w:rsidR="008046CC">
        <w:rPr>
          <w:rFonts w:asciiTheme="minorHAnsi" w:hAnsiTheme="minorHAnsi" w:cs="Arial"/>
          <w:color w:val="000000"/>
          <w:sz w:val="22"/>
          <w:szCs w:val="22"/>
          <w:shd w:val="clear" w:color="auto" w:fill="FFFFFF"/>
        </w:rPr>
        <w:t xml:space="preserve"> 2018] </w:t>
      </w:r>
      <w:r w:rsidR="000B1B6F" w:rsidRPr="008046CC">
        <w:rPr>
          <w:rFonts w:asciiTheme="minorHAnsi" w:eastAsia="Calibri" w:hAnsiTheme="minorHAnsi"/>
          <w:sz w:val="22"/>
          <w:szCs w:val="22"/>
        </w:rPr>
        <w:t>With the increasing understanding of the role of epidermal skin barrier defects in AD pathogenesis, moisturization alone has become an option in treating mildly infected eczema.</w:t>
      </w:r>
      <w:r w:rsidR="000B1B6F" w:rsidRPr="000B1B6F">
        <w:rPr>
          <w:rFonts w:ascii="Calibri" w:eastAsia="Calibri" w:hAnsi="Calibri"/>
          <w:sz w:val="22"/>
          <w:szCs w:val="22"/>
        </w:rPr>
        <w:t xml:space="preserve"> A recent study found rapid resolution in response to topical steroid and emollient treatment and ruled out a clinically meaningful benefit from the addition of either oral or topical antibiotics in children with mild clinically infected eczema.[Francis NA et al. 2017] Also, dilute bleach baths followed by application of a moisturizer and/or emollient ointment confers anti-inflammatory and anti-infective properties.</w:t>
      </w:r>
    </w:p>
    <w:p w14:paraId="7E70B531" w14:textId="77777777" w:rsidR="000B1B6F" w:rsidRPr="000B1B6F" w:rsidRDefault="000B1B6F" w:rsidP="000B1B6F">
      <w:pPr>
        <w:widowControl/>
        <w:autoSpaceDE/>
        <w:autoSpaceDN/>
        <w:adjustRightInd/>
        <w:spacing w:line="276" w:lineRule="auto"/>
        <w:contextualSpacing/>
        <w:rPr>
          <w:rFonts w:ascii="Calibri" w:eastAsia="Calibri" w:hAnsi="Calibri" w:cs="TimesNewRomanMTStd"/>
          <w:sz w:val="22"/>
          <w:szCs w:val="22"/>
        </w:rPr>
      </w:pPr>
    </w:p>
    <w:p w14:paraId="44E401A0" w14:textId="77777777" w:rsidR="000B1B6F" w:rsidRPr="000B1B6F" w:rsidRDefault="000B1B6F" w:rsidP="000B1B6F">
      <w:pPr>
        <w:widowControl/>
        <w:autoSpaceDE/>
        <w:autoSpaceDN/>
        <w:adjustRightInd/>
        <w:spacing w:line="276" w:lineRule="auto"/>
        <w:contextualSpacing/>
        <w:rPr>
          <w:rFonts w:ascii="Calibri" w:eastAsia="Calibri" w:hAnsi="Calibri" w:cs="TimesNewRomanMTStd"/>
          <w:sz w:val="22"/>
          <w:szCs w:val="22"/>
        </w:rPr>
      </w:pPr>
      <w:r w:rsidRPr="000B1B6F">
        <w:rPr>
          <w:rFonts w:ascii="Calibri" w:eastAsia="Calibri" w:hAnsi="Calibri" w:cs="TimesNewRomanMTStd"/>
          <w:sz w:val="22"/>
          <w:szCs w:val="22"/>
        </w:rPr>
        <w:t xml:space="preserve">A recent review of studies investigating the effectiveness of bleach baths found that they improve the clinical symptoms of atopic dermatitis and restore surface microbiome by eradicating </w:t>
      </w:r>
      <w:r w:rsidRPr="000B1B6F">
        <w:rPr>
          <w:rFonts w:ascii="Calibri" w:eastAsia="Calibri" w:hAnsi="Calibri" w:cs="TimesNewRomanMTStd"/>
          <w:i/>
          <w:sz w:val="22"/>
          <w:szCs w:val="22"/>
        </w:rPr>
        <w:t>Staphylococcus aureus</w:t>
      </w:r>
      <w:r w:rsidRPr="000B1B6F">
        <w:rPr>
          <w:rFonts w:ascii="Calibri" w:eastAsia="Calibri" w:hAnsi="Calibri" w:cs="TimesNewRomanMTStd"/>
          <w:sz w:val="22"/>
          <w:szCs w:val="22"/>
        </w:rPr>
        <w:t xml:space="preserve"> and other bacteria.[</w:t>
      </w:r>
      <w:proofErr w:type="spellStart"/>
      <w:r w:rsidRPr="000B1B6F">
        <w:rPr>
          <w:rFonts w:ascii="Calibri" w:eastAsia="Calibri" w:hAnsi="Calibri" w:cs="TimesNewRomanMTStd"/>
          <w:sz w:val="22"/>
          <w:szCs w:val="22"/>
        </w:rPr>
        <w:t>Maarouf</w:t>
      </w:r>
      <w:proofErr w:type="spellEnd"/>
      <w:r w:rsidRPr="000B1B6F">
        <w:rPr>
          <w:rFonts w:ascii="Calibri" w:eastAsia="Calibri" w:hAnsi="Calibri" w:cs="TimesNewRomanMTStd"/>
          <w:sz w:val="22"/>
          <w:szCs w:val="22"/>
        </w:rPr>
        <w:t xml:space="preserve"> 2018] This benefit appears to reduce the need for topical corticosteroids or topical antibiotics. Bleach baths do not disrupt the epidermal barrier function, and have strong anti-inflammatory and anti-pruritogenic </w:t>
      </w:r>
      <w:proofErr w:type="gramStart"/>
      <w:r w:rsidRPr="000B1B6F">
        <w:rPr>
          <w:rFonts w:ascii="Calibri" w:eastAsia="Calibri" w:hAnsi="Calibri" w:cs="TimesNewRomanMTStd"/>
          <w:sz w:val="22"/>
          <w:szCs w:val="22"/>
        </w:rPr>
        <w:t>effects.[</w:t>
      </w:r>
      <w:proofErr w:type="spellStart"/>
      <w:proofErr w:type="gramEnd"/>
      <w:r w:rsidRPr="000B1B6F">
        <w:rPr>
          <w:rFonts w:ascii="Calibri" w:eastAsia="Calibri" w:hAnsi="Calibri" w:cs="TimesNewRomanMTStd"/>
          <w:sz w:val="22"/>
          <w:szCs w:val="22"/>
        </w:rPr>
        <w:t>Maarouf</w:t>
      </w:r>
      <w:proofErr w:type="spellEnd"/>
      <w:r w:rsidRPr="000B1B6F">
        <w:rPr>
          <w:rFonts w:ascii="Calibri" w:eastAsia="Calibri" w:hAnsi="Calibri" w:cs="TimesNewRomanMTStd"/>
          <w:sz w:val="22"/>
          <w:szCs w:val="22"/>
        </w:rPr>
        <w:t xml:space="preserve"> 2018] However, it is not yet known whether bleach baths, as monotherapy, are sufficient to manage AD.</w:t>
      </w:r>
    </w:p>
    <w:p w14:paraId="7A1F3575" w14:textId="77777777" w:rsidR="000B1B6F" w:rsidRPr="000B1B6F" w:rsidRDefault="000B1B6F" w:rsidP="000B1B6F">
      <w:pPr>
        <w:widowControl/>
        <w:autoSpaceDE/>
        <w:autoSpaceDN/>
        <w:adjustRightInd/>
        <w:spacing w:line="276" w:lineRule="auto"/>
        <w:contextualSpacing/>
        <w:rPr>
          <w:rFonts w:ascii="Calibri" w:eastAsia="Calibri" w:hAnsi="Calibri" w:cs="TimesNewRomanMTStd"/>
          <w:sz w:val="22"/>
          <w:szCs w:val="22"/>
        </w:rPr>
      </w:pPr>
    </w:p>
    <w:p w14:paraId="1A52BDA5" w14:textId="77777777" w:rsidR="000B1B6F" w:rsidRPr="000B1B6F" w:rsidRDefault="000B1B6F" w:rsidP="000B1B6F">
      <w:pPr>
        <w:widowControl/>
        <w:autoSpaceDE/>
        <w:autoSpaceDN/>
        <w:adjustRightInd/>
        <w:spacing w:line="276" w:lineRule="auto"/>
        <w:contextualSpacing/>
        <w:rPr>
          <w:rFonts w:ascii="Calibri" w:eastAsia="Calibri" w:hAnsi="Calibri" w:cs="TimesNewRomanMTStd"/>
          <w:sz w:val="22"/>
          <w:szCs w:val="22"/>
        </w:rPr>
      </w:pPr>
      <w:r w:rsidRPr="000B1B6F">
        <w:rPr>
          <w:rFonts w:ascii="Calibri" w:eastAsia="Calibri" w:hAnsi="Calibri" w:cs="TimesNewRomanMTStd"/>
          <w:sz w:val="22"/>
          <w:szCs w:val="22"/>
        </w:rPr>
        <w:t xml:space="preserve">To address the role of barrier dysfunction in the pathogenesis of AD, therapies that address the underlying lipid biochemical abnormality may be needed. These lipid-based forms of barrier repair therapy have been shown to be as effective as topical mid-potency corticosteroids.[Elias 2018] A novel addition to the topical armamentarium that appears to be gaining momentum involves the application of topical antioxidants (such as </w:t>
      </w:r>
      <w:proofErr w:type="spellStart"/>
      <w:r w:rsidRPr="000B1B6F">
        <w:rPr>
          <w:rFonts w:ascii="Calibri" w:eastAsia="Calibri" w:hAnsi="Calibri" w:cs="TimesNewRomanMTStd"/>
          <w:sz w:val="22"/>
          <w:szCs w:val="22"/>
        </w:rPr>
        <w:t>furfuryl</w:t>
      </w:r>
      <w:proofErr w:type="spellEnd"/>
      <w:r w:rsidRPr="000B1B6F">
        <w:rPr>
          <w:rFonts w:ascii="Calibri" w:eastAsia="Calibri" w:hAnsi="Calibri" w:cs="TimesNewRomanMTStd"/>
          <w:sz w:val="22"/>
          <w:szCs w:val="22"/>
        </w:rPr>
        <w:t xml:space="preserve"> palmitate) or ceramides.[</w:t>
      </w:r>
      <w:proofErr w:type="spellStart"/>
      <w:r w:rsidRPr="000B1B6F">
        <w:rPr>
          <w:rFonts w:ascii="Calibri" w:eastAsia="Calibri" w:hAnsi="Calibri" w:cs="TimesNewRomanMTStd"/>
          <w:sz w:val="22"/>
          <w:szCs w:val="22"/>
        </w:rPr>
        <w:t>Draelos</w:t>
      </w:r>
      <w:proofErr w:type="spellEnd"/>
      <w:r w:rsidRPr="000B1B6F">
        <w:rPr>
          <w:rFonts w:ascii="Calibri" w:eastAsia="Calibri" w:hAnsi="Calibri" w:cs="TimesNewRomanMTStd"/>
          <w:sz w:val="22"/>
          <w:szCs w:val="22"/>
        </w:rPr>
        <w:t xml:space="preserve"> 2018; </w:t>
      </w:r>
      <w:proofErr w:type="spellStart"/>
      <w:r w:rsidRPr="000B1B6F">
        <w:rPr>
          <w:rFonts w:ascii="Calibri" w:eastAsia="Calibri" w:hAnsi="Calibri" w:cs="TimesNewRomanMTStd"/>
          <w:sz w:val="22"/>
          <w:szCs w:val="22"/>
        </w:rPr>
        <w:t>Pigatto</w:t>
      </w:r>
      <w:proofErr w:type="spellEnd"/>
      <w:r w:rsidRPr="000B1B6F">
        <w:rPr>
          <w:rFonts w:ascii="Calibri" w:eastAsia="Calibri" w:hAnsi="Calibri" w:cs="TimesNewRomanMTStd"/>
          <w:sz w:val="22"/>
          <w:szCs w:val="22"/>
        </w:rPr>
        <w:t xml:space="preserve"> 2018] A review of studies regarding the beneficial effects of the new antioxidant molecule </w:t>
      </w:r>
      <w:proofErr w:type="spellStart"/>
      <w:r w:rsidRPr="000B1B6F">
        <w:rPr>
          <w:rFonts w:ascii="Calibri" w:eastAsia="Calibri" w:hAnsi="Calibri" w:cs="TimesNewRomanMTStd"/>
          <w:sz w:val="22"/>
          <w:szCs w:val="22"/>
        </w:rPr>
        <w:t>furfuryl</w:t>
      </w:r>
      <w:proofErr w:type="spellEnd"/>
      <w:r w:rsidRPr="000B1B6F">
        <w:rPr>
          <w:rFonts w:ascii="Calibri" w:eastAsia="Calibri" w:hAnsi="Calibri" w:cs="TimesNewRomanMTStd"/>
          <w:sz w:val="22"/>
          <w:szCs w:val="22"/>
        </w:rPr>
        <w:t xml:space="preserve"> palmitate (and its derivatives) indicates it is safe and effective in ameliorating the signs and symptoms of mild-to-moderate AD, along with other cutaneous skin disorders.[</w:t>
      </w:r>
      <w:proofErr w:type="spellStart"/>
      <w:r w:rsidRPr="000B1B6F">
        <w:rPr>
          <w:rFonts w:ascii="Calibri" w:eastAsia="Calibri" w:hAnsi="Calibri" w:cs="TimesNewRomanMTStd"/>
          <w:sz w:val="22"/>
          <w:szCs w:val="22"/>
        </w:rPr>
        <w:t>Pigatto</w:t>
      </w:r>
      <w:proofErr w:type="spellEnd"/>
      <w:r w:rsidRPr="000B1B6F">
        <w:rPr>
          <w:rFonts w:ascii="Calibri" w:eastAsia="Calibri" w:hAnsi="Calibri" w:cs="TimesNewRomanMTStd"/>
          <w:sz w:val="22"/>
          <w:szCs w:val="22"/>
        </w:rPr>
        <w:t xml:space="preserve"> 2018] Similarly, a recent study reported on the benefits of a proprietary therapeutic cream containing ceramides in the management of signs and symptoms of mild-to-moderate AD and other pruritic dermatoses.[</w:t>
      </w:r>
      <w:proofErr w:type="spellStart"/>
      <w:r w:rsidRPr="000B1B6F">
        <w:rPr>
          <w:rFonts w:ascii="Calibri" w:eastAsia="Calibri" w:hAnsi="Calibri" w:cs="TimesNewRomanMTStd"/>
          <w:sz w:val="22"/>
          <w:szCs w:val="22"/>
        </w:rPr>
        <w:t>Draelos</w:t>
      </w:r>
      <w:proofErr w:type="spellEnd"/>
      <w:r w:rsidRPr="000B1B6F">
        <w:rPr>
          <w:rFonts w:ascii="Calibri" w:eastAsia="Calibri" w:hAnsi="Calibri" w:cs="TimesNewRomanMTStd"/>
          <w:sz w:val="22"/>
          <w:szCs w:val="22"/>
        </w:rPr>
        <w:t xml:space="preserve"> 2018] These agents have no side effects and thus are safe to use in all patient populations.</w:t>
      </w:r>
    </w:p>
    <w:p w14:paraId="73422B65" w14:textId="77777777" w:rsidR="000B1B6F" w:rsidRPr="000B1B6F" w:rsidRDefault="000B1B6F" w:rsidP="000B1B6F">
      <w:pPr>
        <w:widowControl/>
        <w:autoSpaceDE/>
        <w:autoSpaceDN/>
        <w:adjustRightInd/>
        <w:spacing w:line="276" w:lineRule="auto"/>
        <w:contextualSpacing/>
        <w:rPr>
          <w:rFonts w:ascii="Calibri" w:eastAsia="Calibri" w:hAnsi="Calibri"/>
          <w:b/>
          <w:sz w:val="22"/>
          <w:szCs w:val="22"/>
        </w:rPr>
      </w:pPr>
    </w:p>
    <w:p w14:paraId="4C87B455" w14:textId="63F15315" w:rsidR="000B1B6F" w:rsidRPr="000B1B6F" w:rsidRDefault="004B49F1" w:rsidP="000B1B6F">
      <w:pPr>
        <w:widowControl/>
        <w:autoSpaceDE/>
        <w:autoSpaceDN/>
        <w:adjustRightInd/>
        <w:spacing w:line="276" w:lineRule="auto"/>
        <w:contextualSpacing/>
        <w:rPr>
          <w:rFonts w:ascii="Calibri" w:eastAsia="Calibri" w:hAnsi="Calibri"/>
          <w:b/>
          <w:sz w:val="22"/>
          <w:szCs w:val="22"/>
        </w:rPr>
      </w:pPr>
      <w:r>
        <w:rPr>
          <w:rFonts w:ascii="Calibri" w:eastAsia="Calibri" w:hAnsi="Calibri"/>
          <w:b/>
          <w:sz w:val="22"/>
          <w:szCs w:val="22"/>
        </w:rPr>
        <w:t>Gap:</w:t>
      </w:r>
      <w:r w:rsidR="000B1B6F" w:rsidRPr="000B1B6F">
        <w:rPr>
          <w:rFonts w:ascii="Calibri" w:eastAsia="Calibri" w:hAnsi="Calibri"/>
          <w:b/>
          <w:sz w:val="22"/>
          <w:szCs w:val="22"/>
        </w:rPr>
        <w:t xml:space="preserve"> Clinicians need guidance to understand the role of inflammation in the pathogenesis of AD and in the use of current and emerging therapies designed to block the inflammatory activity that produces AD symptoms.</w:t>
      </w:r>
    </w:p>
    <w:p w14:paraId="0D1DF76D"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51A9BC35" w14:textId="2B0E1F5E" w:rsidR="000B1B6F" w:rsidRPr="00CE0D02" w:rsidRDefault="000B1B6F" w:rsidP="000B1B6F">
      <w:pPr>
        <w:widowControl/>
        <w:autoSpaceDE/>
        <w:autoSpaceDN/>
        <w:adjustRightInd/>
        <w:spacing w:line="276" w:lineRule="auto"/>
        <w:contextualSpacing/>
        <w:rPr>
          <w:rFonts w:asciiTheme="minorHAnsi" w:eastAsia="Calibri" w:hAnsiTheme="minorHAnsi"/>
          <w:i/>
          <w:sz w:val="22"/>
          <w:szCs w:val="22"/>
        </w:rPr>
      </w:pPr>
      <w:r w:rsidRPr="00CE0D02">
        <w:rPr>
          <w:rFonts w:asciiTheme="minorHAnsi" w:eastAsia="Calibri" w:hAnsiTheme="minorHAnsi"/>
          <w:i/>
          <w:sz w:val="22"/>
          <w:szCs w:val="22"/>
        </w:rPr>
        <w:t xml:space="preserve">Learning objective: </w:t>
      </w:r>
      <w:r w:rsidR="00CE0D02" w:rsidRPr="00CE0D02">
        <w:rPr>
          <w:rFonts w:asciiTheme="minorHAnsi" w:hAnsiTheme="minorHAnsi"/>
          <w:i/>
          <w:sz w:val="22"/>
          <w:szCs w:val="22"/>
        </w:rPr>
        <w:t>Identify the pathophysiological role of inflammatory mediators in atopic dermatitis and their potential as targets for treatment.</w:t>
      </w:r>
    </w:p>
    <w:p w14:paraId="77A60C26" w14:textId="34C1A390" w:rsidR="000B1B6F" w:rsidRDefault="000B1B6F" w:rsidP="000B1B6F">
      <w:pPr>
        <w:widowControl/>
        <w:autoSpaceDE/>
        <w:autoSpaceDN/>
        <w:adjustRightInd/>
        <w:spacing w:line="276" w:lineRule="auto"/>
        <w:contextualSpacing/>
        <w:rPr>
          <w:rFonts w:ascii="Calibri" w:eastAsia="Calibri" w:hAnsi="Calibri" w:cs="OTNEJMQuadraat"/>
          <w:sz w:val="22"/>
          <w:szCs w:val="22"/>
        </w:rPr>
      </w:pPr>
    </w:p>
    <w:p w14:paraId="7425B8F1" w14:textId="7943A7B1" w:rsidR="00780BF8" w:rsidRDefault="00BC3A59" w:rsidP="000B1B6F">
      <w:pPr>
        <w:widowControl/>
        <w:autoSpaceDE/>
        <w:autoSpaceDN/>
        <w:adjustRightInd/>
        <w:spacing w:line="276" w:lineRule="auto"/>
        <w:contextualSpacing/>
        <w:rPr>
          <w:rFonts w:asciiTheme="minorHAnsi" w:hAnsiTheme="minorHAnsi" w:cs="Arial"/>
          <w:color w:val="000000"/>
          <w:sz w:val="22"/>
          <w:szCs w:val="22"/>
          <w:shd w:val="clear" w:color="auto" w:fill="FFFFFF"/>
        </w:rPr>
      </w:pPr>
      <w:r w:rsidRPr="00BC3A59">
        <w:rPr>
          <w:rFonts w:asciiTheme="minorHAnsi" w:hAnsiTheme="minorHAnsi" w:cs="Arial"/>
          <w:color w:val="000000"/>
          <w:sz w:val="22"/>
          <w:szCs w:val="22"/>
          <w:shd w:val="clear" w:color="auto" w:fill="FFFFFF"/>
        </w:rPr>
        <w:lastRenderedPageBreak/>
        <w:t>Recent epidemiological, genetic and molecular research has focused interest on skin barrier dysfunction as a common precursor and pathological feature</w:t>
      </w:r>
      <w:r>
        <w:rPr>
          <w:rFonts w:asciiTheme="minorHAnsi" w:hAnsiTheme="minorHAnsi" w:cs="Arial"/>
          <w:color w:val="000000"/>
          <w:sz w:val="22"/>
          <w:szCs w:val="22"/>
          <w:shd w:val="clear" w:color="auto" w:fill="FFFFFF"/>
        </w:rPr>
        <w:t xml:space="preserve"> of AD</w:t>
      </w:r>
      <w:r w:rsidRPr="00BC3A59">
        <w:rPr>
          <w:rFonts w:asciiTheme="minorHAnsi" w:hAnsiTheme="minorHAnsi" w:cs="Arial"/>
          <w:color w:val="000000"/>
          <w:sz w:val="22"/>
          <w:szCs w:val="22"/>
          <w:shd w:val="clear" w:color="auto" w:fill="FFFFFF"/>
        </w:rPr>
        <w:t>. Current understanding of the etiology of </w:t>
      </w:r>
      <w:r w:rsidRPr="00BC3A59">
        <w:rPr>
          <w:rStyle w:val="highlight"/>
          <w:rFonts w:asciiTheme="minorHAnsi" w:hAnsiTheme="minorHAnsi" w:cs="Arial"/>
          <w:color w:val="000000"/>
          <w:sz w:val="22"/>
          <w:szCs w:val="22"/>
          <w:shd w:val="clear" w:color="auto" w:fill="FFFFFF"/>
        </w:rPr>
        <w:t>atopic dermatitis</w:t>
      </w:r>
      <w:r w:rsidRPr="00BC3A59">
        <w:rPr>
          <w:rFonts w:asciiTheme="minorHAnsi" w:hAnsiTheme="minorHAnsi" w:cs="Arial"/>
          <w:color w:val="000000"/>
          <w:sz w:val="22"/>
          <w:szCs w:val="22"/>
          <w:shd w:val="clear" w:color="auto" w:fill="FFFFFF"/>
        </w:rPr>
        <w:t> highlights disruption of the epidermal barrier leading to increased permeability of the epidermis, pathological inflammation in the skin, and percutaneous sensiti</w:t>
      </w:r>
      <w:r>
        <w:rPr>
          <w:rFonts w:asciiTheme="minorHAnsi" w:hAnsiTheme="minorHAnsi" w:cs="Arial"/>
          <w:color w:val="000000"/>
          <w:sz w:val="22"/>
          <w:szCs w:val="22"/>
          <w:shd w:val="clear" w:color="auto" w:fill="FFFFFF"/>
        </w:rPr>
        <w:t>z</w:t>
      </w:r>
      <w:r w:rsidRPr="00BC3A59">
        <w:rPr>
          <w:rFonts w:asciiTheme="minorHAnsi" w:hAnsiTheme="minorHAnsi" w:cs="Arial"/>
          <w:color w:val="000000"/>
          <w:sz w:val="22"/>
          <w:szCs w:val="22"/>
          <w:shd w:val="clear" w:color="auto" w:fill="FFFFFF"/>
        </w:rPr>
        <w:t>ation to allergens.</w:t>
      </w:r>
      <w:r w:rsidR="00780BF8">
        <w:rPr>
          <w:rFonts w:asciiTheme="minorHAnsi" w:hAnsiTheme="minorHAnsi" w:cs="Arial"/>
          <w:color w:val="000000"/>
          <w:sz w:val="22"/>
          <w:szCs w:val="22"/>
          <w:shd w:val="clear" w:color="auto" w:fill="FFFFFF"/>
        </w:rPr>
        <w:t>[</w:t>
      </w:r>
      <w:proofErr w:type="spellStart"/>
      <w:r w:rsidR="00780BF8">
        <w:rPr>
          <w:rFonts w:asciiTheme="minorHAnsi" w:hAnsiTheme="minorHAnsi" w:cs="Arial"/>
          <w:color w:val="000000"/>
          <w:sz w:val="22"/>
          <w:szCs w:val="22"/>
          <w:shd w:val="clear" w:color="auto" w:fill="FFFFFF"/>
        </w:rPr>
        <w:t>Tsakok</w:t>
      </w:r>
      <w:proofErr w:type="spellEnd"/>
      <w:r w:rsidR="00780BF8">
        <w:rPr>
          <w:rFonts w:asciiTheme="minorHAnsi" w:hAnsiTheme="minorHAnsi" w:cs="Arial"/>
          <w:color w:val="000000"/>
          <w:sz w:val="22"/>
          <w:szCs w:val="22"/>
          <w:shd w:val="clear" w:color="auto" w:fill="FFFFFF"/>
        </w:rPr>
        <w:t xml:space="preserve"> 2018]</w:t>
      </w:r>
      <w:r w:rsidRPr="00BC3A59">
        <w:rPr>
          <w:rFonts w:asciiTheme="minorHAnsi" w:hAnsiTheme="minorHAnsi" w:cs="Arial"/>
          <w:color w:val="000000"/>
          <w:sz w:val="22"/>
          <w:szCs w:val="22"/>
          <w:shd w:val="clear" w:color="auto" w:fill="FFFFFF"/>
        </w:rPr>
        <w:t xml:space="preserve"> </w:t>
      </w:r>
    </w:p>
    <w:p w14:paraId="16DEF4CB" w14:textId="77777777" w:rsidR="00780BF8" w:rsidRDefault="00780BF8" w:rsidP="000B1B6F">
      <w:pPr>
        <w:widowControl/>
        <w:autoSpaceDE/>
        <w:autoSpaceDN/>
        <w:adjustRightInd/>
        <w:spacing w:line="276" w:lineRule="auto"/>
        <w:contextualSpacing/>
        <w:rPr>
          <w:rFonts w:asciiTheme="minorHAnsi" w:hAnsiTheme="minorHAnsi" w:cs="Arial"/>
          <w:color w:val="000000"/>
          <w:sz w:val="22"/>
          <w:szCs w:val="22"/>
          <w:shd w:val="clear" w:color="auto" w:fill="FFFFFF"/>
        </w:rPr>
      </w:pPr>
    </w:p>
    <w:p w14:paraId="382D1846" w14:textId="435F7530" w:rsidR="000B1B6F" w:rsidRPr="000B1B6F" w:rsidRDefault="00BC3A59" w:rsidP="000B1B6F">
      <w:pPr>
        <w:widowControl/>
        <w:autoSpaceDE/>
        <w:autoSpaceDN/>
        <w:adjustRightInd/>
        <w:spacing w:line="276" w:lineRule="auto"/>
        <w:contextualSpacing/>
        <w:rPr>
          <w:rFonts w:ascii="Calibri" w:eastAsia="Calibri" w:hAnsi="Calibri"/>
          <w:sz w:val="22"/>
          <w:szCs w:val="22"/>
        </w:rPr>
      </w:pPr>
      <w:r w:rsidRPr="00BC3A59">
        <w:rPr>
          <w:rFonts w:asciiTheme="minorHAnsi" w:hAnsiTheme="minorHAnsi" w:cs="Arial"/>
          <w:color w:val="000000"/>
          <w:sz w:val="22"/>
          <w:szCs w:val="22"/>
          <w:shd w:val="clear" w:color="auto" w:fill="FFFFFF"/>
        </w:rPr>
        <w:t>Thus, most novel treatment strategies seek to target specific aspects of the skin barrier or cutaneous inflammation.</w:t>
      </w:r>
      <w:r w:rsidR="00E17B7F">
        <w:rPr>
          <w:rFonts w:asciiTheme="minorHAnsi" w:hAnsiTheme="minorHAnsi" w:cs="Arial"/>
          <w:color w:val="000000"/>
          <w:sz w:val="22"/>
          <w:szCs w:val="22"/>
          <w:shd w:val="clear" w:color="auto" w:fill="FFFFFF"/>
        </w:rPr>
        <w:t xml:space="preserve"> </w:t>
      </w:r>
      <w:r w:rsidR="00E17B7F">
        <w:rPr>
          <w:rFonts w:ascii="Calibri" w:eastAsia="Calibri" w:hAnsi="Calibri" w:cs="OTNEJMQuadraat"/>
          <w:sz w:val="22"/>
          <w:szCs w:val="22"/>
        </w:rPr>
        <w:t>T</w:t>
      </w:r>
      <w:r w:rsidR="000B1B6F" w:rsidRPr="000B1B6F">
        <w:rPr>
          <w:rFonts w:ascii="Calibri" w:eastAsia="Calibri" w:hAnsi="Calibri" w:cs="OTNEJMQuadraat"/>
          <w:sz w:val="22"/>
          <w:szCs w:val="22"/>
        </w:rPr>
        <w:t>ype 2 cytokines interleukin (IL)-4 and IL-13 appear to be key drivers of atopic dermatitis and are likely important drivers of atopic or allergic diseases in general.[Simpson NEJM 2016] T</w:t>
      </w:r>
      <w:r w:rsidR="000B1B6F" w:rsidRPr="000B1B6F">
        <w:rPr>
          <w:rFonts w:ascii="Calibri" w:eastAsia="Calibri" w:hAnsi="Calibri"/>
          <w:sz w:val="22"/>
          <w:szCs w:val="22"/>
        </w:rPr>
        <w:t>wo new medications targeting these mediators were approved by the FDA in 2016 and 2017, and many others are under development (Table).[Eichenfield and Friedlander 2016]</w:t>
      </w:r>
      <w:r w:rsidR="003B147F">
        <w:rPr>
          <w:rFonts w:ascii="Calibri" w:eastAsia="Calibri" w:hAnsi="Calibri"/>
          <w:sz w:val="22"/>
          <w:szCs w:val="22"/>
        </w:rPr>
        <w:t xml:space="preserve"> </w:t>
      </w:r>
      <w:r w:rsidR="00754DAF">
        <w:rPr>
          <w:rFonts w:ascii="Calibri" w:eastAsia="Calibri" w:hAnsi="Calibri"/>
          <w:sz w:val="22"/>
          <w:szCs w:val="22"/>
        </w:rPr>
        <w:t>One example is tralokinumab, an IL-13 antagonist, now undergoing a phase 3 trial in combination with topical corticosteroids in patients with moderate to severe AD.</w:t>
      </w:r>
      <w:r w:rsidR="006829CF">
        <w:rPr>
          <w:rFonts w:ascii="Calibri" w:eastAsia="Calibri" w:hAnsi="Calibri"/>
          <w:sz w:val="22"/>
          <w:szCs w:val="22"/>
        </w:rPr>
        <w:t xml:space="preserve"> </w:t>
      </w:r>
      <w:proofErr w:type="spellStart"/>
      <w:r w:rsidR="006829CF">
        <w:rPr>
          <w:rFonts w:ascii="Calibri" w:eastAsia="Calibri" w:hAnsi="Calibri"/>
          <w:sz w:val="22"/>
          <w:szCs w:val="22"/>
        </w:rPr>
        <w:t>Upadacitinib</w:t>
      </w:r>
      <w:proofErr w:type="spellEnd"/>
      <w:r w:rsidR="006829CF">
        <w:rPr>
          <w:rFonts w:ascii="Calibri" w:eastAsia="Calibri" w:hAnsi="Calibri"/>
          <w:sz w:val="22"/>
          <w:szCs w:val="22"/>
        </w:rPr>
        <w:t xml:space="preserve">, a Janus kinase (JAK) inhibitor, </w:t>
      </w:r>
      <w:r w:rsidR="00F42FD7">
        <w:rPr>
          <w:rFonts w:ascii="Calibri" w:eastAsia="Calibri" w:hAnsi="Calibri"/>
          <w:sz w:val="22"/>
          <w:szCs w:val="22"/>
        </w:rPr>
        <w:t>is being studied as a once-daily therapy for AD; having met its primary end point in a phase 2b study, a phase 3 study is now under way.[</w:t>
      </w:r>
      <w:proofErr w:type="spellStart"/>
      <w:r w:rsidR="00F42FD7">
        <w:rPr>
          <w:rFonts w:ascii="Calibri" w:eastAsia="Calibri" w:hAnsi="Calibri"/>
          <w:sz w:val="22"/>
          <w:szCs w:val="22"/>
        </w:rPr>
        <w:t>Frellick</w:t>
      </w:r>
      <w:proofErr w:type="spellEnd"/>
      <w:r w:rsidR="00F42FD7">
        <w:rPr>
          <w:rFonts w:ascii="Calibri" w:eastAsia="Calibri" w:hAnsi="Calibri"/>
          <w:sz w:val="22"/>
          <w:szCs w:val="22"/>
        </w:rPr>
        <w:t xml:space="preserve"> 2017</w:t>
      </w:r>
      <w:r w:rsidR="00771FB9">
        <w:rPr>
          <w:rFonts w:ascii="Calibri" w:eastAsia="Calibri" w:hAnsi="Calibri"/>
          <w:sz w:val="22"/>
          <w:szCs w:val="22"/>
        </w:rPr>
        <w:t>]</w:t>
      </w:r>
    </w:p>
    <w:p w14:paraId="350902AF"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35B8B177" w14:textId="77777777" w:rsidR="000B1B6F" w:rsidRPr="00CE0D02" w:rsidRDefault="000B1B6F" w:rsidP="000B1B6F">
      <w:pPr>
        <w:widowControl/>
        <w:autoSpaceDE/>
        <w:autoSpaceDN/>
        <w:adjustRightInd/>
        <w:contextualSpacing/>
        <w:rPr>
          <w:rFonts w:ascii="Calibri" w:eastAsia="Calibri" w:hAnsi="Calibri"/>
          <w:i/>
          <w:sz w:val="22"/>
          <w:szCs w:val="22"/>
        </w:rPr>
      </w:pPr>
      <w:r w:rsidRPr="00CE0D02">
        <w:rPr>
          <w:rFonts w:ascii="Calibri" w:eastAsia="Calibri" w:hAnsi="Calibri"/>
          <w:i/>
          <w:sz w:val="22"/>
          <w:szCs w:val="22"/>
        </w:rPr>
        <w:t>New and Emerging Treatments for Atopic Dermatitis</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467"/>
        <w:gridCol w:w="1485"/>
        <w:gridCol w:w="2662"/>
        <w:gridCol w:w="1649"/>
      </w:tblGrid>
      <w:tr w:rsidR="000B1B6F" w:rsidRPr="000B1B6F" w14:paraId="6C9B3DFC" w14:textId="77777777" w:rsidTr="000B1B6F">
        <w:trPr>
          <w:jc w:val="center"/>
        </w:trPr>
        <w:tc>
          <w:tcPr>
            <w:tcW w:w="1092" w:type="dxa"/>
            <w:shd w:val="clear" w:color="auto" w:fill="auto"/>
          </w:tcPr>
          <w:p w14:paraId="097CFD6C" w14:textId="77777777" w:rsidR="000B1B6F" w:rsidRPr="000B1B6F" w:rsidRDefault="000B1B6F" w:rsidP="000B1B6F">
            <w:pPr>
              <w:widowControl/>
              <w:autoSpaceDE/>
              <w:autoSpaceDN/>
              <w:adjustRightInd/>
              <w:contextualSpacing/>
              <w:rPr>
                <w:rFonts w:ascii="Calibri" w:eastAsia="Calibri" w:hAnsi="Calibri"/>
                <w:b/>
                <w:sz w:val="22"/>
                <w:szCs w:val="22"/>
              </w:rPr>
            </w:pPr>
            <w:r w:rsidRPr="000B1B6F">
              <w:rPr>
                <w:rFonts w:ascii="Calibri" w:eastAsia="Calibri" w:hAnsi="Calibri"/>
                <w:b/>
                <w:sz w:val="22"/>
                <w:szCs w:val="22"/>
              </w:rPr>
              <w:t>Status</w:t>
            </w:r>
          </w:p>
        </w:tc>
        <w:tc>
          <w:tcPr>
            <w:tcW w:w="1467" w:type="dxa"/>
            <w:shd w:val="clear" w:color="auto" w:fill="auto"/>
          </w:tcPr>
          <w:p w14:paraId="1B12CDE3" w14:textId="77777777" w:rsidR="000B1B6F" w:rsidRPr="000B1B6F" w:rsidRDefault="000B1B6F" w:rsidP="000B1B6F">
            <w:pPr>
              <w:widowControl/>
              <w:autoSpaceDE/>
              <w:autoSpaceDN/>
              <w:adjustRightInd/>
              <w:contextualSpacing/>
              <w:rPr>
                <w:rFonts w:ascii="Calibri" w:eastAsia="Calibri" w:hAnsi="Calibri"/>
                <w:b/>
                <w:sz w:val="22"/>
                <w:szCs w:val="22"/>
              </w:rPr>
            </w:pPr>
            <w:r w:rsidRPr="000B1B6F">
              <w:rPr>
                <w:rFonts w:ascii="Calibri" w:eastAsia="Calibri" w:hAnsi="Calibri"/>
                <w:b/>
                <w:sz w:val="22"/>
                <w:szCs w:val="22"/>
              </w:rPr>
              <w:t>Compound</w:t>
            </w:r>
          </w:p>
        </w:tc>
        <w:tc>
          <w:tcPr>
            <w:tcW w:w="1485" w:type="dxa"/>
            <w:shd w:val="clear" w:color="auto" w:fill="auto"/>
          </w:tcPr>
          <w:p w14:paraId="3B71330A" w14:textId="77777777" w:rsidR="000B1B6F" w:rsidRPr="000B1B6F" w:rsidRDefault="000B1B6F" w:rsidP="000B1B6F">
            <w:pPr>
              <w:widowControl/>
              <w:autoSpaceDE/>
              <w:autoSpaceDN/>
              <w:adjustRightInd/>
              <w:contextualSpacing/>
              <w:rPr>
                <w:rFonts w:ascii="Calibri" w:eastAsia="Calibri" w:hAnsi="Calibri"/>
                <w:b/>
                <w:sz w:val="22"/>
                <w:szCs w:val="22"/>
              </w:rPr>
            </w:pPr>
            <w:r w:rsidRPr="000B1B6F">
              <w:rPr>
                <w:rFonts w:ascii="Calibri" w:eastAsia="Calibri" w:hAnsi="Calibri"/>
                <w:b/>
                <w:sz w:val="22"/>
                <w:szCs w:val="22"/>
              </w:rPr>
              <w:t>Category</w:t>
            </w:r>
          </w:p>
        </w:tc>
        <w:tc>
          <w:tcPr>
            <w:tcW w:w="2662" w:type="dxa"/>
            <w:shd w:val="clear" w:color="auto" w:fill="auto"/>
          </w:tcPr>
          <w:p w14:paraId="00BFDB9B" w14:textId="77777777" w:rsidR="000B1B6F" w:rsidRPr="000B1B6F" w:rsidRDefault="000B1B6F" w:rsidP="000B1B6F">
            <w:pPr>
              <w:widowControl/>
              <w:autoSpaceDE/>
              <w:autoSpaceDN/>
              <w:adjustRightInd/>
              <w:contextualSpacing/>
              <w:rPr>
                <w:rFonts w:ascii="Calibri" w:eastAsia="Calibri" w:hAnsi="Calibri"/>
                <w:b/>
                <w:sz w:val="22"/>
                <w:szCs w:val="22"/>
              </w:rPr>
            </w:pPr>
            <w:r w:rsidRPr="000B1B6F">
              <w:rPr>
                <w:rFonts w:ascii="Calibri" w:eastAsia="Calibri" w:hAnsi="Calibri"/>
                <w:b/>
                <w:sz w:val="22"/>
                <w:szCs w:val="22"/>
              </w:rPr>
              <w:t>Mechanism of Action</w:t>
            </w:r>
          </w:p>
        </w:tc>
        <w:tc>
          <w:tcPr>
            <w:tcW w:w="1649" w:type="dxa"/>
            <w:shd w:val="clear" w:color="auto" w:fill="auto"/>
          </w:tcPr>
          <w:p w14:paraId="5B587C09" w14:textId="77777777" w:rsidR="000B1B6F" w:rsidRPr="000B1B6F" w:rsidRDefault="000B1B6F" w:rsidP="000B1B6F">
            <w:pPr>
              <w:widowControl/>
              <w:autoSpaceDE/>
              <w:autoSpaceDN/>
              <w:adjustRightInd/>
              <w:contextualSpacing/>
              <w:rPr>
                <w:rFonts w:ascii="Calibri" w:eastAsia="Calibri" w:hAnsi="Calibri"/>
                <w:b/>
                <w:sz w:val="22"/>
                <w:szCs w:val="22"/>
              </w:rPr>
            </w:pPr>
            <w:r w:rsidRPr="000B1B6F">
              <w:rPr>
                <w:rFonts w:ascii="Calibri" w:eastAsia="Calibri" w:hAnsi="Calibri"/>
                <w:b/>
                <w:sz w:val="22"/>
                <w:szCs w:val="22"/>
              </w:rPr>
              <w:t>Administration</w:t>
            </w:r>
          </w:p>
        </w:tc>
      </w:tr>
      <w:tr w:rsidR="000B1B6F" w:rsidRPr="000B1B6F" w14:paraId="12B5AC5A" w14:textId="77777777" w:rsidTr="0056601F">
        <w:trPr>
          <w:jc w:val="center"/>
        </w:trPr>
        <w:tc>
          <w:tcPr>
            <w:tcW w:w="1092" w:type="dxa"/>
            <w:vMerge w:val="restart"/>
            <w:shd w:val="clear" w:color="auto" w:fill="auto"/>
            <w:vAlign w:val="center"/>
          </w:tcPr>
          <w:p w14:paraId="1AA5D44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Approved</w:t>
            </w:r>
          </w:p>
        </w:tc>
        <w:tc>
          <w:tcPr>
            <w:tcW w:w="1467" w:type="dxa"/>
            <w:shd w:val="clear" w:color="auto" w:fill="auto"/>
          </w:tcPr>
          <w:p w14:paraId="66CC5DB6"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Crisaborole</w:t>
            </w:r>
          </w:p>
        </w:tc>
        <w:tc>
          <w:tcPr>
            <w:tcW w:w="1485" w:type="dxa"/>
            <w:shd w:val="clear" w:color="auto" w:fill="auto"/>
          </w:tcPr>
          <w:p w14:paraId="4933ED6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6826690B"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PDE-4 inhibition</w:t>
            </w:r>
          </w:p>
        </w:tc>
        <w:tc>
          <w:tcPr>
            <w:tcW w:w="1649" w:type="dxa"/>
            <w:shd w:val="clear" w:color="auto" w:fill="auto"/>
            <w:vAlign w:val="center"/>
          </w:tcPr>
          <w:p w14:paraId="2498BDC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Topical</w:t>
            </w:r>
          </w:p>
        </w:tc>
      </w:tr>
      <w:tr w:rsidR="000B1B6F" w:rsidRPr="000B1B6F" w14:paraId="49B7AC5B" w14:textId="77777777" w:rsidTr="0056601F">
        <w:trPr>
          <w:jc w:val="center"/>
        </w:trPr>
        <w:tc>
          <w:tcPr>
            <w:tcW w:w="1092" w:type="dxa"/>
            <w:vMerge/>
            <w:shd w:val="clear" w:color="auto" w:fill="auto"/>
            <w:vAlign w:val="center"/>
          </w:tcPr>
          <w:p w14:paraId="5EA1B47D"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7C95F74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Dupilumab</w:t>
            </w:r>
          </w:p>
        </w:tc>
        <w:tc>
          <w:tcPr>
            <w:tcW w:w="1485" w:type="dxa"/>
            <w:shd w:val="clear" w:color="auto" w:fill="auto"/>
          </w:tcPr>
          <w:p w14:paraId="203D214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6432BEF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IL-4Ra/IL-13 receptor alpha-chain antagonism</w:t>
            </w:r>
          </w:p>
        </w:tc>
        <w:tc>
          <w:tcPr>
            <w:tcW w:w="1649" w:type="dxa"/>
            <w:shd w:val="clear" w:color="auto" w:fill="auto"/>
            <w:vAlign w:val="center"/>
          </w:tcPr>
          <w:p w14:paraId="09D4F49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0B1B6F" w:rsidRPr="000B1B6F" w14:paraId="14873BEE" w14:textId="77777777" w:rsidTr="0056601F">
        <w:trPr>
          <w:trHeight w:val="278"/>
          <w:jc w:val="center"/>
        </w:trPr>
        <w:tc>
          <w:tcPr>
            <w:tcW w:w="1092" w:type="dxa"/>
            <w:shd w:val="clear" w:color="auto" w:fill="auto"/>
            <w:vAlign w:val="center"/>
          </w:tcPr>
          <w:p w14:paraId="265BE9B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Phase 3</w:t>
            </w:r>
          </w:p>
        </w:tc>
        <w:tc>
          <w:tcPr>
            <w:tcW w:w="1467" w:type="dxa"/>
            <w:shd w:val="clear" w:color="auto" w:fill="auto"/>
          </w:tcPr>
          <w:p w14:paraId="2F20DB7B"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Tralokinumab</w:t>
            </w:r>
          </w:p>
        </w:tc>
        <w:tc>
          <w:tcPr>
            <w:tcW w:w="1485" w:type="dxa"/>
            <w:shd w:val="clear" w:color="auto" w:fill="auto"/>
          </w:tcPr>
          <w:p w14:paraId="1A90CFA8"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407B2EE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IL-13 antagonism</w:t>
            </w:r>
          </w:p>
        </w:tc>
        <w:tc>
          <w:tcPr>
            <w:tcW w:w="1649" w:type="dxa"/>
            <w:shd w:val="clear" w:color="auto" w:fill="auto"/>
            <w:vAlign w:val="center"/>
          </w:tcPr>
          <w:p w14:paraId="50C4449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0B1B6F" w:rsidRPr="000B1B6F" w14:paraId="2EEA4330" w14:textId="77777777" w:rsidTr="0056601F">
        <w:trPr>
          <w:jc w:val="center"/>
        </w:trPr>
        <w:tc>
          <w:tcPr>
            <w:tcW w:w="1092" w:type="dxa"/>
            <w:vMerge w:val="restart"/>
            <w:shd w:val="clear" w:color="auto" w:fill="auto"/>
            <w:vAlign w:val="center"/>
          </w:tcPr>
          <w:p w14:paraId="2312D75B" w14:textId="0BB18FC4"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Phase 2</w:t>
            </w:r>
          </w:p>
        </w:tc>
        <w:tc>
          <w:tcPr>
            <w:tcW w:w="1467" w:type="dxa"/>
            <w:shd w:val="clear" w:color="auto" w:fill="auto"/>
          </w:tcPr>
          <w:p w14:paraId="24DC72E3"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AQX-1125</w:t>
            </w:r>
          </w:p>
        </w:tc>
        <w:tc>
          <w:tcPr>
            <w:tcW w:w="1485" w:type="dxa"/>
            <w:shd w:val="clear" w:color="auto" w:fill="auto"/>
          </w:tcPr>
          <w:p w14:paraId="3830241D"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29E6487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SHIP1 activator</w:t>
            </w:r>
          </w:p>
        </w:tc>
        <w:tc>
          <w:tcPr>
            <w:tcW w:w="1649" w:type="dxa"/>
            <w:shd w:val="clear" w:color="auto" w:fill="auto"/>
            <w:vAlign w:val="center"/>
          </w:tcPr>
          <w:p w14:paraId="02771EE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967AAF" w:rsidRPr="000B1B6F" w14:paraId="718CAFCB" w14:textId="77777777" w:rsidTr="0056601F">
        <w:trPr>
          <w:jc w:val="center"/>
        </w:trPr>
        <w:tc>
          <w:tcPr>
            <w:tcW w:w="1092" w:type="dxa"/>
            <w:vMerge/>
            <w:shd w:val="clear" w:color="auto" w:fill="auto"/>
            <w:vAlign w:val="center"/>
          </w:tcPr>
          <w:p w14:paraId="3E61EA2B" w14:textId="77777777" w:rsidR="00967AAF" w:rsidRPr="000B1B6F" w:rsidRDefault="00967AA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4D613C27" w14:textId="35902A6E" w:rsidR="00967AAF" w:rsidRPr="000B1B6F" w:rsidRDefault="00967AAF"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ABT-494</w:t>
            </w:r>
          </w:p>
        </w:tc>
        <w:tc>
          <w:tcPr>
            <w:tcW w:w="1485" w:type="dxa"/>
            <w:shd w:val="clear" w:color="auto" w:fill="auto"/>
          </w:tcPr>
          <w:p w14:paraId="264D776A" w14:textId="338658B8" w:rsidR="00967AAF" w:rsidRPr="000B1B6F" w:rsidRDefault="00424E04"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Small molecule</w:t>
            </w:r>
          </w:p>
        </w:tc>
        <w:tc>
          <w:tcPr>
            <w:tcW w:w="2662" w:type="dxa"/>
            <w:shd w:val="clear" w:color="auto" w:fill="auto"/>
          </w:tcPr>
          <w:p w14:paraId="04EAEFC8" w14:textId="285E18F2" w:rsidR="00967AAF" w:rsidRPr="000B1B6F" w:rsidRDefault="00424E04"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JAK</w:t>
            </w:r>
          </w:p>
        </w:tc>
        <w:tc>
          <w:tcPr>
            <w:tcW w:w="1649" w:type="dxa"/>
            <w:shd w:val="clear" w:color="auto" w:fill="auto"/>
            <w:vAlign w:val="center"/>
          </w:tcPr>
          <w:p w14:paraId="43FD9011" w14:textId="2C0A3A08" w:rsidR="00967AAF" w:rsidRPr="000B1B6F" w:rsidRDefault="00424E04"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Oral</w:t>
            </w:r>
          </w:p>
        </w:tc>
      </w:tr>
      <w:tr w:rsidR="000B1B6F" w:rsidRPr="000B1B6F" w14:paraId="4E420FD3" w14:textId="77777777" w:rsidTr="0056601F">
        <w:trPr>
          <w:jc w:val="center"/>
        </w:trPr>
        <w:tc>
          <w:tcPr>
            <w:tcW w:w="1092" w:type="dxa"/>
            <w:vMerge/>
            <w:shd w:val="clear" w:color="auto" w:fill="auto"/>
            <w:vAlign w:val="center"/>
          </w:tcPr>
          <w:p w14:paraId="6C206127"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313C086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Apremilast</w:t>
            </w:r>
          </w:p>
        </w:tc>
        <w:tc>
          <w:tcPr>
            <w:tcW w:w="1485" w:type="dxa"/>
            <w:shd w:val="clear" w:color="auto" w:fill="auto"/>
          </w:tcPr>
          <w:p w14:paraId="671B65B4"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2119A81F"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PDE-4 inhibition</w:t>
            </w:r>
          </w:p>
        </w:tc>
        <w:tc>
          <w:tcPr>
            <w:tcW w:w="1649" w:type="dxa"/>
            <w:shd w:val="clear" w:color="auto" w:fill="auto"/>
            <w:vAlign w:val="center"/>
          </w:tcPr>
          <w:p w14:paraId="70537F28"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68441894" w14:textId="77777777" w:rsidTr="0056601F">
        <w:trPr>
          <w:jc w:val="center"/>
        </w:trPr>
        <w:tc>
          <w:tcPr>
            <w:tcW w:w="1092" w:type="dxa"/>
            <w:vMerge/>
            <w:shd w:val="clear" w:color="auto" w:fill="auto"/>
            <w:vAlign w:val="center"/>
          </w:tcPr>
          <w:p w14:paraId="5765F9E0"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7E2FF99C"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Asimodaline</w:t>
            </w:r>
            <w:proofErr w:type="spellEnd"/>
          </w:p>
        </w:tc>
        <w:tc>
          <w:tcPr>
            <w:tcW w:w="1485" w:type="dxa"/>
            <w:shd w:val="clear" w:color="auto" w:fill="auto"/>
          </w:tcPr>
          <w:p w14:paraId="1187E3D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253B6C12"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Kappa-opioid receptor agonism</w:t>
            </w:r>
          </w:p>
        </w:tc>
        <w:tc>
          <w:tcPr>
            <w:tcW w:w="1649" w:type="dxa"/>
            <w:shd w:val="clear" w:color="auto" w:fill="auto"/>
            <w:vAlign w:val="center"/>
          </w:tcPr>
          <w:p w14:paraId="73ADA948"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4B8487AF" w14:textId="77777777" w:rsidTr="0056601F">
        <w:trPr>
          <w:jc w:val="center"/>
        </w:trPr>
        <w:tc>
          <w:tcPr>
            <w:tcW w:w="1092" w:type="dxa"/>
            <w:vMerge/>
            <w:shd w:val="clear" w:color="auto" w:fill="auto"/>
            <w:vAlign w:val="center"/>
          </w:tcPr>
          <w:p w14:paraId="176FD57D"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385DC938"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Baricitinib</w:t>
            </w:r>
          </w:p>
        </w:tc>
        <w:tc>
          <w:tcPr>
            <w:tcW w:w="1485" w:type="dxa"/>
            <w:shd w:val="clear" w:color="auto" w:fill="auto"/>
          </w:tcPr>
          <w:p w14:paraId="00FD34A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0CD98CD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JAK 1/2</w:t>
            </w:r>
          </w:p>
        </w:tc>
        <w:tc>
          <w:tcPr>
            <w:tcW w:w="1649" w:type="dxa"/>
            <w:shd w:val="clear" w:color="auto" w:fill="auto"/>
            <w:vAlign w:val="center"/>
          </w:tcPr>
          <w:p w14:paraId="10FCC0F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6AA1B9C9" w14:textId="77777777" w:rsidTr="0056601F">
        <w:trPr>
          <w:jc w:val="center"/>
        </w:trPr>
        <w:tc>
          <w:tcPr>
            <w:tcW w:w="1092" w:type="dxa"/>
            <w:vMerge/>
            <w:shd w:val="clear" w:color="auto" w:fill="auto"/>
            <w:vAlign w:val="center"/>
          </w:tcPr>
          <w:p w14:paraId="365617A2"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1FD575EC"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Fevipiprant</w:t>
            </w:r>
            <w:proofErr w:type="spellEnd"/>
          </w:p>
        </w:tc>
        <w:tc>
          <w:tcPr>
            <w:tcW w:w="1485" w:type="dxa"/>
            <w:shd w:val="clear" w:color="auto" w:fill="auto"/>
          </w:tcPr>
          <w:p w14:paraId="5B19B0E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03A57E4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CRTH2 antagonism</w:t>
            </w:r>
          </w:p>
        </w:tc>
        <w:tc>
          <w:tcPr>
            <w:tcW w:w="1649" w:type="dxa"/>
            <w:shd w:val="clear" w:color="auto" w:fill="auto"/>
            <w:vAlign w:val="center"/>
          </w:tcPr>
          <w:p w14:paraId="7EE9CE7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4E0EC9C6" w14:textId="77777777" w:rsidTr="0056601F">
        <w:trPr>
          <w:jc w:val="center"/>
        </w:trPr>
        <w:tc>
          <w:tcPr>
            <w:tcW w:w="1092" w:type="dxa"/>
            <w:vMerge/>
            <w:shd w:val="clear" w:color="auto" w:fill="auto"/>
            <w:vAlign w:val="center"/>
          </w:tcPr>
          <w:p w14:paraId="59615438"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05E8E062"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GBR 830</w:t>
            </w:r>
          </w:p>
        </w:tc>
        <w:tc>
          <w:tcPr>
            <w:tcW w:w="1485" w:type="dxa"/>
            <w:shd w:val="clear" w:color="auto" w:fill="auto"/>
          </w:tcPr>
          <w:p w14:paraId="51F4C2A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35DB68B7" w14:textId="466700AB" w:rsidR="000B1B6F" w:rsidRPr="000B1B6F" w:rsidRDefault="0056601F"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Anti-</w:t>
            </w:r>
            <w:r w:rsidR="000B1B6F" w:rsidRPr="000B1B6F">
              <w:rPr>
                <w:rFonts w:ascii="Calibri" w:eastAsia="Calibri" w:hAnsi="Calibri"/>
                <w:sz w:val="18"/>
                <w:szCs w:val="18"/>
              </w:rPr>
              <w:t>OX40</w:t>
            </w:r>
            <w:r>
              <w:rPr>
                <w:rFonts w:ascii="Calibri" w:eastAsia="Calibri" w:hAnsi="Calibri"/>
                <w:sz w:val="18"/>
                <w:szCs w:val="18"/>
              </w:rPr>
              <w:t>L</w:t>
            </w:r>
          </w:p>
        </w:tc>
        <w:tc>
          <w:tcPr>
            <w:tcW w:w="1649" w:type="dxa"/>
            <w:shd w:val="clear" w:color="auto" w:fill="auto"/>
            <w:vAlign w:val="center"/>
          </w:tcPr>
          <w:p w14:paraId="3D4D003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IV infusion</w:t>
            </w:r>
          </w:p>
        </w:tc>
      </w:tr>
      <w:tr w:rsidR="000B1B6F" w:rsidRPr="000B1B6F" w14:paraId="4273F45A" w14:textId="77777777" w:rsidTr="0056601F">
        <w:trPr>
          <w:jc w:val="center"/>
        </w:trPr>
        <w:tc>
          <w:tcPr>
            <w:tcW w:w="1092" w:type="dxa"/>
            <w:vMerge/>
            <w:shd w:val="clear" w:color="auto" w:fill="auto"/>
            <w:vAlign w:val="center"/>
          </w:tcPr>
          <w:p w14:paraId="285F91D0"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7569AD14"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ILV-094</w:t>
            </w:r>
          </w:p>
        </w:tc>
        <w:tc>
          <w:tcPr>
            <w:tcW w:w="1485" w:type="dxa"/>
            <w:shd w:val="clear" w:color="auto" w:fill="auto"/>
          </w:tcPr>
          <w:p w14:paraId="7221D44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16D94C96"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IL-22 antagonism</w:t>
            </w:r>
          </w:p>
        </w:tc>
        <w:tc>
          <w:tcPr>
            <w:tcW w:w="1649" w:type="dxa"/>
            <w:shd w:val="clear" w:color="auto" w:fill="auto"/>
            <w:vAlign w:val="center"/>
          </w:tcPr>
          <w:p w14:paraId="295BD12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IV infusion</w:t>
            </w:r>
          </w:p>
        </w:tc>
      </w:tr>
      <w:tr w:rsidR="000B1B6F" w:rsidRPr="000B1B6F" w14:paraId="6BAC1F71" w14:textId="77777777" w:rsidTr="0056601F">
        <w:trPr>
          <w:jc w:val="center"/>
        </w:trPr>
        <w:tc>
          <w:tcPr>
            <w:tcW w:w="1092" w:type="dxa"/>
            <w:vMerge/>
            <w:shd w:val="clear" w:color="auto" w:fill="auto"/>
            <w:vAlign w:val="center"/>
          </w:tcPr>
          <w:p w14:paraId="7571EE18"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2EC800E9"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Ruxolitinib</w:t>
            </w:r>
            <w:proofErr w:type="spellEnd"/>
          </w:p>
        </w:tc>
        <w:tc>
          <w:tcPr>
            <w:tcW w:w="1485" w:type="dxa"/>
            <w:shd w:val="clear" w:color="auto" w:fill="auto"/>
          </w:tcPr>
          <w:p w14:paraId="49D7BD97" w14:textId="77777777" w:rsidR="000B1B6F" w:rsidRPr="000B1B6F" w:rsidRDefault="000B1B6F" w:rsidP="000B1B6F">
            <w:pPr>
              <w:widowControl/>
              <w:autoSpaceDE/>
              <w:autoSpaceDN/>
              <w:adjustRightInd/>
              <w:contextualSpacing/>
              <w:rPr>
                <w:rFonts w:ascii="Calibri" w:eastAsia="Times New Roman" w:hAnsi="Calibri" w:cs="Arial"/>
                <w:color w:val="333333"/>
                <w:sz w:val="18"/>
                <w:szCs w:val="18"/>
                <w:shd w:val="clear" w:color="auto" w:fill="F6F6F6"/>
              </w:rPr>
            </w:pPr>
            <w:r w:rsidRPr="000B1B6F">
              <w:rPr>
                <w:rFonts w:ascii="Calibri" w:eastAsia="Calibri" w:hAnsi="Calibri"/>
                <w:sz w:val="18"/>
                <w:szCs w:val="18"/>
              </w:rPr>
              <w:t>Small molecule</w:t>
            </w:r>
          </w:p>
        </w:tc>
        <w:tc>
          <w:tcPr>
            <w:tcW w:w="2662" w:type="dxa"/>
            <w:shd w:val="clear" w:color="auto" w:fill="auto"/>
          </w:tcPr>
          <w:p w14:paraId="7491269D"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JAK 1/2 antagonism</w:t>
            </w:r>
          </w:p>
        </w:tc>
        <w:tc>
          <w:tcPr>
            <w:tcW w:w="1649" w:type="dxa"/>
            <w:shd w:val="clear" w:color="auto" w:fill="auto"/>
            <w:vAlign w:val="center"/>
          </w:tcPr>
          <w:p w14:paraId="7F83504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Topical</w:t>
            </w:r>
          </w:p>
        </w:tc>
      </w:tr>
      <w:tr w:rsidR="000B1B6F" w:rsidRPr="000B1B6F" w14:paraId="2A9543EB" w14:textId="77777777" w:rsidTr="0056601F">
        <w:trPr>
          <w:jc w:val="center"/>
        </w:trPr>
        <w:tc>
          <w:tcPr>
            <w:tcW w:w="1092" w:type="dxa"/>
            <w:vMerge/>
            <w:shd w:val="clear" w:color="auto" w:fill="auto"/>
            <w:vAlign w:val="center"/>
          </w:tcPr>
          <w:p w14:paraId="453F15EE"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20392A3F"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Lebrikizumab</w:t>
            </w:r>
          </w:p>
        </w:tc>
        <w:tc>
          <w:tcPr>
            <w:tcW w:w="1485" w:type="dxa"/>
            <w:shd w:val="clear" w:color="auto" w:fill="auto"/>
          </w:tcPr>
          <w:p w14:paraId="4C16841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16D6FC1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IL-13 antagonism</w:t>
            </w:r>
          </w:p>
        </w:tc>
        <w:tc>
          <w:tcPr>
            <w:tcW w:w="1649" w:type="dxa"/>
            <w:shd w:val="clear" w:color="auto" w:fill="auto"/>
            <w:vAlign w:val="center"/>
          </w:tcPr>
          <w:p w14:paraId="5092CB7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0B1B6F" w:rsidRPr="000B1B6F" w14:paraId="1E7380C6" w14:textId="77777777" w:rsidTr="0056601F">
        <w:trPr>
          <w:jc w:val="center"/>
        </w:trPr>
        <w:tc>
          <w:tcPr>
            <w:tcW w:w="1092" w:type="dxa"/>
            <w:vMerge/>
            <w:shd w:val="clear" w:color="auto" w:fill="auto"/>
            <w:vAlign w:val="center"/>
          </w:tcPr>
          <w:p w14:paraId="3B5B491E"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3810C6F6"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Ligelizumab</w:t>
            </w:r>
            <w:proofErr w:type="spellEnd"/>
          </w:p>
        </w:tc>
        <w:tc>
          <w:tcPr>
            <w:tcW w:w="1485" w:type="dxa"/>
            <w:shd w:val="clear" w:color="auto" w:fill="auto"/>
          </w:tcPr>
          <w:p w14:paraId="76AD94A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7C2C708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IgE antagonism</w:t>
            </w:r>
          </w:p>
        </w:tc>
        <w:tc>
          <w:tcPr>
            <w:tcW w:w="1649" w:type="dxa"/>
            <w:shd w:val="clear" w:color="auto" w:fill="auto"/>
            <w:vAlign w:val="center"/>
          </w:tcPr>
          <w:p w14:paraId="4FE4FAB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SC injection </w:t>
            </w:r>
          </w:p>
        </w:tc>
      </w:tr>
      <w:tr w:rsidR="000B1B6F" w:rsidRPr="000B1B6F" w14:paraId="36F83359" w14:textId="77777777" w:rsidTr="0056601F">
        <w:trPr>
          <w:jc w:val="center"/>
        </w:trPr>
        <w:tc>
          <w:tcPr>
            <w:tcW w:w="1092" w:type="dxa"/>
            <w:vMerge/>
            <w:shd w:val="clear" w:color="auto" w:fill="auto"/>
            <w:vAlign w:val="center"/>
          </w:tcPr>
          <w:p w14:paraId="501FDF2E"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71C1CAD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Mepolizumab</w:t>
            </w:r>
          </w:p>
        </w:tc>
        <w:tc>
          <w:tcPr>
            <w:tcW w:w="1485" w:type="dxa"/>
            <w:shd w:val="clear" w:color="auto" w:fill="auto"/>
          </w:tcPr>
          <w:p w14:paraId="328F7FD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4628E82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IL-5 antagonism</w:t>
            </w:r>
          </w:p>
        </w:tc>
        <w:tc>
          <w:tcPr>
            <w:tcW w:w="1649" w:type="dxa"/>
            <w:shd w:val="clear" w:color="auto" w:fill="auto"/>
            <w:vAlign w:val="center"/>
          </w:tcPr>
          <w:p w14:paraId="2A5FC43D"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0B1B6F" w:rsidRPr="000B1B6F" w14:paraId="5771BD3A" w14:textId="77777777" w:rsidTr="0056601F">
        <w:trPr>
          <w:jc w:val="center"/>
        </w:trPr>
        <w:tc>
          <w:tcPr>
            <w:tcW w:w="1092" w:type="dxa"/>
            <w:vMerge/>
            <w:shd w:val="clear" w:color="auto" w:fill="auto"/>
            <w:vAlign w:val="center"/>
          </w:tcPr>
          <w:p w14:paraId="6AD6B957"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4A9140E8"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Nemolizumab</w:t>
            </w:r>
            <w:proofErr w:type="spellEnd"/>
          </w:p>
        </w:tc>
        <w:tc>
          <w:tcPr>
            <w:tcW w:w="1485" w:type="dxa"/>
            <w:shd w:val="clear" w:color="auto" w:fill="auto"/>
          </w:tcPr>
          <w:p w14:paraId="4173D953"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1465253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IL-31 receptor antagonism</w:t>
            </w:r>
          </w:p>
        </w:tc>
        <w:tc>
          <w:tcPr>
            <w:tcW w:w="1649" w:type="dxa"/>
            <w:shd w:val="clear" w:color="auto" w:fill="auto"/>
            <w:vAlign w:val="center"/>
          </w:tcPr>
          <w:p w14:paraId="07515D3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13787A" w:rsidRPr="000B1B6F" w14:paraId="51809692" w14:textId="77777777" w:rsidTr="0056601F">
        <w:trPr>
          <w:jc w:val="center"/>
        </w:trPr>
        <w:tc>
          <w:tcPr>
            <w:tcW w:w="1092" w:type="dxa"/>
            <w:vMerge/>
            <w:shd w:val="clear" w:color="auto" w:fill="auto"/>
            <w:vAlign w:val="center"/>
          </w:tcPr>
          <w:p w14:paraId="7B18AEA1" w14:textId="77777777" w:rsidR="0013787A" w:rsidRPr="000B1B6F" w:rsidRDefault="0013787A"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7CF044A1" w14:textId="50A4573E" w:rsidR="0013787A" w:rsidRPr="000B1B6F" w:rsidRDefault="0013787A"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Omalizumab</w:t>
            </w:r>
          </w:p>
        </w:tc>
        <w:tc>
          <w:tcPr>
            <w:tcW w:w="1485" w:type="dxa"/>
            <w:shd w:val="clear" w:color="auto" w:fill="auto"/>
          </w:tcPr>
          <w:p w14:paraId="2885D54B" w14:textId="55CB4315" w:rsidR="0013787A" w:rsidRPr="000B1B6F" w:rsidRDefault="006178A5"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Biologic</w:t>
            </w:r>
          </w:p>
        </w:tc>
        <w:tc>
          <w:tcPr>
            <w:tcW w:w="2662" w:type="dxa"/>
            <w:shd w:val="clear" w:color="auto" w:fill="auto"/>
          </w:tcPr>
          <w:p w14:paraId="31545B04" w14:textId="0D265CA1" w:rsidR="0013787A" w:rsidRPr="000B1B6F" w:rsidRDefault="006178A5"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IgE antagonism</w:t>
            </w:r>
          </w:p>
        </w:tc>
        <w:tc>
          <w:tcPr>
            <w:tcW w:w="1649" w:type="dxa"/>
            <w:shd w:val="clear" w:color="auto" w:fill="auto"/>
            <w:vAlign w:val="center"/>
          </w:tcPr>
          <w:p w14:paraId="0C3467D9" w14:textId="1A521E10" w:rsidR="0013787A" w:rsidRPr="000B1B6F" w:rsidRDefault="006178A5"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IV/SC injection</w:t>
            </w:r>
          </w:p>
        </w:tc>
      </w:tr>
      <w:tr w:rsidR="000B1B6F" w:rsidRPr="000B1B6F" w14:paraId="02361364" w14:textId="77777777" w:rsidTr="0056601F">
        <w:trPr>
          <w:jc w:val="center"/>
        </w:trPr>
        <w:tc>
          <w:tcPr>
            <w:tcW w:w="1092" w:type="dxa"/>
            <w:vMerge/>
            <w:shd w:val="clear" w:color="auto" w:fill="auto"/>
            <w:vAlign w:val="center"/>
          </w:tcPr>
          <w:p w14:paraId="41754764"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4B40A1B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OPA-15046</w:t>
            </w:r>
          </w:p>
        </w:tc>
        <w:tc>
          <w:tcPr>
            <w:tcW w:w="1485" w:type="dxa"/>
            <w:shd w:val="clear" w:color="auto" w:fill="auto"/>
          </w:tcPr>
          <w:p w14:paraId="0987DF64"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3C91BBDF"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PDE-4 inhibition </w:t>
            </w:r>
          </w:p>
        </w:tc>
        <w:tc>
          <w:tcPr>
            <w:tcW w:w="1649" w:type="dxa"/>
            <w:shd w:val="clear" w:color="auto" w:fill="auto"/>
            <w:vAlign w:val="center"/>
          </w:tcPr>
          <w:p w14:paraId="3DE12AD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Topical</w:t>
            </w:r>
          </w:p>
        </w:tc>
      </w:tr>
      <w:tr w:rsidR="000B1B6F" w:rsidRPr="000B1B6F" w14:paraId="0BE6E3B7" w14:textId="77777777" w:rsidTr="0056601F">
        <w:trPr>
          <w:jc w:val="center"/>
        </w:trPr>
        <w:tc>
          <w:tcPr>
            <w:tcW w:w="1092" w:type="dxa"/>
            <w:vMerge/>
            <w:shd w:val="clear" w:color="auto" w:fill="auto"/>
            <w:vAlign w:val="center"/>
          </w:tcPr>
          <w:p w14:paraId="6F929228"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64FDF68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PF-04965842</w:t>
            </w:r>
          </w:p>
        </w:tc>
        <w:tc>
          <w:tcPr>
            <w:tcW w:w="1485" w:type="dxa"/>
            <w:shd w:val="clear" w:color="auto" w:fill="auto"/>
          </w:tcPr>
          <w:p w14:paraId="7DE77C78" w14:textId="77777777" w:rsidR="000B1B6F" w:rsidRPr="000B1B6F" w:rsidRDefault="000B1B6F" w:rsidP="000B1B6F">
            <w:pPr>
              <w:widowControl/>
              <w:autoSpaceDE/>
              <w:autoSpaceDN/>
              <w:adjustRightInd/>
              <w:contextualSpacing/>
              <w:rPr>
                <w:rFonts w:ascii="Calibri" w:eastAsia="Times New Roman" w:hAnsi="Calibri" w:cs="Arial"/>
                <w:color w:val="333333"/>
                <w:sz w:val="18"/>
                <w:szCs w:val="18"/>
                <w:shd w:val="clear" w:color="auto" w:fill="F6F6F6"/>
              </w:rPr>
            </w:pPr>
            <w:r w:rsidRPr="000B1B6F">
              <w:rPr>
                <w:rFonts w:ascii="Calibri" w:eastAsia="Calibri" w:hAnsi="Calibri"/>
                <w:sz w:val="18"/>
                <w:szCs w:val="18"/>
              </w:rPr>
              <w:t>Small molecule</w:t>
            </w:r>
          </w:p>
        </w:tc>
        <w:tc>
          <w:tcPr>
            <w:tcW w:w="2662" w:type="dxa"/>
            <w:shd w:val="clear" w:color="auto" w:fill="auto"/>
          </w:tcPr>
          <w:p w14:paraId="349F093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JAK 1 antagonism</w:t>
            </w:r>
          </w:p>
        </w:tc>
        <w:tc>
          <w:tcPr>
            <w:tcW w:w="1649" w:type="dxa"/>
            <w:shd w:val="clear" w:color="auto" w:fill="auto"/>
            <w:vAlign w:val="center"/>
          </w:tcPr>
          <w:p w14:paraId="54318C7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039333BB" w14:textId="77777777" w:rsidTr="0056601F">
        <w:trPr>
          <w:jc w:val="center"/>
        </w:trPr>
        <w:tc>
          <w:tcPr>
            <w:tcW w:w="1092" w:type="dxa"/>
            <w:vMerge/>
            <w:shd w:val="clear" w:color="auto" w:fill="auto"/>
            <w:vAlign w:val="center"/>
          </w:tcPr>
          <w:p w14:paraId="33BA8A38"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16555CA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Q301</w:t>
            </w:r>
          </w:p>
        </w:tc>
        <w:tc>
          <w:tcPr>
            <w:tcW w:w="1485" w:type="dxa"/>
            <w:shd w:val="clear" w:color="auto" w:fill="auto"/>
          </w:tcPr>
          <w:p w14:paraId="63D0A2D3"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560353E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CRTH2 antagonism</w:t>
            </w:r>
          </w:p>
        </w:tc>
        <w:tc>
          <w:tcPr>
            <w:tcW w:w="1649" w:type="dxa"/>
            <w:shd w:val="clear" w:color="auto" w:fill="auto"/>
            <w:vAlign w:val="center"/>
          </w:tcPr>
          <w:p w14:paraId="58B71AFD"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Topical</w:t>
            </w:r>
          </w:p>
        </w:tc>
      </w:tr>
      <w:tr w:rsidR="000B1B6F" w:rsidRPr="000B1B6F" w14:paraId="126F03D4" w14:textId="77777777" w:rsidTr="0056601F">
        <w:trPr>
          <w:jc w:val="center"/>
        </w:trPr>
        <w:tc>
          <w:tcPr>
            <w:tcW w:w="1092" w:type="dxa"/>
            <w:vMerge/>
            <w:shd w:val="clear" w:color="auto" w:fill="auto"/>
            <w:vAlign w:val="center"/>
          </w:tcPr>
          <w:p w14:paraId="41343BEA"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0BEB5594"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Secukinumab</w:t>
            </w:r>
            <w:proofErr w:type="spellEnd"/>
          </w:p>
        </w:tc>
        <w:tc>
          <w:tcPr>
            <w:tcW w:w="1485" w:type="dxa"/>
            <w:shd w:val="clear" w:color="auto" w:fill="auto"/>
          </w:tcPr>
          <w:p w14:paraId="5E3ED2E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2B2CB97D" w14:textId="5058053F"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IL-17</w:t>
            </w:r>
            <w:r w:rsidR="00967AAF">
              <w:rPr>
                <w:rFonts w:ascii="Calibri" w:eastAsia="Calibri" w:hAnsi="Calibri"/>
                <w:sz w:val="18"/>
                <w:szCs w:val="18"/>
              </w:rPr>
              <w:t>A</w:t>
            </w:r>
            <w:r w:rsidRPr="000B1B6F">
              <w:rPr>
                <w:rFonts w:ascii="Calibri" w:eastAsia="Calibri" w:hAnsi="Calibri"/>
                <w:sz w:val="18"/>
                <w:szCs w:val="18"/>
              </w:rPr>
              <w:t xml:space="preserve"> antagonism</w:t>
            </w:r>
          </w:p>
        </w:tc>
        <w:tc>
          <w:tcPr>
            <w:tcW w:w="1649" w:type="dxa"/>
            <w:shd w:val="clear" w:color="auto" w:fill="auto"/>
            <w:vAlign w:val="center"/>
          </w:tcPr>
          <w:p w14:paraId="6DD4A94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0B1B6F" w:rsidRPr="000B1B6F" w14:paraId="74A9D44D" w14:textId="77777777" w:rsidTr="0056601F">
        <w:trPr>
          <w:jc w:val="center"/>
        </w:trPr>
        <w:tc>
          <w:tcPr>
            <w:tcW w:w="1092" w:type="dxa"/>
            <w:vMerge/>
            <w:shd w:val="clear" w:color="auto" w:fill="auto"/>
            <w:vAlign w:val="center"/>
          </w:tcPr>
          <w:p w14:paraId="47F29962"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40F31560"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Serlopitant</w:t>
            </w:r>
            <w:proofErr w:type="spellEnd"/>
          </w:p>
        </w:tc>
        <w:tc>
          <w:tcPr>
            <w:tcW w:w="1485" w:type="dxa"/>
            <w:shd w:val="clear" w:color="auto" w:fill="auto"/>
          </w:tcPr>
          <w:p w14:paraId="4887D65F"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1E37D3D4"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NK1 receptor antagonism</w:t>
            </w:r>
          </w:p>
        </w:tc>
        <w:tc>
          <w:tcPr>
            <w:tcW w:w="1649" w:type="dxa"/>
            <w:shd w:val="clear" w:color="auto" w:fill="auto"/>
            <w:vAlign w:val="center"/>
          </w:tcPr>
          <w:p w14:paraId="5EC6334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1FB3CFD0" w14:textId="77777777" w:rsidTr="0056601F">
        <w:trPr>
          <w:jc w:val="center"/>
        </w:trPr>
        <w:tc>
          <w:tcPr>
            <w:tcW w:w="1092" w:type="dxa"/>
            <w:vMerge/>
            <w:shd w:val="clear" w:color="auto" w:fill="auto"/>
            <w:vAlign w:val="center"/>
          </w:tcPr>
          <w:p w14:paraId="32427FF1"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3C32FEAB"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Tezepelumab</w:t>
            </w:r>
            <w:proofErr w:type="spellEnd"/>
          </w:p>
        </w:tc>
        <w:tc>
          <w:tcPr>
            <w:tcW w:w="1485" w:type="dxa"/>
            <w:shd w:val="clear" w:color="auto" w:fill="auto"/>
          </w:tcPr>
          <w:p w14:paraId="0B60AFDB"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17470DD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TSLP antagonism</w:t>
            </w:r>
          </w:p>
        </w:tc>
        <w:tc>
          <w:tcPr>
            <w:tcW w:w="1649" w:type="dxa"/>
            <w:shd w:val="clear" w:color="auto" w:fill="auto"/>
            <w:vAlign w:val="center"/>
          </w:tcPr>
          <w:p w14:paraId="1BEAF488"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IV infusion</w:t>
            </w:r>
          </w:p>
        </w:tc>
      </w:tr>
      <w:tr w:rsidR="000B1B6F" w:rsidRPr="000B1B6F" w14:paraId="0ECF6595" w14:textId="77777777" w:rsidTr="0056601F">
        <w:trPr>
          <w:jc w:val="center"/>
        </w:trPr>
        <w:tc>
          <w:tcPr>
            <w:tcW w:w="1092" w:type="dxa"/>
            <w:vMerge/>
            <w:shd w:val="clear" w:color="auto" w:fill="auto"/>
            <w:vAlign w:val="center"/>
          </w:tcPr>
          <w:p w14:paraId="50382033"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143822DD"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Timapiprant</w:t>
            </w:r>
            <w:proofErr w:type="spellEnd"/>
          </w:p>
        </w:tc>
        <w:tc>
          <w:tcPr>
            <w:tcW w:w="1485" w:type="dxa"/>
            <w:shd w:val="clear" w:color="auto" w:fill="auto"/>
          </w:tcPr>
          <w:p w14:paraId="489E460F"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7AF29C1D"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CRTH2</w:t>
            </w:r>
          </w:p>
        </w:tc>
        <w:tc>
          <w:tcPr>
            <w:tcW w:w="1649" w:type="dxa"/>
            <w:shd w:val="clear" w:color="auto" w:fill="auto"/>
            <w:vAlign w:val="center"/>
          </w:tcPr>
          <w:p w14:paraId="485C0F9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5653D5C2" w14:textId="77777777" w:rsidTr="0056601F">
        <w:trPr>
          <w:jc w:val="center"/>
        </w:trPr>
        <w:tc>
          <w:tcPr>
            <w:tcW w:w="1092" w:type="dxa"/>
            <w:vMerge/>
            <w:shd w:val="clear" w:color="auto" w:fill="auto"/>
            <w:vAlign w:val="center"/>
          </w:tcPr>
          <w:p w14:paraId="4578C86A"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45AD68B1"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Tradipitant</w:t>
            </w:r>
            <w:proofErr w:type="spellEnd"/>
          </w:p>
        </w:tc>
        <w:tc>
          <w:tcPr>
            <w:tcW w:w="1485" w:type="dxa"/>
            <w:shd w:val="clear" w:color="auto" w:fill="auto"/>
          </w:tcPr>
          <w:p w14:paraId="2896348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2569096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NK1 receptor antagonism</w:t>
            </w:r>
          </w:p>
        </w:tc>
        <w:tc>
          <w:tcPr>
            <w:tcW w:w="1649" w:type="dxa"/>
            <w:shd w:val="clear" w:color="auto" w:fill="auto"/>
            <w:vAlign w:val="center"/>
          </w:tcPr>
          <w:p w14:paraId="499AE51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175652" w:rsidRPr="000B1B6F" w14:paraId="5CE47308" w14:textId="77777777" w:rsidTr="0056601F">
        <w:trPr>
          <w:jc w:val="center"/>
        </w:trPr>
        <w:tc>
          <w:tcPr>
            <w:tcW w:w="1092" w:type="dxa"/>
            <w:vMerge/>
            <w:shd w:val="clear" w:color="auto" w:fill="auto"/>
            <w:vAlign w:val="center"/>
          </w:tcPr>
          <w:p w14:paraId="2D65B744" w14:textId="77777777" w:rsidR="00175652" w:rsidRPr="000B1B6F" w:rsidRDefault="00175652"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32348757" w14:textId="1524D8CC" w:rsidR="00175652" w:rsidRPr="000B1B6F" w:rsidRDefault="005877E1"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Tralokinumab</w:t>
            </w:r>
          </w:p>
        </w:tc>
        <w:tc>
          <w:tcPr>
            <w:tcW w:w="1485" w:type="dxa"/>
            <w:shd w:val="clear" w:color="auto" w:fill="auto"/>
          </w:tcPr>
          <w:p w14:paraId="2438F411" w14:textId="2D3B64EA" w:rsidR="00175652" w:rsidRPr="000B1B6F" w:rsidRDefault="005877E1"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Biologic</w:t>
            </w:r>
          </w:p>
        </w:tc>
        <w:tc>
          <w:tcPr>
            <w:tcW w:w="2662" w:type="dxa"/>
            <w:shd w:val="clear" w:color="auto" w:fill="auto"/>
          </w:tcPr>
          <w:p w14:paraId="37F7F363" w14:textId="50E2692C" w:rsidR="00175652" w:rsidRPr="000B1B6F" w:rsidRDefault="005877E1"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IL-31 receptor antagonism</w:t>
            </w:r>
          </w:p>
        </w:tc>
        <w:tc>
          <w:tcPr>
            <w:tcW w:w="1649" w:type="dxa"/>
            <w:shd w:val="clear" w:color="auto" w:fill="auto"/>
            <w:vAlign w:val="center"/>
          </w:tcPr>
          <w:p w14:paraId="3E40F42F" w14:textId="6DC46B41" w:rsidR="00175652" w:rsidRPr="000B1B6F" w:rsidRDefault="005877E1"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SC Injection</w:t>
            </w:r>
          </w:p>
        </w:tc>
      </w:tr>
      <w:tr w:rsidR="000B1B6F" w:rsidRPr="000B1B6F" w14:paraId="1C7C2FB4" w14:textId="77777777" w:rsidTr="0056601F">
        <w:trPr>
          <w:jc w:val="center"/>
        </w:trPr>
        <w:tc>
          <w:tcPr>
            <w:tcW w:w="1092" w:type="dxa"/>
            <w:vMerge/>
            <w:shd w:val="clear" w:color="auto" w:fill="auto"/>
            <w:vAlign w:val="center"/>
          </w:tcPr>
          <w:p w14:paraId="693C5FF8"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4C3AADE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Ustekinumab</w:t>
            </w:r>
          </w:p>
        </w:tc>
        <w:tc>
          <w:tcPr>
            <w:tcW w:w="1485" w:type="dxa"/>
            <w:shd w:val="clear" w:color="auto" w:fill="auto"/>
          </w:tcPr>
          <w:p w14:paraId="022E0D40" w14:textId="77777777" w:rsidR="000B1B6F" w:rsidRPr="000B1B6F" w:rsidRDefault="000B1B6F" w:rsidP="000B1B6F">
            <w:pPr>
              <w:widowControl/>
              <w:autoSpaceDE/>
              <w:autoSpaceDN/>
              <w:adjustRightInd/>
              <w:contextualSpacing/>
              <w:rPr>
                <w:rFonts w:ascii="Calibri" w:eastAsia="Times New Roman" w:hAnsi="Calibri" w:cs="Arial"/>
                <w:color w:val="333333"/>
                <w:sz w:val="18"/>
                <w:szCs w:val="18"/>
                <w:shd w:val="clear" w:color="auto" w:fill="F6F6F6"/>
              </w:rPr>
            </w:pPr>
            <w:r w:rsidRPr="000B1B6F">
              <w:rPr>
                <w:rFonts w:ascii="Calibri" w:eastAsia="Calibri" w:hAnsi="Calibri"/>
                <w:sz w:val="18"/>
                <w:szCs w:val="18"/>
              </w:rPr>
              <w:t>Biologic</w:t>
            </w:r>
          </w:p>
        </w:tc>
        <w:tc>
          <w:tcPr>
            <w:tcW w:w="2662" w:type="dxa"/>
            <w:shd w:val="clear" w:color="auto" w:fill="auto"/>
          </w:tcPr>
          <w:p w14:paraId="3BBF08A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IL23 p40 antagonism</w:t>
            </w:r>
          </w:p>
        </w:tc>
        <w:tc>
          <w:tcPr>
            <w:tcW w:w="1649" w:type="dxa"/>
            <w:shd w:val="clear" w:color="auto" w:fill="auto"/>
            <w:vAlign w:val="center"/>
          </w:tcPr>
          <w:p w14:paraId="2ABC7FB6"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0B1B6F" w:rsidRPr="000B1B6F" w14:paraId="4E17245E" w14:textId="77777777" w:rsidTr="0056601F">
        <w:trPr>
          <w:jc w:val="center"/>
        </w:trPr>
        <w:tc>
          <w:tcPr>
            <w:tcW w:w="1092" w:type="dxa"/>
            <w:vMerge/>
            <w:shd w:val="clear" w:color="auto" w:fill="auto"/>
            <w:vAlign w:val="center"/>
          </w:tcPr>
          <w:p w14:paraId="633EC3E9"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79EEB25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LPO 133</w:t>
            </w:r>
          </w:p>
        </w:tc>
        <w:tc>
          <w:tcPr>
            <w:tcW w:w="1485" w:type="dxa"/>
            <w:shd w:val="clear" w:color="auto" w:fill="auto"/>
          </w:tcPr>
          <w:p w14:paraId="553C6E46"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0A5F55F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Pan-JAK</w:t>
            </w:r>
          </w:p>
        </w:tc>
        <w:tc>
          <w:tcPr>
            <w:tcW w:w="1649" w:type="dxa"/>
            <w:shd w:val="clear" w:color="auto" w:fill="auto"/>
            <w:vAlign w:val="center"/>
          </w:tcPr>
          <w:p w14:paraId="067192B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36D7AE84" w14:textId="77777777" w:rsidTr="0056601F">
        <w:trPr>
          <w:jc w:val="center"/>
        </w:trPr>
        <w:tc>
          <w:tcPr>
            <w:tcW w:w="1092" w:type="dxa"/>
            <w:vMerge w:val="restart"/>
            <w:shd w:val="clear" w:color="auto" w:fill="auto"/>
            <w:vAlign w:val="center"/>
          </w:tcPr>
          <w:p w14:paraId="68DAFD7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Phase 2a</w:t>
            </w:r>
          </w:p>
          <w:p w14:paraId="343ABDD6"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4C917B08"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Fezakinumab</w:t>
            </w:r>
            <w:proofErr w:type="spellEnd"/>
          </w:p>
        </w:tc>
        <w:tc>
          <w:tcPr>
            <w:tcW w:w="1485" w:type="dxa"/>
            <w:shd w:val="clear" w:color="auto" w:fill="auto"/>
          </w:tcPr>
          <w:p w14:paraId="0429B5E8"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4F342A2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IL-22 antagonism</w:t>
            </w:r>
          </w:p>
        </w:tc>
        <w:tc>
          <w:tcPr>
            <w:tcW w:w="1649" w:type="dxa"/>
            <w:shd w:val="clear" w:color="auto" w:fill="auto"/>
            <w:vAlign w:val="center"/>
          </w:tcPr>
          <w:p w14:paraId="1F41B55F"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SC injection</w:t>
            </w:r>
          </w:p>
        </w:tc>
      </w:tr>
      <w:tr w:rsidR="000B1B6F" w:rsidRPr="000B1B6F" w14:paraId="78751BDA" w14:textId="77777777" w:rsidTr="0056601F">
        <w:trPr>
          <w:jc w:val="center"/>
        </w:trPr>
        <w:tc>
          <w:tcPr>
            <w:tcW w:w="1092" w:type="dxa"/>
            <w:vMerge/>
            <w:shd w:val="clear" w:color="auto" w:fill="auto"/>
            <w:vAlign w:val="center"/>
          </w:tcPr>
          <w:p w14:paraId="0B4ECFDA"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6988A620"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Upadacitinib</w:t>
            </w:r>
            <w:proofErr w:type="spellEnd"/>
          </w:p>
        </w:tc>
        <w:tc>
          <w:tcPr>
            <w:tcW w:w="1485" w:type="dxa"/>
            <w:shd w:val="clear" w:color="auto" w:fill="auto"/>
          </w:tcPr>
          <w:p w14:paraId="3A5A01D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2A05D513"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JAK 1 antagonism</w:t>
            </w:r>
          </w:p>
        </w:tc>
        <w:tc>
          <w:tcPr>
            <w:tcW w:w="1649" w:type="dxa"/>
            <w:shd w:val="clear" w:color="auto" w:fill="auto"/>
            <w:vAlign w:val="center"/>
          </w:tcPr>
          <w:p w14:paraId="3CCBFB5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6AFCE435" w14:textId="77777777" w:rsidTr="0056601F">
        <w:trPr>
          <w:jc w:val="center"/>
        </w:trPr>
        <w:tc>
          <w:tcPr>
            <w:tcW w:w="1092" w:type="dxa"/>
            <w:vMerge/>
            <w:shd w:val="clear" w:color="auto" w:fill="auto"/>
            <w:vAlign w:val="center"/>
          </w:tcPr>
          <w:p w14:paraId="3FBA7AB3" w14:textId="77777777" w:rsidR="000B1B6F" w:rsidRPr="000B1B6F" w:rsidRDefault="000B1B6F" w:rsidP="000B1B6F">
            <w:pPr>
              <w:widowControl/>
              <w:autoSpaceDE/>
              <w:autoSpaceDN/>
              <w:adjustRightInd/>
              <w:contextualSpacing/>
              <w:rPr>
                <w:rFonts w:ascii="Calibri" w:eastAsia="Calibri" w:hAnsi="Calibri"/>
                <w:sz w:val="18"/>
                <w:szCs w:val="18"/>
              </w:rPr>
            </w:pPr>
          </w:p>
        </w:tc>
        <w:tc>
          <w:tcPr>
            <w:tcW w:w="1467" w:type="dxa"/>
            <w:shd w:val="clear" w:color="auto" w:fill="auto"/>
          </w:tcPr>
          <w:p w14:paraId="7001EC48"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ZPL-389</w:t>
            </w:r>
          </w:p>
        </w:tc>
        <w:tc>
          <w:tcPr>
            <w:tcW w:w="1485" w:type="dxa"/>
            <w:shd w:val="clear" w:color="auto" w:fill="auto"/>
          </w:tcPr>
          <w:p w14:paraId="14D27C65"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69FAFA7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Histamine H4 receptor antagonism</w:t>
            </w:r>
          </w:p>
        </w:tc>
        <w:tc>
          <w:tcPr>
            <w:tcW w:w="1649" w:type="dxa"/>
            <w:shd w:val="clear" w:color="auto" w:fill="auto"/>
            <w:vAlign w:val="center"/>
          </w:tcPr>
          <w:p w14:paraId="5C66B364"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Oral</w:t>
            </w:r>
          </w:p>
        </w:tc>
      </w:tr>
      <w:tr w:rsidR="000B1B6F" w:rsidRPr="000B1B6F" w14:paraId="2D9E1C66" w14:textId="77777777" w:rsidTr="0056601F">
        <w:trPr>
          <w:jc w:val="center"/>
        </w:trPr>
        <w:tc>
          <w:tcPr>
            <w:tcW w:w="1092" w:type="dxa"/>
            <w:shd w:val="clear" w:color="auto" w:fill="auto"/>
            <w:vAlign w:val="center"/>
          </w:tcPr>
          <w:p w14:paraId="02CBC024"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Phase 2b</w:t>
            </w:r>
          </w:p>
        </w:tc>
        <w:tc>
          <w:tcPr>
            <w:tcW w:w="1467" w:type="dxa"/>
            <w:shd w:val="clear" w:color="auto" w:fill="auto"/>
          </w:tcPr>
          <w:p w14:paraId="5D96D45B"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ARGX-122</w:t>
            </w:r>
          </w:p>
        </w:tc>
        <w:tc>
          <w:tcPr>
            <w:tcW w:w="1485" w:type="dxa"/>
            <w:shd w:val="clear" w:color="auto" w:fill="auto"/>
          </w:tcPr>
          <w:p w14:paraId="7E5D988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Biologic</w:t>
            </w:r>
          </w:p>
        </w:tc>
        <w:tc>
          <w:tcPr>
            <w:tcW w:w="2662" w:type="dxa"/>
            <w:shd w:val="clear" w:color="auto" w:fill="auto"/>
          </w:tcPr>
          <w:p w14:paraId="67B0577D"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IL-22R1</w:t>
            </w:r>
          </w:p>
        </w:tc>
        <w:tc>
          <w:tcPr>
            <w:tcW w:w="1649" w:type="dxa"/>
            <w:shd w:val="clear" w:color="auto" w:fill="auto"/>
            <w:vAlign w:val="center"/>
          </w:tcPr>
          <w:p w14:paraId="73195350"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IV infusion</w:t>
            </w:r>
          </w:p>
        </w:tc>
      </w:tr>
      <w:tr w:rsidR="00CA72A6" w:rsidRPr="000B1B6F" w14:paraId="3A59887B" w14:textId="77777777" w:rsidTr="0056601F">
        <w:trPr>
          <w:jc w:val="center"/>
        </w:trPr>
        <w:tc>
          <w:tcPr>
            <w:tcW w:w="1092" w:type="dxa"/>
            <w:vMerge w:val="restart"/>
            <w:shd w:val="clear" w:color="auto" w:fill="auto"/>
            <w:vAlign w:val="center"/>
          </w:tcPr>
          <w:p w14:paraId="25B4441B" w14:textId="77777777" w:rsidR="00CA72A6" w:rsidRPr="000B1B6F" w:rsidRDefault="00CA72A6"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Phase 1</w:t>
            </w:r>
          </w:p>
        </w:tc>
        <w:tc>
          <w:tcPr>
            <w:tcW w:w="1467" w:type="dxa"/>
            <w:shd w:val="clear" w:color="auto" w:fill="auto"/>
          </w:tcPr>
          <w:p w14:paraId="0FA58B7D" w14:textId="7A09C2D5" w:rsidR="00CA72A6" w:rsidRPr="000B1B6F" w:rsidRDefault="00430993"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XmAb7195</w:t>
            </w:r>
          </w:p>
        </w:tc>
        <w:tc>
          <w:tcPr>
            <w:tcW w:w="1485" w:type="dxa"/>
            <w:shd w:val="clear" w:color="auto" w:fill="auto"/>
          </w:tcPr>
          <w:p w14:paraId="5CE4FF6B" w14:textId="571D4A16" w:rsidR="00CA72A6" w:rsidRPr="000B1B6F" w:rsidRDefault="00430993"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Biologic</w:t>
            </w:r>
          </w:p>
        </w:tc>
        <w:tc>
          <w:tcPr>
            <w:tcW w:w="2662" w:type="dxa"/>
            <w:shd w:val="clear" w:color="auto" w:fill="auto"/>
          </w:tcPr>
          <w:p w14:paraId="582790E0" w14:textId="2B99178E" w:rsidR="00CA72A6" w:rsidRPr="000B1B6F" w:rsidRDefault="00430993"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IgE antagonism</w:t>
            </w:r>
          </w:p>
        </w:tc>
        <w:tc>
          <w:tcPr>
            <w:tcW w:w="1649" w:type="dxa"/>
            <w:shd w:val="clear" w:color="auto" w:fill="auto"/>
            <w:vAlign w:val="center"/>
          </w:tcPr>
          <w:p w14:paraId="00EDB586" w14:textId="66B1B2A3" w:rsidR="00CA72A6" w:rsidRPr="000B1B6F" w:rsidRDefault="00430993" w:rsidP="000B1B6F">
            <w:pPr>
              <w:widowControl/>
              <w:autoSpaceDE/>
              <w:autoSpaceDN/>
              <w:adjustRightInd/>
              <w:contextualSpacing/>
              <w:rPr>
                <w:rFonts w:ascii="Calibri" w:eastAsia="Calibri" w:hAnsi="Calibri"/>
                <w:sz w:val="18"/>
                <w:szCs w:val="18"/>
              </w:rPr>
            </w:pPr>
            <w:r>
              <w:rPr>
                <w:rFonts w:ascii="Calibri" w:eastAsia="Calibri" w:hAnsi="Calibri"/>
                <w:sz w:val="18"/>
                <w:szCs w:val="18"/>
              </w:rPr>
              <w:t>Injection</w:t>
            </w:r>
          </w:p>
        </w:tc>
      </w:tr>
      <w:tr w:rsidR="006178A5" w:rsidRPr="000B1B6F" w14:paraId="6EAABEF9" w14:textId="77777777" w:rsidTr="0056601F">
        <w:trPr>
          <w:jc w:val="center"/>
        </w:trPr>
        <w:tc>
          <w:tcPr>
            <w:tcW w:w="1092" w:type="dxa"/>
            <w:vMerge/>
            <w:shd w:val="clear" w:color="auto" w:fill="auto"/>
            <w:vAlign w:val="center"/>
          </w:tcPr>
          <w:p w14:paraId="0EBB188A" w14:textId="77777777" w:rsidR="006178A5" w:rsidRPr="000B1B6F" w:rsidRDefault="006178A5" w:rsidP="006178A5">
            <w:pPr>
              <w:widowControl/>
              <w:autoSpaceDE/>
              <w:autoSpaceDN/>
              <w:adjustRightInd/>
              <w:contextualSpacing/>
              <w:rPr>
                <w:rFonts w:ascii="Calibri" w:eastAsia="Calibri" w:hAnsi="Calibri"/>
                <w:sz w:val="18"/>
                <w:szCs w:val="18"/>
              </w:rPr>
            </w:pPr>
          </w:p>
        </w:tc>
        <w:tc>
          <w:tcPr>
            <w:tcW w:w="1467" w:type="dxa"/>
            <w:shd w:val="clear" w:color="auto" w:fill="auto"/>
          </w:tcPr>
          <w:p w14:paraId="3AA92A3E" w14:textId="5013866D" w:rsidR="006178A5" w:rsidRDefault="006178A5" w:rsidP="006178A5">
            <w:pPr>
              <w:widowControl/>
              <w:autoSpaceDE/>
              <w:autoSpaceDN/>
              <w:adjustRightInd/>
              <w:contextualSpacing/>
              <w:rPr>
                <w:rFonts w:ascii="Calibri" w:eastAsia="Calibri" w:hAnsi="Calibri"/>
                <w:sz w:val="18"/>
                <w:szCs w:val="18"/>
              </w:rPr>
            </w:pPr>
            <w:r>
              <w:rPr>
                <w:rFonts w:ascii="Calibri" w:eastAsia="Calibri" w:hAnsi="Calibri"/>
                <w:sz w:val="18"/>
                <w:szCs w:val="18"/>
              </w:rPr>
              <w:t>BMS-981164</w:t>
            </w:r>
          </w:p>
        </w:tc>
        <w:tc>
          <w:tcPr>
            <w:tcW w:w="1485" w:type="dxa"/>
            <w:shd w:val="clear" w:color="auto" w:fill="auto"/>
          </w:tcPr>
          <w:p w14:paraId="06C66AA3" w14:textId="1818E5AE" w:rsidR="006178A5" w:rsidRDefault="006178A5" w:rsidP="006178A5">
            <w:pPr>
              <w:widowControl/>
              <w:autoSpaceDE/>
              <w:autoSpaceDN/>
              <w:adjustRightInd/>
              <w:contextualSpacing/>
              <w:rPr>
                <w:rFonts w:ascii="Calibri" w:eastAsia="Calibri" w:hAnsi="Calibri"/>
                <w:sz w:val="18"/>
                <w:szCs w:val="18"/>
              </w:rPr>
            </w:pPr>
            <w:r>
              <w:rPr>
                <w:rFonts w:ascii="Calibri" w:eastAsia="Calibri" w:hAnsi="Calibri"/>
                <w:sz w:val="18"/>
                <w:szCs w:val="18"/>
              </w:rPr>
              <w:t>Biologic</w:t>
            </w:r>
          </w:p>
        </w:tc>
        <w:tc>
          <w:tcPr>
            <w:tcW w:w="2662" w:type="dxa"/>
            <w:shd w:val="clear" w:color="auto" w:fill="auto"/>
          </w:tcPr>
          <w:p w14:paraId="04F5A817" w14:textId="0E301523" w:rsidR="006178A5" w:rsidRDefault="006178A5" w:rsidP="006178A5">
            <w:pPr>
              <w:widowControl/>
              <w:autoSpaceDE/>
              <w:autoSpaceDN/>
              <w:adjustRightInd/>
              <w:contextualSpacing/>
              <w:rPr>
                <w:rFonts w:ascii="Calibri" w:eastAsia="Calibri" w:hAnsi="Calibri"/>
                <w:sz w:val="18"/>
                <w:szCs w:val="18"/>
              </w:rPr>
            </w:pPr>
            <w:r>
              <w:rPr>
                <w:rFonts w:ascii="Calibri" w:eastAsia="Calibri" w:hAnsi="Calibri"/>
                <w:sz w:val="18"/>
                <w:szCs w:val="18"/>
              </w:rPr>
              <w:t>IL-31 receptor antagonism</w:t>
            </w:r>
          </w:p>
        </w:tc>
        <w:tc>
          <w:tcPr>
            <w:tcW w:w="1649" w:type="dxa"/>
            <w:shd w:val="clear" w:color="auto" w:fill="auto"/>
            <w:vAlign w:val="center"/>
          </w:tcPr>
          <w:p w14:paraId="5F3E28A9" w14:textId="65A799C8" w:rsidR="006178A5" w:rsidRDefault="006178A5" w:rsidP="006178A5">
            <w:pPr>
              <w:widowControl/>
              <w:autoSpaceDE/>
              <w:autoSpaceDN/>
              <w:adjustRightInd/>
              <w:contextualSpacing/>
              <w:rPr>
                <w:rFonts w:ascii="Calibri" w:eastAsia="Calibri" w:hAnsi="Calibri"/>
                <w:sz w:val="18"/>
                <w:szCs w:val="18"/>
              </w:rPr>
            </w:pPr>
            <w:r>
              <w:rPr>
                <w:rFonts w:ascii="Calibri" w:eastAsia="Calibri" w:hAnsi="Calibri"/>
                <w:sz w:val="18"/>
                <w:szCs w:val="18"/>
              </w:rPr>
              <w:t>SC injection</w:t>
            </w:r>
          </w:p>
        </w:tc>
      </w:tr>
      <w:tr w:rsidR="006178A5" w:rsidRPr="000B1B6F" w14:paraId="12A28E9C" w14:textId="77777777" w:rsidTr="0056601F">
        <w:trPr>
          <w:jc w:val="center"/>
        </w:trPr>
        <w:tc>
          <w:tcPr>
            <w:tcW w:w="1092" w:type="dxa"/>
            <w:vMerge/>
            <w:shd w:val="clear" w:color="auto" w:fill="auto"/>
            <w:vAlign w:val="center"/>
          </w:tcPr>
          <w:p w14:paraId="687599D0" w14:textId="77777777" w:rsidR="006178A5" w:rsidRPr="000B1B6F" w:rsidRDefault="006178A5" w:rsidP="006178A5">
            <w:pPr>
              <w:widowControl/>
              <w:autoSpaceDE/>
              <w:autoSpaceDN/>
              <w:adjustRightInd/>
              <w:contextualSpacing/>
              <w:rPr>
                <w:rFonts w:ascii="Calibri" w:eastAsia="Calibri" w:hAnsi="Calibri"/>
                <w:sz w:val="18"/>
                <w:szCs w:val="18"/>
              </w:rPr>
            </w:pPr>
          </w:p>
        </w:tc>
        <w:tc>
          <w:tcPr>
            <w:tcW w:w="1467" w:type="dxa"/>
            <w:shd w:val="clear" w:color="auto" w:fill="auto"/>
          </w:tcPr>
          <w:p w14:paraId="029ABFDF" w14:textId="75FF4A07" w:rsidR="006178A5" w:rsidRPr="000B1B6F" w:rsidRDefault="006178A5" w:rsidP="006178A5">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Segra</w:t>
            </w:r>
            <w:proofErr w:type="spellEnd"/>
          </w:p>
        </w:tc>
        <w:tc>
          <w:tcPr>
            <w:tcW w:w="1485" w:type="dxa"/>
            <w:shd w:val="clear" w:color="auto" w:fill="auto"/>
          </w:tcPr>
          <w:p w14:paraId="05BF726E" w14:textId="5DC7DE1C" w:rsidR="006178A5" w:rsidRPr="000B1B6F" w:rsidRDefault="006178A5" w:rsidP="006178A5">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Small molecule</w:t>
            </w:r>
          </w:p>
        </w:tc>
        <w:tc>
          <w:tcPr>
            <w:tcW w:w="2662" w:type="dxa"/>
            <w:shd w:val="clear" w:color="auto" w:fill="auto"/>
          </w:tcPr>
          <w:p w14:paraId="1C95A415" w14:textId="57A0C3D8" w:rsidR="006178A5" w:rsidRPr="000B1B6F" w:rsidRDefault="006178A5" w:rsidP="006178A5">
            <w:pPr>
              <w:widowControl/>
              <w:autoSpaceDE/>
              <w:autoSpaceDN/>
              <w:adjustRightInd/>
              <w:contextualSpacing/>
              <w:rPr>
                <w:rFonts w:ascii="Calibri" w:eastAsia="Times New Roman" w:hAnsi="Calibri"/>
                <w:sz w:val="18"/>
                <w:szCs w:val="18"/>
              </w:rPr>
            </w:pPr>
            <w:r w:rsidRPr="000B1B6F">
              <w:rPr>
                <w:rFonts w:ascii="Calibri" w:eastAsia="Times New Roman" w:hAnsi="Calibri"/>
                <w:sz w:val="18"/>
                <w:szCs w:val="18"/>
              </w:rPr>
              <w:t>Selective glucocorticoid nonsteroidal receptor agonist</w:t>
            </w:r>
          </w:p>
        </w:tc>
        <w:tc>
          <w:tcPr>
            <w:tcW w:w="1649" w:type="dxa"/>
            <w:shd w:val="clear" w:color="auto" w:fill="auto"/>
            <w:vAlign w:val="center"/>
          </w:tcPr>
          <w:p w14:paraId="33C473FD" w14:textId="4D860FFB" w:rsidR="006178A5" w:rsidRPr="000B1B6F" w:rsidRDefault="006178A5" w:rsidP="006178A5">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Topical</w:t>
            </w:r>
          </w:p>
        </w:tc>
      </w:tr>
    </w:tbl>
    <w:p w14:paraId="17D5B65F" w14:textId="1F3761CD" w:rsidR="000B1B6F" w:rsidRDefault="000B1B6F" w:rsidP="000B1B6F">
      <w:pPr>
        <w:widowControl/>
        <w:autoSpaceDE/>
        <w:autoSpaceDN/>
        <w:adjustRightInd/>
        <w:contextualSpacing/>
        <w:rPr>
          <w:rFonts w:ascii="Calibri" w:eastAsia="Calibri" w:hAnsi="Calibri"/>
          <w:i/>
          <w:sz w:val="18"/>
          <w:szCs w:val="22"/>
        </w:rPr>
      </w:pPr>
      <w:r w:rsidRPr="000B1B6F">
        <w:rPr>
          <w:rFonts w:ascii="Calibri" w:eastAsia="Calibri" w:hAnsi="Calibri"/>
          <w:i/>
          <w:sz w:val="18"/>
          <w:szCs w:val="22"/>
        </w:rPr>
        <w:lastRenderedPageBreak/>
        <w:t>CRTH2 = chemoattractant receptor-homologous molecule expressed on T helper cell type 2; IgE = immunoglobulin E; IL = interleukin; IV = intravenous; JAK = Janus kinase; PDE = phosphodiesterase; SC = subcutaneous; TSLP = thymic stromal lymphopoietin.</w:t>
      </w:r>
    </w:p>
    <w:p w14:paraId="2AAFA5A7" w14:textId="001EB39E" w:rsidR="00BE6BE3" w:rsidRPr="000B1B6F" w:rsidRDefault="00BE6BE3" w:rsidP="000B1B6F">
      <w:pPr>
        <w:widowControl/>
        <w:autoSpaceDE/>
        <w:autoSpaceDN/>
        <w:adjustRightInd/>
        <w:contextualSpacing/>
        <w:rPr>
          <w:rFonts w:ascii="Calibri" w:eastAsia="Calibri" w:hAnsi="Calibri"/>
          <w:i/>
          <w:sz w:val="18"/>
          <w:szCs w:val="22"/>
        </w:rPr>
      </w:pPr>
      <w:r>
        <w:rPr>
          <w:rFonts w:ascii="Calibri" w:eastAsia="Calibri" w:hAnsi="Calibri"/>
          <w:i/>
          <w:sz w:val="18"/>
          <w:szCs w:val="22"/>
        </w:rPr>
        <w:t xml:space="preserve">Source: </w:t>
      </w:r>
      <w:proofErr w:type="spellStart"/>
      <w:r w:rsidR="00A616DD">
        <w:rPr>
          <w:rFonts w:ascii="Calibri" w:eastAsia="Calibri" w:hAnsi="Calibri"/>
          <w:i/>
          <w:sz w:val="18"/>
          <w:szCs w:val="22"/>
        </w:rPr>
        <w:t>Renert</w:t>
      </w:r>
      <w:proofErr w:type="spellEnd"/>
      <w:r w:rsidR="00A616DD">
        <w:rPr>
          <w:rFonts w:ascii="Calibri" w:eastAsia="Calibri" w:hAnsi="Calibri"/>
          <w:i/>
          <w:sz w:val="18"/>
          <w:szCs w:val="22"/>
        </w:rPr>
        <w:t xml:space="preserve">-Yuval Y, et al. </w:t>
      </w:r>
    </w:p>
    <w:p w14:paraId="7CC217BA" w14:textId="77777777" w:rsidR="000B1B6F" w:rsidRPr="000B1B6F" w:rsidRDefault="000B1B6F" w:rsidP="000B1B6F">
      <w:pPr>
        <w:widowControl/>
        <w:autoSpaceDE/>
        <w:autoSpaceDN/>
        <w:adjustRightInd/>
        <w:contextualSpacing/>
        <w:rPr>
          <w:rFonts w:ascii="Calibri" w:eastAsia="Calibri" w:hAnsi="Calibri"/>
          <w:sz w:val="22"/>
          <w:szCs w:val="22"/>
        </w:rPr>
      </w:pPr>
    </w:p>
    <w:p w14:paraId="3D1523C5"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 xml:space="preserve">Crisaborole, a boron-based phosphodiesterase (PDE)-4 inhibitor, was approved in 2016 for the topical treatment of AD. The safety and efficacy of crisaborole ointment 2% were evaluated in 2 vehicle-controlled phase 3 trials in &gt;1500 patients with mild or moderate </w:t>
      </w:r>
      <w:proofErr w:type="gramStart"/>
      <w:r w:rsidRPr="000B1B6F">
        <w:rPr>
          <w:rFonts w:ascii="Calibri" w:eastAsia="Calibri" w:hAnsi="Calibri"/>
          <w:sz w:val="22"/>
          <w:szCs w:val="22"/>
        </w:rPr>
        <w:t>AD.[</w:t>
      </w:r>
      <w:proofErr w:type="spellStart"/>
      <w:proofErr w:type="gramEnd"/>
      <w:r w:rsidRPr="000B1B6F">
        <w:rPr>
          <w:rFonts w:ascii="Calibri" w:eastAsia="Calibri" w:hAnsi="Calibri"/>
          <w:sz w:val="22"/>
          <w:szCs w:val="22"/>
        </w:rPr>
        <w:t>Paller</w:t>
      </w:r>
      <w:proofErr w:type="spellEnd"/>
      <w:r w:rsidRPr="000B1B6F">
        <w:rPr>
          <w:rFonts w:ascii="Calibri" w:eastAsia="Calibri" w:hAnsi="Calibri"/>
          <w:sz w:val="22"/>
          <w:szCs w:val="22"/>
        </w:rPr>
        <w:t xml:space="preserve"> 2016] Significantly more crisaborole-treated patients achieved the study endpoints (ISGA of 0 or 1) by day 29 compared to those on vehicle. Treatment-related adverse events included AD and pain at the application site. In an open-label extension, severity of treatment-emergent adverse events was mild or moderate. No cases of application site atrophy, telangiectasia, or hypopigmentation were reported.[</w:t>
      </w:r>
      <w:proofErr w:type="spellStart"/>
      <w:r w:rsidRPr="000B1B6F">
        <w:rPr>
          <w:rFonts w:ascii="Calibri" w:eastAsia="Calibri" w:hAnsi="Calibri"/>
          <w:sz w:val="22"/>
          <w:szCs w:val="22"/>
        </w:rPr>
        <w:t>Paller</w:t>
      </w:r>
      <w:proofErr w:type="spellEnd"/>
      <w:r w:rsidRPr="000B1B6F">
        <w:rPr>
          <w:rFonts w:ascii="Calibri" w:eastAsia="Calibri" w:hAnsi="Calibri"/>
          <w:sz w:val="22"/>
          <w:szCs w:val="22"/>
        </w:rPr>
        <w:t xml:space="preserve"> et al 2016]</w:t>
      </w:r>
    </w:p>
    <w:p w14:paraId="6F0A174D"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712CE3E6" w14:textId="77777777" w:rsidR="000B1B6F" w:rsidRPr="000B1B6F" w:rsidRDefault="000B1B6F" w:rsidP="000B1B6F">
      <w:pPr>
        <w:widowControl/>
        <w:autoSpaceDE/>
        <w:autoSpaceDN/>
        <w:adjustRightInd/>
        <w:spacing w:line="276" w:lineRule="auto"/>
        <w:contextualSpacing/>
        <w:rPr>
          <w:rFonts w:ascii="Calibri" w:eastAsia="Calibri" w:hAnsi="Calibri" w:cs="OTNEJMQuadraat"/>
          <w:sz w:val="22"/>
          <w:szCs w:val="22"/>
        </w:rPr>
      </w:pPr>
      <w:r w:rsidRPr="000B1B6F">
        <w:rPr>
          <w:rFonts w:ascii="Calibri" w:eastAsia="Calibri" w:hAnsi="Calibri"/>
          <w:sz w:val="22"/>
          <w:szCs w:val="22"/>
        </w:rPr>
        <w:t xml:space="preserve">The systemic agent dupilumab was approved for treatment of AD in 2017. An inhibitor of the IL-4 receptor alpha subunit, dupilumab was evaluated in 2 16-week phase 3 placebo-controlled trials in adult patients whose AD was not adequately controlled with topical agents or who were not candidates for topical medication. In both trials, dupilumab produced </w:t>
      </w:r>
      <w:r w:rsidRPr="000B1B6F">
        <w:rPr>
          <w:rFonts w:ascii="Calibri" w:eastAsia="Calibri" w:hAnsi="Calibri" w:cs="OTNEJMQuadraat"/>
          <w:sz w:val="22"/>
          <w:szCs w:val="22"/>
        </w:rPr>
        <w:t>an improvement of at least 75% on the EASI (EASI-75) at week 16 in significantly more patients compared with placebo (</w:t>
      </w:r>
      <w:r w:rsidRPr="000B1B6F">
        <w:rPr>
          <w:rFonts w:ascii="Calibri" w:eastAsia="Calibri" w:hAnsi="Calibri" w:cs="OTNEJMQuadraat"/>
          <w:i/>
          <w:sz w:val="22"/>
          <w:szCs w:val="22"/>
        </w:rPr>
        <w:t>P</w:t>
      </w:r>
      <w:r w:rsidRPr="000B1B6F">
        <w:rPr>
          <w:rFonts w:ascii="Calibri" w:eastAsia="Calibri" w:hAnsi="Calibri" w:cs="OTNEJMQuadraat"/>
          <w:sz w:val="22"/>
          <w:szCs w:val="22"/>
        </w:rPr>
        <w:t>&lt;0.001 for all comparisons). Also in the 2 trials, dupilumab significantly reduced patient-reported symptoms of atopic dermatitis and its effect on sleep, symptoms of anxiety or depression, and quality of life.[Simpson NEJM 2016] A recent 16-week, double-blind, randomized, placebo-controlled phase III trial reported that significantly more adult patients receiving dupilumab 300 mg weekly (</w:t>
      </w:r>
      <w:proofErr w:type="spellStart"/>
      <w:r w:rsidRPr="000B1B6F">
        <w:rPr>
          <w:rFonts w:ascii="Calibri" w:eastAsia="Calibri" w:hAnsi="Calibri" w:cs="OTNEJMQuadraat"/>
          <w:sz w:val="22"/>
          <w:szCs w:val="22"/>
        </w:rPr>
        <w:t>qw</w:t>
      </w:r>
      <w:proofErr w:type="spellEnd"/>
      <w:r w:rsidRPr="000B1B6F">
        <w:rPr>
          <w:rFonts w:ascii="Calibri" w:eastAsia="Calibri" w:hAnsi="Calibri" w:cs="OTNEJMQuadraat"/>
          <w:sz w:val="22"/>
          <w:szCs w:val="22"/>
        </w:rPr>
        <w:t xml:space="preserve">) or every 2 weeks (q2w) in conjunction with topical corticosteroid (TCS) treatment achieved </w:t>
      </w:r>
      <w:r w:rsidRPr="000B1B6F">
        <w:rPr>
          <w:rFonts w:ascii="Calibri" w:eastAsia="Calibri" w:hAnsi="Calibri" w:cs="OTNEJMQuadraat"/>
          <w:sz w:val="22"/>
          <w:szCs w:val="22"/>
          <w:u w:val="single"/>
        </w:rPr>
        <w:t>&gt;</w:t>
      </w:r>
      <w:r w:rsidRPr="000B1B6F">
        <w:rPr>
          <w:rFonts w:ascii="Calibri" w:eastAsia="Calibri" w:hAnsi="Calibri" w:cs="OTNEJMQuadraat"/>
          <w:sz w:val="22"/>
          <w:szCs w:val="22"/>
        </w:rPr>
        <w:t>75% improvement from baseline in the EASI at week 16 compared with patients receiving placebo with TCS (P&lt;0.001 for both doses vs placebo).[de Bruin-Weller 2018] In addition, patients receiving dupilumab with TCS demonstrated significant improvements in other clinical manifestations – including pruritus, pain, sleep disturbance, psychiatric symptoms (anxiety and depression), and quality of life. Further, no new safety signals were identified, and no significant differences in overall rates of adverse events between the groups.[de Bruin-Weller 2018] A long-term (120 weeks), phase 3 open-label extension study in pediatric patients with AD is underway.</w:t>
      </w:r>
    </w:p>
    <w:p w14:paraId="622FE35E"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62326DE1"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A topical PDE-4 inhibitor, OPA-15406, produced promising results in an 8-week vehicle-controlled phase 2 study in patients 10 to 70 years of age with mild or moderate AD.[</w:t>
      </w:r>
      <w:proofErr w:type="spellStart"/>
      <w:r w:rsidRPr="000B1B6F">
        <w:rPr>
          <w:rFonts w:ascii="Calibri" w:eastAsia="Calibri" w:hAnsi="Calibri"/>
          <w:sz w:val="22"/>
          <w:szCs w:val="22"/>
        </w:rPr>
        <w:t>Hanifin</w:t>
      </w:r>
      <w:proofErr w:type="spellEnd"/>
      <w:r w:rsidRPr="000B1B6F">
        <w:rPr>
          <w:rFonts w:ascii="Calibri" w:eastAsia="Calibri" w:hAnsi="Calibri"/>
          <w:sz w:val="22"/>
          <w:szCs w:val="22"/>
        </w:rPr>
        <w:t xml:space="preserve"> 2016]. The primary end point, IGA of 0 or 1 with </w:t>
      </w:r>
      <w:r w:rsidRPr="000B1B6F">
        <w:rPr>
          <w:rFonts w:ascii="Calibri" w:eastAsia="Calibri" w:hAnsi="Calibri" w:cs="Times"/>
          <w:sz w:val="22"/>
          <w:szCs w:val="22"/>
        </w:rPr>
        <w:t>≥</w:t>
      </w:r>
      <w:r w:rsidRPr="000B1B6F">
        <w:rPr>
          <w:rFonts w:ascii="Calibri" w:eastAsia="Calibri" w:hAnsi="Calibri"/>
          <w:sz w:val="22"/>
          <w:szCs w:val="22"/>
        </w:rPr>
        <w:t xml:space="preserve">2-grade reduction, was met at week 4 in the group receiving 1% concentration. Mean percentage improvement from baseline EASI score was notable in week 1 (31.4% vs 6.0% for vehicle; </w:t>
      </w:r>
      <w:r w:rsidRPr="000B1B6F">
        <w:rPr>
          <w:rFonts w:ascii="Calibri" w:eastAsia="Calibri" w:hAnsi="Calibri"/>
          <w:i/>
          <w:sz w:val="22"/>
          <w:szCs w:val="22"/>
        </w:rPr>
        <w:t>P</w:t>
      </w:r>
      <w:r w:rsidRPr="000B1B6F">
        <w:rPr>
          <w:rFonts w:ascii="Calibri" w:eastAsia="Calibri" w:hAnsi="Calibri"/>
          <w:sz w:val="22"/>
          <w:szCs w:val="22"/>
        </w:rPr>
        <w:t xml:space="preserve">=0.0005), was larger in week 2 (39.0% vs 3.0%; </w:t>
      </w:r>
      <w:r w:rsidRPr="000B1B6F">
        <w:rPr>
          <w:rFonts w:ascii="Calibri" w:eastAsia="Calibri" w:hAnsi="Calibri"/>
          <w:i/>
          <w:sz w:val="22"/>
          <w:szCs w:val="22"/>
        </w:rPr>
        <w:t>P</w:t>
      </w:r>
      <w:r w:rsidRPr="000B1B6F">
        <w:rPr>
          <w:rFonts w:ascii="Calibri" w:eastAsia="Calibri" w:hAnsi="Calibri"/>
          <w:sz w:val="22"/>
          <w:szCs w:val="22"/>
        </w:rPr>
        <w:t>=0.0001) and persisted for 8 weeks.</w:t>
      </w:r>
    </w:p>
    <w:p w14:paraId="43AE3DAF"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p>
    <w:p w14:paraId="0E814076" w14:textId="77777777" w:rsidR="000B1B6F" w:rsidRPr="000B1B6F" w:rsidRDefault="000B1B6F" w:rsidP="000B1B6F">
      <w:pPr>
        <w:widowControl/>
        <w:autoSpaceDE/>
        <w:autoSpaceDN/>
        <w:adjustRightInd/>
        <w:spacing w:line="276" w:lineRule="auto"/>
        <w:contextualSpacing/>
        <w:rPr>
          <w:rFonts w:ascii="Calibri" w:eastAsia="Calibri" w:hAnsi="Calibri"/>
          <w:sz w:val="22"/>
          <w:szCs w:val="22"/>
        </w:rPr>
      </w:pPr>
      <w:r w:rsidRPr="000B1B6F">
        <w:rPr>
          <w:rFonts w:ascii="Calibri" w:eastAsia="Calibri" w:hAnsi="Calibri"/>
          <w:sz w:val="22"/>
          <w:szCs w:val="22"/>
        </w:rPr>
        <w:t>The therapeutic pipeline for atopic dermatitis is rapidly expanding, with a large number of agents currently in phase 2 or 3 clinical trials.[</w:t>
      </w:r>
      <w:proofErr w:type="spellStart"/>
      <w:r w:rsidRPr="000B1B6F">
        <w:rPr>
          <w:rFonts w:ascii="Calibri" w:eastAsia="Calibri" w:hAnsi="Calibri"/>
          <w:sz w:val="22"/>
          <w:szCs w:val="22"/>
        </w:rPr>
        <w:t>Paller</w:t>
      </w:r>
      <w:proofErr w:type="spellEnd"/>
      <w:r w:rsidRPr="000B1B6F">
        <w:rPr>
          <w:rFonts w:ascii="Calibri" w:eastAsia="Calibri" w:hAnsi="Calibri"/>
          <w:sz w:val="22"/>
          <w:szCs w:val="22"/>
        </w:rPr>
        <w:t xml:space="preserve"> 2017] Current trials include biologics that inhibit Th2 cytokines (thymic stromal lymphopoietin, IL-4, IL-5, IL-13, and IL-31 and their receptors), or Th22/Th17 cytokines.[</w:t>
      </w:r>
      <w:proofErr w:type="spellStart"/>
      <w:r w:rsidRPr="000B1B6F">
        <w:rPr>
          <w:rFonts w:ascii="Calibri" w:eastAsia="Calibri" w:hAnsi="Calibri"/>
          <w:sz w:val="22"/>
          <w:szCs w:val="22"/>
        </w:rPr>
        <w:t>Paller</w:t>
      </w:r>
      <w:proofErr w:type="spellEnd"/>
      <w:r w:rsidRPr="000B1B6F">
        <w:rPr>
          <w:rFonts w:ascii="Calibri" w:eastAsia="Calibri" w:hAnsi="Calibri"/>
          <w:sz w:val="22"/>
          <w:szCs w:val="22"/>
        </w:rPr>
        <w:t xml:space="preserve"> 2017; Simpson 2017] In addition, orally administered Janus kinase inhibitors- including tofacitinib and PF-04965842- have demonstrated initial benefit,[</w:t>
      </w:r>
      <w:proofErr w:type="spellStart"/>
      <w:r w:rsidRPr="000B1B6F">
        <w:rPr>
          <w:rFonts w:ascii="Calibri" w:eastAsia="Calibri" w:hAnsi="Calibri"/>
          <w:sz w:val="22"/>
          <w:szCs w:val="22"/>
        </w:rPr>
        <w:t>Cinats</w:t>
      </w:r>
      <w:proofErr w:type="spellEnd"/>
      <w:r w:rsidRPr="000B1B6F">
        <w:rPr>
          <w:rFonts w:ascii="Calibri" w:eastAsia="Calibri" w:hAnsi="Calibri"/>
          <w:sz w:val="22"/>
          <w:szCs w:val="22"/>
        </w:rPr>
        <w:t xml:space="preserve"> 2018; Cotter 2018; </w:t>
      </w:r>
      <w:proofErr w:type="spellStart"/>
      <w:r w:rsidRPr="000B1B6F">
        <w:rPr>
          <w:rFonts w:ascii="Calibri" w:eastAsia="Calibri" w:hAnsi="Calibri"/>
          <w:sz w:val="22"/>
          <w:szCs w:val="22"/>
        </w:rPr>
        <w:t>Jancin</w:t>
      </w:r>
      <w:proofErr w:type="spellEnd"/>
      <w:r w:rsidRPr="000B1B6F">
        <w:rPr>
          <w:rFonts w:ascii="Calibri" w:eastAsia="Calibri" w:hAnsi="Calibri"/>
          <w:sz w:val="22"/>
          <w:szCs w:val="22"/>
        </w:rPr>
        <w:t xml:space="preserve"> 2015; </w:t>
      </w:r>
      <w:proofErr w:type="spellStart"/>
      <w:r w:rsidRPr="000B1B6F">
        <w:rPr>
          <w:rFonts w:ascii="Calibri" w:eastAsia="Calibri" w:hAnsi="Calibri"/>
          <w:sz w:val="22"/>
          <w:szCs w:val="22"/>
        </w:rPr>
        <w:t>Paller</w:t>
      </w:r>
      <w:proofErr w:type="spellEnd"/>
      <w:r w:rsidRPr="000B1B6F">
        <w:rPr>
          <w:rFonts w:ascii="Calibri" w:eastAsia="Calibri" w:hAnsi="Calibri"/>
          <w:sz w:val="22"/>
          <w:szCs w:val="22"/>
        </w:rPr>
        <w:t xml:space="preserve"> 2017; </w:t>
      </w:r>
      <w:proofErr w:type="spellStart"/>
      <w:r w:rsidRPr="000B1B6F">
        <w:rPr>
          <w:rFonts w:ascii="Calibri" w:eastAsia="Calibri" w:hAnsi="Calibri"/>
          <w:sz w:val="22"/>
          <w:szCs w:val="22"/>
        </w:rPr>
        <w:t>PfizerNews</w:t>
      </w:r>
      <w:proofErr w:type="spellEnd"/>
      <w:r w:rsidRPr="000B1B6F">
        <w:rPr>
          <w:rFonts w:ascii="Calibri" w:eastAsia="Calibri" w:hAnsi="Calibri"/>
          <w:sz w:val="22"/>
          <w:szCs w:val="22"/>
        </w:rPr>
        <w:t xml:space="preserve"> 2018] but long-term studies are needed. Agents that address itching (NK1R inhibitors) are also being studied.[</w:t>
      </w:r>
      <w:proofErr w:type="spellStart"/>
      <w:r w:rsidRPr="000B1B6F">
        <w:rPr>
          <w:rFonts w:ascii="Calibri" w:eastAsia="Calibri" w:hAnsi="Calibri"/>
          <w:sz w:val="22"/>
          <w:szCs w:val="22"/>
        </w:rPr>
        <w:t>Paller</w:t>
      </w:r>
      <w:proofErr w:type="spellEnd"/>
      <w:r w:rsidRPr="000B1B6F">
        <w:rPr>
          <w:rFonts w:ascii="Calibri" w:eastAsia="Calibri" w:hAnsi="Calibri"/>
          <w:sz w:val="22"/>
          <w:szCs w:val="22"/>
        </w:rPr>
        <w:t xml:space="preserve"> 2017] Studies on the leukotriene mediator montelukast have not been consistent, offering only limited evidence of efficacy in treating moderate-to-severe AD.[Chin 2018]</w:t>
      </w:r>
    </w:p>
    <w:p w14:paraId="0F92B933" w14:textId="77777777" w:rsidR="000B1B6F" w:rsidRPr="00A942F4" w:rsidRDefault="000B1B6F" w:rsidP="000B1B6F">
      <w:pPr>
        <w:widowControl/>
        <w:autoSpaceDE/>
        <w:autoSpaceDN/>
        <w:adjustRightInd/>
        <w:spacing w:line="276" w:lineRule="auto"/>
        <w:contextualSpacing/>
        <w:rPr>
          <w:rFonts w:asciiTheme="minorHAnsi" w:eastAsia="Calibri" w:hAnsiTheme="minorHAnsi"/>
          <w:sz w:val="22"/>
          <w:szCs w:val="22"/>
        </w:rPr>
      </w:pPr>
    </w:p>
    <w:p w14:paraId="0AD79433" w14:textId="64730D88" w:rsidR="000B1B6F" w:rsidRPr="000B1B6F" w:rsidRDefault="00A942F4" w:rsidP="000B1B6F">
      <w:pPr>
        <w:widowControl/>
        <w:autoSpaceDE/>
        <w:autoSpaceDN/>
        <w:adjustRightInd/>
        <w:spacing w:line="276" w:lineRule="auto"/>
        <w:contextualSpacing/>
        <w:rPr>
          <w:rFonts w:ascii="Calibri" w:eastAsia="Calibri" w:hAnsi="Calibri" w:cs="TradeGothicLTStd"/>
          <w:sz w:val="22"/>
          <w:szCs w:val="22"/>
        </w:rPr>
      </w:pPr>
      <w:r w:rsidRPr="00A942F4">
        <w:rPr>
          <w:rFonts w:asciiTheme="minorHAnsi" w:hAnsiTheme="minorHAnsi" w:cs="Arial"/>
          <w:color w:val="000000"/>
          <w:sz w:val="22"/>
          <w:szCs w:val="22"/>
          <w:shd w:val="clear" w:color="auto" w:fill="FFFFFF"/>
        </w:rPr>
        <w:t>Several studies have also shown promise in preventing </w:t>
      </w:r>
      <w:r w:rsidRPr="00A942F4">
        <w:rPr>
          <w:rStyle w:val="highlight"/>
          <w:rFonts w:asciiTheme="minorHAnsi" w:hAnsiTheme="minorHAnsi" w:cs="Arial"/>
          <w:color w:val="000000"/>
          <w:sz w:val="22"/>
          <w:szCs w:val="22"/>
          <w:shd w:val="clear" w:color="auto" w:fill="FFFFFF"/>
        </w:rPr>
        <w:t>atopic dermatitis</w:t>
      </w:r>
      <w:r w:rsidRPr="00A942F4">
        <w:rPr>
          <w:rFonts w:asciiTheme="minorHAnsi" w:hAnsiTheme="minorHAnsi" w:cs="Arial"/>
          <w:color w:val="000000"/>
          <w:sz w:val="22"/>
          <w:szCs w:val="22"/>
          <w:shd w:val="clear" w:color="auto" w:fill="FFFFFF"/>
        </w:rPr>
        <w:t xml:space="preserve">, such as the early use of emollients in high-risk infants. This may have broader implications in terms of halting the progression </w:t>
      </w:r>
      <w:r w:rsidRPr="00A942F4">
        <w:rPr>
          <w:rFonts w:asciiTheme="minorHAnsi" w:hAnsiTheme="minorHAnsi" w:cs="Arial"/>
          <w:color w:val="000000"/>
          <w:sz w:val="22"/>
          <w:szCs w:val="22"/>
          <w:shd w:val="clear" w:color="auto" w:fill="FFFFFF"/>
        </w:rPr>
        <w:lastRenderedPageBreak/>
        <w:t>to </w:t>
      </w:r>
      <w:r w:rsidRPr="00A942F4">
        <w:rPr>
          <w:rStyle w:val="highlight"/>
          <w:rFonts w:asciiTheme="minorHAnsi" w:hAnsiTheme="minorHAnsi" w:cs="Arial"/>
          <w:color w:val="000000"/>
          <w:sz w:val="22"/>
          <w:szCs w:val="22"/>
          <w:shd w:val="clear" w:color="auto" w:fill="FFFFFF"/>
        </w:rPr>
        <w:t>atopic</w:t>
      </w:r>
      <w:r w:rsidRPr="00A942F4">
        <w:rPr>
          <w:rFonts w:asciiTheme="minorHAnsi" w:hAnsiTheme="minorHAnsi" w:cs="Arial"/>
          <w:color w:val="000000"/>
          <w:sz w:val="22"/>
          <w:szCs w:val="22"/>
          <w:shd w:val="clear" w:color="auto" w:fill="FFFFFF"/>
        </w:rPr>
        <w:t> comorbidities including food allergy, hay fever, and asthma.</w:t>
      </w:r>
      <w:r w:rsidRPr="00A942F4">
        <w:rPr>
          <w:rFonts w:asciiTheme="minorHAnsi" w:eastAsia="Calibri" w:hAnsiTheme="minorHAnsi"/>
          <w:sz w:val="22"/>
          <w:szCs w:val="22"/>
        </w:rPr>
        <w:t>[</w:t>
      </w:r>
      <w:proofErr w:type="spellStart"/>
      <w:r w:rsidRPr="00A942F4">
        <w:rPr>
          <w:rFonts w:asciiTheme="minorHAnsi" w:eastAsia="Calibri" w:hAnsiTheme="minorHAnsi"/>
          <w:sz w:val="22"/>
          <w:szCs w:val="22"/>
        </w:rPr>
        <w:t>Tsakok</w:t>
      </w:r>
      <w:proofErr w:type="spellEnd"/>
      <w:r w:rsidRPr="00A942F4">
        <w:rPr>
          <w:rFonts w:asciiTheme="minorHAnsi" w:eastAsia="Calibri" w:hAnsiTheme="minorHAnsi"/>
          <w:sz w:val="22"/>
          <w:szCs w:val="22"/>
        </w:rPr>
        <w:t xml:space="preserve"> 2018] </w:t>
      </w:r>
      <w:r w:rsidR="000B1B6F" w:rsidRPr="00A942F4">
        <w:rPr>
          <w:rFonts w:asciiTheme="minorHAnsi" w:eastAsia="Calibri" w:hAnsiTheme="minorHAnsi"/>
          <w:sz w:val="22"/>
          <w:szCs w:val="22"/>
        </w:rPr>
        <w:t>Although AD has no cure, the current consensus suggests that, with the availability of new medications and better strategies for use of traditional therapies, signs and symptoms of AD can be significantly reduced and flares effectively</w:t>
      </w:r>
      <w:r w:rsidR="000B1B6F" w:rsidRPr="000B1B6F">
        <w:rPr>
          <w:rFonts w:ascii="Calibri" w:eastAsia="Calibri" w:hAnsi="Calibri"/>
          <w:sz w:val="22"/>
          <w:szCs w:val="22"/>
        </w:rPr>
        <w:t xml:space="preserve"> controlled or even prevented. With the rapid growth of emerging biologic therapies for AD, it is imperative that  clinicians remain current on  their knowledge of ongoing clinical trials for their patients, as well as new and emerging agents in order to provide optimal care. </w:t>
      </w:r>
    </w:p>
    <w:p w14:paraId="0B5D24A0" w14:textId="77777777" w:rsidR="000B1B6F" w:rsidRPr="000B1B6F" w:rsidRDefault="000B1B6F" w:rsidP="000B1B6F">
      <w:pPr>
        <w:widowControl/>
        <w:autoSpaceDE/>
        <w:autoSpaceDN/>
        <w:adjustRightInd/>
        <w:contextualSpacing/>
        <w:rPr>
          <w:rFonts w:ascii="Calibri" w:eastAsia="Calibri" w:hAnsi="Calibri" w:cs="TradeGothicLTStd"/>
          <w:b/>
          <w:sz w:val="18"/>
          <w:szCs w:val="18"/>
        </w:rPr>
      </w:pPr>
    </w:p>
    <w:p w14:paraId="0F52B52A" w14:textId="77777777" w:rsidR="000B1B6F" w:rsidRPr="000B1B6F" w:rsidRDefault="000B1B6F" w:rsidP="000B1B6F">
      <w:pPr>
        <w:widowControl/>
        <w:autoSpaceDE/>
        <w:autoSpaceDN/>
        <w:adjustRightInd/>
        <w:contextualSpacing/>
        <w:rPr>
          <w:rFonts w:ascii="Calibri" w:eastAsia="Calibri" w:hAnsi="Calibri" w:cs="TradeGothicLTStd"/>
          <w:b/>
          <w:sz w:val="18"/>
          <w:szCs w:val="18"/>
        </w:rPr>
      </w:pPr>
      <w:r w:rsidRPr="000B1B6F">
        <w:rPr>
          <w:rFonts w:ascii="Calibri" w:eastAsia="Calibri" w:hAnsi="Calibri" w:cs="TradeGothicLTStd"/>
          <w:b/>
          <w:sz w:val="18"/>
          <w:szCs w:val="18"/>
        </w:rPr>
        <w:t>References: Atopic Dermatitis</w:t>
      </w:r>
    </w:p>
    <w:p w14:paraId="72FCD815" w14:textId="77777777" w:rsidR="000B1B6F" w:rsidRPr="000B1B6F" w:rsidRDefault="000B1B6F" w:rsidP="000B1B6F">
      <w:pPr>
        <w:widowControl/>
        <w:autoSpaceDE/>
        <w:autoSpaceDN/>
        <w:adjustRightInd/>
        <w:contextualSpacing/>
        <w:rPr>
          <w:rFonts w:ascii="Calibri" w:eastAsia="Times New Roman" w:hAnsi="Calibri"/>
          <w:sz w:val="18"/>
          <w:szCs w:val="18"/>
        </w:rPr>
      </w:pPr>
      <w:proofErr w:type="spellStart"/>
      <w:r w:rsidRPr="000B1B6F">
        <w:rPr>
          <w:rFonts w:ascii="Calibri" w:eastAsia="Times New Roman" w:hAnsi="Calibri"/>
          <w:spacing w:val="-1"/>
          <w:sz w:val="18"/>
          <w:szCs w:val="18"/>
        </w:rPr>
        <w:t>A</w:t>
      </w:r>
      <w:r w:rsidRPr="000B1B6F">
        <w:rPr>
          <w:rFonts w:ascii="Calibri" w:eastAsia="Times New Roman" w:hAnsi="Calibri"/>
          <w:sz w:val="18"/>
          <w:szCs w:val="18"/>
        </w:rPr>
        <w:t>fs</w:t>
      </w:r>
      <w:r w:rsidRPr="000B1B6F">
        <w:rPr>
          <w:rFonts w:ascii="Calibri" w:eastAsia="Times New Roman" w:hAnsi="Calibri"/>
          <w:spacing w:val="-2"/>
          <w:sz w:val="18"/>
          <w:szCs w:val="18"/>
        </w:rPr>
        <w:t>h</w:t>
      </w:r>
      <w:r w:rsidRPr="000B1B6F">
        <w:rPr>
          <w:rFonts w:ascii="Calibri" w:eastAsia="Times New Roman" w:hAnsi="Calibri"/>
          <w:sz w:val="18"/>
          <w:szCs w:val="18"/>
        </w:rPr>
        <w:t>ar</w:t>
      </w:r>
      <w:proofErr w:type="spellEnd"/>
      <w:r w:rsidRPr="000B1B6F">
        <w:rPr>
          <w:rFonts w:ascii="Calibri" w:eastAsia="Times New Roman" w:hAnsi="Calibri"/>
          <w:spacing w:val="-2"/>
          <w:sz w:val="18"/>
          <w:szCs w:val="18"/>
        </w:rPr>
        <w:t xml:space="preserve"> </w:t>
      </w:r>
      <w:r w:rsidRPr="000B1B6F">
        <w:rPr>
          <w:rFonts w:ascii="Calibri" w:eastAsia="Times New Roman" w:hAnsi="Calibri"/>
          <w:sz w:val="18"/>
          <w:szCs w:val="18"/>
        </w:rPr>
        <w:t>M,</w:t>
      </w:r>
      <w:r w:rsidRPr="000B1B6F">
        <w:rPr>
          <w:rFonts w:ascii="Calibri" w:eastAsia="Times New Roman" w:hAnsi="Calibri"/>
          <w:spacing w:val="-2"/>
          <w:sz w:val="18"/>
          <w:szCs w:val="18"/>
        </w:rPr>
        <w:t xml:space="preserve"> </w:t>
      </w:r>
      <w:proofErr w:type="spellStart"/>
      <w:r w:rsidRPr="000B1B6F">
        <w:rPr>
          <w:rFonts w:ascii="Calibri" w:eastAsia="Times New Roman" w:hAnsi="Calibri"/>
          <w:sz w:val="18"/>
          <w:szCs w:val="18"/>
        </w:rPr>
        <w:t>K</w:t>
      </w:r>
      <w:r w:rsidRPr="000B1B6F">
        <w:rPr>
          <w:rFonts w:ascii="Calibri" w:eastAsia="Times New Roman" w:hAnsi="Calibri"/>
          <w:spacing w:val="1"/>
          <w:sz w:val="18"/>
          <w:szCs w:val="18"/>
        </w:rPr>
        <w:t>o</w:t>
      </w:r>
      <w:r w:rsidRPr="000B1B6F">
        <w:rPr>
          <w:rFonts w:ascii="Calibri" w:eastAsia="Times New Roman" w:hAnsi="Calibri"/>
          <w:sz w:val="18"/>
          <w:szCs w:val="18"/>
        </w:rPr>
        <w:t>tol</w:t>
      </w:r>
      <w:proofErr w:type="spellEnd"/>
      <w:r w:rsidRPr="000B1B6F">
        <w:rPr>
          <w:rFonts w:ascii="Calibri" w:eastAsia="Times New Roman" w:hAnsi="Calibri"/>
          <w:spacing w:val="-2"/>
          <w:sz w:val="18"/>
          <w:szCs w:val="18"/>
        </w:rPr>
        <w:t xml:space="preserve"> </w:t>
      </w:r>
      <w:r w:rsidRPr="000B1B6F">
        <w:rPr>
          <w:rFonts w:ascii="Calibri" w:eastAsia="Times New Roman" w:hAnsi="Calibri"/>
          <w:sz w:val="18"/>
          <w:szCs w:val="18"/>
        </w:rPr>
        <w:t>P,</w:t>
      </w:r>
      <w:r w:rsidRPr="000B1B6F">
        <w:rPr>
          <w:rFonts w:ascii="Calibri" w:eastAsia="Times New Roman" w:hAnsi="Calibri"/>
          <w:spacing w:val="-2"/>
          <w:sz w:val="18"/>
          <w:szCs w:val="18"/>
        </w:rPr>
        <w:t xml:space="preserve"> </w:t>
      </w:r>
      <w:r w:rsidRPr="000B1B6F">
        <w:rPr>
          <w:rFonts w:ascii="Calibri" w:eastAsia="Times New Roman" w:hAnsi="Calibri"/>
          <w:sz w:val="18"/>
          <w:szCs w:val="18"/>
        </w:rPr>
        <w:t>M</w:t>
      </w:r>
      <w:r w:rsidRPr="000B1B6F">
        <w:rPr>
          <w:rFonts w:ascii="Calibri" w:eastAsia="Times New Roman" w:hAnsi="Calibri"/>
          <w:spacing w:val="-1"/>
          <w:sz w:val="18"/>
          <w:szCs w:val="18"/>
        </w:rPr>
        <w:t>ille</w:t>
      </w:r>
      <w:r w:rsidRPr="000B1B6F">
        <w:rPr>
          <w:rFonts w:ascii="Calibri" w:eastAsia="Times New Roman" w:hAnsi="Calibri"/>
          <w:sz w:val="18"/>
          <w:szCs w:val="18"/>
        </w:rPr>
        <w:t>r</w:t>
      </w:r>
      <w:r w:rsidRPr="000B1B6F">
        <w:rPr>
          <w:rFonts w:ascii="Calibri" w:eastAsia="Times New Roman" w:hAnsi="Calibri"/>
          <w:spacing w:val="-2"/>
          <w:sz w:val="18"/>
          <w:szCs w:val="18"/>
        </w:rPr>
        <w:t xml:space="preserve"> </w:t>
      </w:r>
      <w:r w:rsidRPr="000B1B6F">
        <w:rPr>
          <w:rFonts w:ascii="Calibri" w:eastAsia="Times New Roman" w:hAnsi="Calibri"/>
          <w:sz w:val="18"/>
          <w:szCs w:val="18"/>
        </w:rPr>
        <w:t>J,</w:t>
      </w:r>
      <w:r w:rsidRPr="000B1B6F">
        <w:rPr>
          <w:rFonts w:ascii="Calibri" w:eastAsia="Times New Roman" w:hAnsi="Calibri"/>
          <w:spacing w:val="-1"/>
          <w:sz w:val="18"/>
          <w:szCs w:val="18"/>
        </w:rPr>
        <w:t xml:space="preserve"> G</w:t>
      </w:r>
      <w:r w:rsidRPr="000B1B6F">
        <w:rPr>
          <w:rFonts w:ascii="Calibri" w:eastAsia="Times New Roman" w:hAnsi="Calibri"/>
          <w:sz w:val="18"/>
          <w:szCs w:val="18"/>
        </w:rPr>
        <w:t>al</w:t>
      </w:r>
      <w:r w:rsidRPr="000B1B6F">
        <w:rPr>
          <w:rFonts w:ascii="Calibri" w:eastAsia="Times New Roman" w:hAnsi="Calibri"/>
          <w:spacing w:val="-1"/>
          <w:sz w:val="18"/>
          <w:szCs w:val="18"/>
        </w:rPr>
        <w:t>l</w:t>
      </w:r>
      <w:r w:rsidRPr="000B1B6F">
        <w:rPr>
          <w:rFonts w:ascii="Calibri" w:eastAsia="Times New Roman" w:hAnsi="Calibri"/>
          <w:sz w:val="18"/>
          <w:szCs w:val="18"/>
        </w:rPr>
        <w:t>o</w:t>
      </w:r>
      <w:r w:rsidRPr="000B1B6F">
        <w:rPr>
          <w:rFonts w:ascii="Calibri" w:eastAsia="Times New Roman" w:hAnsi="Calibri"/>
          <w:spacing w:val="1"/>
          <w:sz w:val="18"/>
          <w:szCs w:val="18"/>
        </w:rPr>
        <w:t xml:space="preserve"> </w:t>
      </w:r>
      <w:r w:rsidRPr="000B1B6F">
        <w:rPr>
          <w:rFonts w:ascii="Calibri" w:eastAsia="Times New Roman" w:hAnsi="Calibri"/>
          <w:sz w:val="18"/>
          <w:szCs w:val="18"/>
        </w:rPr>
        <w:t>R,</w:t>
      </w:r>
      <w:r w:rsidRPr="000B1B6F">
        <w:rPr>
          <w:rFonts w:ascii="Calibri" w:eastAsia="Times New Roman" w:hAnsi="Calibri"/>
          <w:spacing w:val="-2"/>
          <w:sz w:val="18"/>
          <w:szCs w:val="18"/>
        </w:rPr>
        <w:t xml:space="preserve"> </w:t>
      </w:r>
      <w:proofErr w:type="spellStart"/>
      <w:r w:rsidRPr="000B1B6F">
        <w:rPr>
          <w:rFonts w:ascii="Calibri" w:eastAsia="Times New Roman" w:hAnsi="Calibri"/>
          <w:sz w:val="18"/>
          <w:szCs w:val="18"/>
        </w:rPr>
        <w:t>Hata</w:t>
      </w:r>
      <w:proofErr w:type="spellEnd"/>
      <w:r w:rsidRPr="000B1B6F">
        <w:rPr>
          <w:rFonts w:ascii="Calibri" w:eastAsia="Times New Roman" w:hAnsi="Calibri"/>
          <w:spacing w:val="-1"/>
          <w:sz w:val="18"/>
          <w:szCs w:val="18"/>
        </w:rPr>
        <w:t xml:space="preserve"> </w:t>
      </w:r>
      <w:r w:rsidRPr="000B1B6F">
        <w:rPr>
          <w:rFonts w:ascii="Calibri" w:eastAsia="Times New Roman" w:hAnsi="Calibri"/>
          <w:spacing w:val="1"/>
          <w:sz w:val="18"/>
          <w:szCs w:val="18"/>
        </w:rPr>
        <w:t>T</w:t>
      </w:r>
      <w:hyperlink r:id="rId15" w:history="1">
        <w:r w:rsidRPr="000B1B6F">
          <w:rPr>
            <w:rFonts w:ascii="Calibri" w:eastAsia="Times New Roman" w:hAnsi="Calibri"/>
            <w:sz w:val="18"/>
            <w:szCs w:val="18"/>
          </w:rPr>
          <w:t>.</w:t>
        </w:r>
        <w:r w:rsidRPr="000B1B6F">
          <w:rPr>
            <w:rFonts w:ascii="Calibri" w:eastAsia="Times New Roman" w:hAnsi="Calibri"/>
            <w:spacing w:val="37"/>
            <w:sz w:val="18"/>
            <w:szCs w:val="18"/>
          </w:rPr>
          <w:t xml:space="preserve"> </w:t>
        </w:r>
        <w:r w:rsidRPr="000B1B6F">
          <w:rPr>
            <w:rFonts w:ascii="Calibri" w:eastAsia="Times New Roman" w:hAnsi="Calibri"/>
            <w:sz w:val="18"/>
            <w:szCs w:val="18"/>
          </w:rPr>
          <w:t>T</w:t>
        </w:r>
        <w:r w:rsidRPr="000B1B6F">
          <w:rPr>
            <w:rFonts w:ascii="Calibri" w:eastAsia="Times New Roman" w:hAnsi="Calibri"/>
            <w:spacing w:val="-1"/>
            <w:sz w:val="18"/>
            <w:szCs w:val="18"/>
          </w:rPr>
          <w:t>h</w:t>
        </w:r>
        <w:r w:rsidRPr="000B1B6F">
          <w:rPr>
            <w:rFonts w:ascii="Calibri" w:eastAsia="Times New Roman" w:hAnsi="Calibri"/>
            <w:sz w:val="18"/>
            <w:szCs w:val="18"/>
          </w:rPr>
          <w:t>e</w:t>
        </w:r>
        <w:r w:rsidRPr="000B1B6F">
          <w:rPr>
            <w:rFonts w:ascii="Calibri" w:eastAsia="Times New Roman" w:hAnsi="Calibri"/>
            <w:spacing w:val="-2"/>
            <w:sz w:val="18"/>
            <w:szCs w:val="18"/>
          </w:rPr>
          <w:t xml:space="preserve"> </w:t>
        </w:r>
        <w:r w:rsidRPr="000B1B6F">
          <w:rPr>
            <w:rFonts w:ascii="Calibri" w:eastAsia="Times New Roman" w:hAnsi="Calibri"/>
            <w:spacing w:val="-1"/>
            <w:sz w:val="18"/>
            <w:szCs w:val="18"/>
          </w:rPr>
          <w:t>e</w:t>
        </w:r>
        <w:r w:rsidRPr="000B1B6F">
          <w:rPr>
            <w:rFonts w:ascii="Calibri" w:eastAsia="Times New Roman" w:hAnsi="Calibri"/>
            <w:sz w:val="18"/>
            <w:szCs w:val="18"/>
          </w:rPr>
          <w:t>ff</w:t>
        </w:r>
        <w:r w:rsidRPr="000B1B6F">
          <w:rPr>
            <w:rFonts w:ascii="Calibri" w:eastAsia="Times New Roman" w:hAnsi="Calibri"/>
            <w:spacing w:val="-1"/>
            <w:sz w:val="18"/>
            <w:szCs w:val="18"/>
          </w:rPr>
          <w:t>e</w:t>
        </w:r>
        <w:r w:rsidRPr="000B1B6F">
          <w:rPr>
            <w:rFonts w:ascii="Calibri" w:eastAsia="Times New Roman" w:hAnsi="Calibri"/>
            <w:sz w:val="18"/>
            <w:szCs w:val="18"/>
          </w:rPr>
          <w:t>ct</w:t>
        </w:r>
        <w:r w:rsidRPr="000B1B6F">
          <w:rPr>
            <w:rFonts w:ascii="Calibri" w:eastAsia="Times New Roman" w:hAnsi="Calibri"/>
            <w:spacing w:val="-2"/>
            <w:sz w:val="18"/>
            <w:szCs w:val="18"/>
          </w:rPr>
          <w:t xml:space="preserve"> </w:t>
        </w:r>
        <w:r w:rsidRPr="000B1B6F">
          <w:rPr>
            <w:rFonts w:ascii="Calibri" w:eastAsia="Times New Roman" w:hAnsi="Calibri"/>
            <w:sz w:val="18"/>
            <w:szCs w:val="18"/>
          </w:rPr>
          <w:t>of</w:t>
        </w:r>
        <w:r w:rsidRPr="000B1B6F">
          <w:rPr>
            <w:rFonts w:ascii="Calibri" w:eastAsia="Times New Roman" w:hAnsi="Calibri"/>
            <w:spacing w:val="-3"/>
            <w:sz w:val="18"/>
            <w:szCs w:val="18"/>
          </w:rPr>
          <w:t xml:space="preserve"> </w:t>
        </w:r>
        <w:r w:rsidRPr="000B1B6F">
          <w:rPr>
            <w:rFonts w:ascii="Calibri" w:eastAsia="Times New Roman" w:hAnsi="Calibri"/>
            <w:sz w:val="18"/>
            <w:szCs w:val="18"/>
          </w:rPr>
          <w:t>p</w:t>
        </w:r>
        <w:r w:rsidRPr="000B1B6F">
          <w:rPr>
            <w:rFonts w:ascii="Calibri" w:eastAsia="Times New Roman" w:hAnsi="Calibri"/>
            <w:spacing w:val="-2"/>
            <w:sz w:val="18"/>
            <w:szCs w:val="18"/>
          </w:rPr>
          <w:t>i</w:t>
        </w:r>
        <w:r w:rsidRPr="000B1B6F">
          <w:rPr>
            <w:rFonts w:ascii="Calibri" w:eastAsia="Times New Roman" w:hAnsi="Calibri"/>
            <w:sz w:val="18"/>
            <w:szCs w:val="18"/>
          </w:rPr>
          <w:t>m</w:t>
        </w:r>
        <w:r w:rsidRPr="000B1B6F">
          <w:rPr>
            <w:rFonts w:ascii="Calibri" w:eastAsia="Times New Roman" w:hAnsi="Calibri"/>
            <w:spacing w:val="-1"/>
            <w:sz w:val="18"/>
            <w:szCs w:val="18"/>
          </w:rPr>
          <w:t>e</w:t>
        </w:r>
        <w:r w:rsidRPr="000B1B6F">
          <w:rPr>
            <w:rFonts w:ascii="Calibri" w:eastAsia="Times New Roman" w:hAnsi="Calibri"/>
            <w:sz w:val="18"/>
            <w:szCs w:val="18"/>
          </w:rPr>
          <w:t>cro</w:t>
        </w:r>
        <w:r w:rsidRPr="000B1B6F">
          <w:rPr>
            <w:rFonts w:ascii="Calibri" w:eastAsia="Times New Roman" w:hAnsi="Calibri"/>
            <w:spacing w:val="-1"/>
            <w:sz w:val="18"/>
            <w:szCs w:val="18"/>
          </w:rPr>
          <w:t>li</w:t>
        </w:r>
        <w:r w:rsidRPr="000B1B6F">
          <w:rPr>
            <w:rFonts w:ascii="Calibri" w:eastAsia="Times New Roman" w:hAnsi="Calibri"/>
            <w:sz w:val="18"/>
            <w:szCs w:val="18"/>
          </w:rPr>
          <w:t>m</w:t>
        </w:r>
        <w:r w:rsidRPr="000B1B6F">
          <w:rPr>
            <w:rFonts w:ascii="Calibri" w:eastAsia="Times New Roman" w:hAnsi="Calibri"/>
            <w:spacing w:val="-1"/>
            <w:sz w:val="18"/>
            <w:szCs w:val="18"/>
          </w:rPr>
          <w:t>u</w:t>
        </w:r>
        <w:r w:rsidRPr="000B1B6F">
          <w:rPr>
            <w:rFonts w:ascii="Calibri" w:eastAsia="Times New Roman" w:hAnsi="Calibri"/>
            <w:sz w:val="18"/>
            <w:szCs w:val="18"/>
          </w:rPr>
          <w:t>s</w:t>
        </w:r>
        <w:r w:rsidRPr="000B1B6F">
          <w:rPr>
            <w:rFonts w:ascii="Calibri" w:eastAsia="Times New Roman" w:hAnsi="Calibri"/>
            <w:spacing w:val="-2"/>
            <w:sz w:val="18"/>
            <w:szCs w:val="18"/>
          </w:rPr>
          <w:t xml:space="preserve"> </w:t>
        </w:r>
        <w:r w:rsidRPr="000B1B6F">
          <w:rPr>
            <w:rFonts w:ascii="Calibri" w:eastAsia="Times New Roman" w:hAnsi="Calibri"/>
            <w:spacing w:val="1"/>
            <w:sz w:val="18"/>
            <w:szCs w:val="18"/>
          </w:rPr>
          <w:t>o</w:t>
        </w:r>
        <w:r w:rsidRPr="000B1B6F">
          <w:rPr>
            <w:rFonts w:ascii="Calibri" w:eastAsia="Times New Roman" w:hAnsi="Calibri"/>
            <w:sz w:val="18"/>
            <w:szCs w:val="18"/>
          </w:rPr>
          <w:t>n</w:t>
        </w:r>
        <w:r w:rsidRPr="000B1B6F">
          <w:rPr>
            <w:rFonts w:ascii="Calibri" w:eastAsia="Times New Roman" w:hAnsi="Calibri"/>
            <w:spacing w:val="-3"/>
            <w:sz w:val="18"/>
            <w:szCs w:val="18"/>
          </w:rPr>
          <w:t xml:space="preserve"> </w:t>
        </w:r>
        <w:r w:rsidRPr="000B1B6F">
          <w:rPr>
            <w:rFonts w:ascii="Calibri" w:eastAsia="Times New Roman" w:hAnsi="Calibri"/>
            <w:sz w:val="18"/>
            <w:szCs w:val="18"/>
          </w:rPr>
          <w:t>in</w:t>
        </w:r>
        <w:r w:rsidRPr="000B1B6F">
          <w:rPr>
            <w:rFonts w:ascii="Calibri" w:eastAsia="Times New Roman" w:hAnsi="Calibri"/>
            <w:spacing w:val="-1"/>
            <w:sz w:val="18"/>
            <w:szCs w:val="18"/>
          </w:rPr>
          <w:t>n</w:t>
        </w:r>
        <w:r w:rsidRPr="000B1B6F">
          <w:rPr>
            <w:rFonts w:ascii="Calibri" w:eastAsia="Times New Roman" w:hAnsi="Calibri"/>
            <w:sz w:val="18"/>
            <w:szCs w:val="18"/>
          </w:rPr>
          <w:t>ate</w:t>
        </w:r>
        <w:r w:rsidRPr="000B1B6F">
          <w:rPr>
            <w:rFonts w:ascii="Calibri" w:eastAsia="Times New Roman" w:hAnsi="Calibri"/>
            <w:spacing w:val="-2"/>
            <w:sz w:val="18"/>
            <w:szCs w:val="18"/>
          </w:rPr>
          <w:t xml:space="preserve"> </w:t>
        </w:r>
        <w:r w:rsidRPr="000B1B6F">
          <w:rPr>
            <w:rFonts w:ascii="Calibri" w:eastAsia="Times New Roman" w:hAnsi="Calibri"/>
            <w:sz w:val="18"/>
            <w:szCs w:val="18"/>
          </w:rPr>
          <w:t>imm</w:t>
        </w:r>
        <w:r w:rsidRPr="000B1B6F">
          <w:rPr>
            <w:rFonts w:ascii="Calibri" w:eastAsia="Times New Roman" w:hAnsi="Calibri"/>
            <w:spacing w:val="1"/>
            <w:sz w:val="18"/>
            <w:szCs w:val="18"/>
          </w:rPr>
          <w:t>u</w:t>
        </w:r>
        <w:r w:rsidRPr="000B1B6F">
          <w:rPr>
            <w:rFonts w:ascii="Calibri" w:eastAsia="Times New Roman" w:hAnsi="Calibri"/>
            <w:spacing w:val="-1"/>
            <w:sz w:val="18"/>
            <w:szCs w:val="18"/>
          </w:rPr>
          <w:t>ni</w:t>
        </w:r>
        <w:r w:rsidRPr="000B1B6F">
          <w:rPr>
            <w:rFonts w:ascii="Calibri" w:eastAsia="Times New Roman" w:hAnsi="Calibri"/>
            <w:sz w:val="18"/>
            <w:szCs w:val="18"/>
          </w:rPr>
          <w:t>ty</w:t>
        </w:r>
        <w:r w:rsidRPr="000B1B6F">
          <w:rPr>
            <w:rFonts w:ascii="Calibri" w:eastAsia="Times New Roman" w:hAnsi="Calibri"/>
            <w:spacing w:val="-2"/>
            <w:sz w:val="18"/>
            <w:szCs w:val="18"/>
          </w:rPr>
          <w:t xml:space="preserve"> </w:t>
        </w:r>
        <w:r w:rsidRPr="000B1B6F">
          <w:rPr>
            <w:rFonts w:ascii="Calibri" w:eastAsia="Times New Roman" w:hAnsi="Calibri"/>
            <w:spacing w:val="1"/>
            <w:sz w:val="18"/>
            <w:szCs w:val="18"/>
          </w:rPr>
          <w:t>i</w:t>
        </w:r>
        <w:r w:rsidRPr="000B1B6F">
          <w:rPr>
            <w:rFonts w:ascii="Calibri" w:eastAsia="Times New Roman" w:hAnsi="Calibri"/>
            <w:sz w:val="18"/>
            <w:szCs w:val="18"/>
          </w:rPr>
          <w:t>n</w:t>
        </w:r>
        <w:r w:rsidRPr="000B1B6F">
          <w:rPr>
            <w:rFonts w:ascii="Calibri" w:eastAsia="Times New Roman" w:hAnsi="Calibri"/>
            <w:spacing w:val="-1"/>
            <w:sz w:val="18"/>
            <w:szCs w:val="18"/>
          </w:rPr>
          <w:t xml:space="preserve"> </w:t>
        </w:r>
        <w:r w:rsidRPr="000B1B6F">
          <w:rPr>
            <w:rFonts w:ascii="Calibri" w:eastAsia="Times New Roman" w:hAnsi="Calibri"/>
            <w:sz w:val="18"/>
            <w:szCs w:val="18"/>
          </w:rPr>
          <w:t>ato</w:t>
        </w:r>
        <w:r w:rsidRPr="000B1B6F">
          <w:rPr>
            <w:rFonts w:ascii="Calibri" w:eastAsia="Times New Roman" w:hAnsi="Calibri"/>
            <w:spacing w:val="-1"/>
            <w:sz w:val="18"/>
            <w:szCs w:val="18"/>
          </w:rPr>
          <w:t>p</w:t>
        </w:r>
        <w:r w:rsidRPr="000B1B6F">
          <w:rPr>
            <w:rFonts w:ascii="Calibri" w:eastAsia="Times New Roman" w:hAnsi="Calibri"/>
            <w:spacing w:val="1"/>
            <w:sz w:val="18"/>
            <w:szCs w:val="18"/>
          </w:rPr>
          <w:t>i</w:t>
        </w:r>
        <w:r w:rsidRPr="000B1B6F">
          <w:rPr>
            <w:rFonts w:ascii="Calibri" w:eastAsia="Times New Roman" w:hAnsi="Calibri"/>
            <w:sz w:val="18"/>
            <w:szCs w:val="18"/>
          </w:rPr>
          <w:t>c</w:t>
        </w:r>
        <w:r w:rsidRPr="000B1B6F">
          <w:rPr>
            <w:rFonts w:ascii="Calibri" w:eastAsia="Times New Roman" w:hAnsi="Calibri"/>
            <w:spacing w:val="-1"/>
            <w:sz w:val="18"/>
            <w:szCs w:val="18"/>
          </w:rPr>
          <w:t xml:space="preserve"> de</w:t>
        </w:r>
        <w:r w:rsidRPr="000B1B6F">
          <w:rPr>
            <w:rFonts w:ascii="Calibri" w:eastAsia="Times New Roman" w:hAnsi="Calibri"/>
            <w:sz w:val="18"/>
            <w:szCs w:val="18"/>
          </w:rPr>
          <w:t>rmat</w:t>
        </w:r>
        <w:r w:rsidRPr="000B1B6F">
          <w:rPr>
            <w:rFonts w:ascii="Calibri" w:eastAsia="Times New Roman" w:hAnsi="Calibri"/>
            <w:spacing w:val="-1"/>
            <w:sz w:val="18"/>
            <w:szCs w:val="18"/>
          </w:rPr>
          <w:t>i</w:t>
        </w:r>
        <w:r w:rsidRPr="000B1B6F">
          <w:rPr>
            <w:rFonts w:ascii="Calibri" w:eastAsia="Times New Roman" w:hAnsi="Calibri"/>
            <w:sz w:val="18"/>
            <w:szCs w:val="18"/>
          </w:rPr>
          <w:t>t</w:t>
        </w:r>
        <w:r w:rsidRPr="000B1B6F">
          <w:rPr>
            <w:rFonts w:ascii="Calibri" w:eastAsia="Times New Roman" w:hAnsi="Calibri"/>
            <w:spacing w:val="-1"/>
            <w:sz w:val="18"/>
            <w:szCs w:val="18"/>
          </w:rPr>
          <w:t>i</w:t>
        </w:r>
        <w:r w:rsidRPr="000B1B6F">
          <w:rPr>
            <w:rFonts w:ascii="Calibri" w:eastAsia="Times New Roman" w:hAnsi="Calibri"/>
            <w:sz w:val="18"/>
            <w:szCs w:val="18"/>
          </w:rPr>
          <w:t xml:space="preserve">s </w:t>
        </w:r>
        <w:r w:rsidRPr="000B1B6F">
          <w:rPr>
            <w:rFonts w:ascii="Calibri" w:eastAsia="Times New Roman" w:hAnsi="Calibri"/>
            <w:spacing w:val="-1"/>
            <w:sz w:val="18"/>
            <w:szCs w:val="18"/>
          </w:rPr>
          <w:t>s</w:t>
        </w:r>
        <w:r w:rsidRPr="000B1B6F">
          <w:rPr>
            <w:rFonts w:ascii="Calibri" w:eastAsia="Times New Roman" w:hAnsi="Calibri"/>
            <w:spacing w:val="1"/>
            <w:sz w:val="18"/>
            <w:szCs w:val="18"/>
          </w:rPr>
          <w:t>u</w:t>
        </w:r>
        <w:r w:rsidRPr="000B1B6F">
          <w:rPr>
            <w:rFonts w:ascii="Calibri" w:eastAsia="Times New Roman" w:hAnsi="Calibri"/>
            <w:spacing w:val="-1"/>
            <w:sz w:val="18"/>
            <w:szCs w:val="18"/>
          </w:rPr>
          <w:t>b</w:t>
        </w:r>
        <w:r w:rsidRPr="000B1B6F">
          <w:rPr>
            <w:rFonts w:ascii="Calibri" w:eastAsia="Times New Roman" w:hAnsi="Calibri"/>
            <w:sz w:val="18"/>
            <w:szCs w:val="18"/>
          </w:rPr>
          <w:t>j</w:t>
        </w:r>
        <w:r w:rsidRPr="000B1B6F">
          <w:rPr>
            <w:rFonts w:ascii="Calibri" w:eastAsia="Times New Roman" w:hAnsi="Calibri"/>
            <w:spacing w:val="-1"/>
            <w:sz w:val="18"/>
            <w:szCs w:val="18"/>
          </w:rPr>
          <w:t>e</w:t>
        </w:r>
        <w:r w:rsidRPr="000B1B6F">
          <w:rPr>
            <w:rFonts w:ascii="Calibri" w:eastAsia="Times New Roman" w:hAnsi="Calibri"/>
            <w:sz w:val="18"/>
            <w:szCs w:val="18"/>
          </w:rPr>
          <w:t>ct</w:t>
        </w:r>
        <w:r w:rsidRPr="000B1B6F">
          <w:rPr>
            <w:rFonts w:ascii="Calibri" w:eastAsia="Times New Roman" w:hAnsi="Calibri"/>
            <w:spacing w:val="-2"/>
            <w:sz w:val="18"/>
            <w:szCs w:val="18"/>
          </w:rPr>
          <w:t>s</w:t>
        </w:r>
        <w:r w:rsidRPr="000B1B6F">
          <w:rPr>
            <w:rFonts w:ascii="Calibri" w:eastAsia="Times New Roman" w:hAnsi="Calibri"/>
            <w:sz w:val="18"/>
            <w:szCs w:val="18"/>
          </w:rPr>
          <w:t>:</w:t>
        </w:r>
        <w:r w:rsidRPr="000B1B6F">
          <w:rPr>
            <w:rFonts w:ascii="Calibri" w:eastAsia="Times New Roman" w:hAnsi="Calibri"/>
            <w:spacing w:val="-2"/>
            <w:sz w:val="18"/>
            <w:szCs w:val="18"/>
          </w:rPr>
          <w:t xml:space="preserve"> </w:t>
        </w:r>
        <w:r w:rsidRPr="000B1B6F">
          <w:rPr>
            <w:rFonts w:ascii="Calibri" w:eastAsia="Times New Roman" w:hAnsi="Calibri"/>
            <w:sz w:val="18"/>
            <w:szCs w:val="18"/>
          </w:rPr>
          <w:t>a</w:t>
        </w:r>
      </w:hyperlink>
      <w:r w:rsidRPr="000B1B6F">
        <w:rPr>
          <w:rFonts w:ascii="Calibri" w:eastAsia="Times New Roman" w:hAnsi="Calibri"/>
          <w:sz w:val="18"/>
          <w:szCs w:val="18"/>
        </w:rPr>
        <w:t xml:space="preserve"> </w:t>
      </w:r>
      <w:hyperlink r:id="rId16" w:history="1">
        <w:r w:rsidRPr="000B1B6F">
          <w:rPr>
            <w:rFonts w:ascii="Calibri" w:eastAsia="Times New Roman" w:hAnsi="Calibri"/>
            <w:spacing w:val="-1"/>
            <w:sz w:val="18"/>
            <w:szCs w:val="18"/>
          </w:rPr>
          <w:t>d</w:t>
        </w:r>
        <w:r w:rsidRPr="000B1B6F">
          <w:rPr>
            <w:rFonts w:ascii="Calibri" w:eastAsia="Times New Roman" w:hAnsi="Calibri"/>
            <w:sz w:val="18"/>
            <w:szCs w:val="18"/>
          </w:rPr>
          <w:t>o</w:t>
        </w:r>
        <w:r w:rsidRPr="000B1B6F">
          <w:rPr>
            <w:rFonts w:ascii="Calibri" w:eastAsia="Times New Roman" w:hAnsi="Calibri"/>
            <w:spacing w:val="-1"/>
            <w:sz w:val="18"/>
            <w:szCs w:val="18"/>
          </w:rPr>
          <w:t>uble</w:t>
        </w:r>
        <w:r w:rsidRPr="000B1B6F">
          <w:rPr>
            <w:rFonts w:ascii="Calibri" w:eastAsia="Times New Roman" w:hAnsi="Calibri"/>
            <w:spacing w:val="2"/>
            <w:sz w:val="18"/>
            <w:szCs w:val="18"/>
          </w:rPr>
          <w:t>-</w:t>
        </w:r>
        <w:r w:rsidRPr="000B1B6F">
          <w:rPr>
            <w:rFonts w:ascii="Calibri" w:eastAsia="Times New Roman" w:hAnsi="Calibri"/>
            <w:spacing w:val="-1"/>
            <w:sz w:val="18"/>
            <w:szCs w:val="18"/>
          </w:rPr>
          <w:t>bl</w:t>
        </w:r>
        <w:r w:rsidRPr="000B1B6F">
          <w:rPr>
            <w:rFonts w:ascii="Calibri" w:eastAsia="Times New Roman" w:hAnsi="Calibri"/>
            <w:spacing w:val="1"/>
            <w:sz w:val="18"/>
            <w:szCs w:val="18"/>
          </w:rPr>
          <w:t>i</w:t>
        </w:r>
        <w:r w:rsidRPr="000B1B6F">
          <w:rPr>
            <w:rFonts w:ascii="Calibri" w:eastAsia="Times New Roman" w:hAnsi="Calibri"/>
            <w:spacing w:val="-1"/>
            <w:sz w:val="18"/>
            <w:szCs w:val="18"/>
          </w:rPr>
          <w:t>nd</w:t>
        </w:r>
        <w:r w:rsidRPr="000B1B6F">
          <w:rPr>
            <w:rFonts w:ascii="Calibri" w:eastAsia="Times New Roman" w:hAnsi="Calibri"/>
            <w:sz w:val="18"/>
            <w:szCs w:val="18"/>
          </w:rPr>
          <w:t>,</w:t>
        </w:r>
        <w:r w:rsidRPr="000B1B6F">
          <w:rPr>
            <w:rFonts w:ascii="Calibri" w:eastAsia="Times New Roman" w:hAnsi="Calibri"/>
            <w:spacing w:val="-5"/>
            <w:sz w:val="18"/>
            <w:szCs w:val="18"/>
          </w:rPr>
          <w:t xml:space="preserve"> </w:t>
        </w:r>
        <w:r w:rsidRPr="000B1B6F">
          <w:rPr>
            <w:rFonts w:ascii="Calibri" w:eastAsia="Times New Roman" w:hAnsi="Calibri"/>
            <w:sz w:val="18"/>
            <w:szCs w:val="18"/>
          </w:rPr>
          <w:t>ra</w:t>
        </w:r>
        <w:r w:rsidRPr="000B1B6F">
          <w:rPr>
            <w:rFonts w:ascii="Calibri" w:eastAsia="Times New Roman" w:hAnsi="Calibri"/>
            <w:spacing w:val="-2"/>
            <w:sz w:val="18"/>
            <w:szCs w:val="18"/>
          </w:rPr>
          <w:t>n</w:t>
        </w:r>
        <w:r w:rsidRPr="000B1B6F">
          <w:rPr>
            <w:rFonts w:ascii="Calibri" w:eastAsia="Times New Roman" w:hAnsi="Calibri"/>
            <w:spacing w:val="-1"/>
            <w:sz w:val="18"/>
            <w:szCs w:val="18"/>
          </w:rPr>
          <w:t>d</w:t>
        </w:r>
        <w:r w:rsidRPr="000B1B6F">
          <w:rPr>
            <w:rFonts w:ascii="Calibri" w:eastAsia="Times New Roman" w:hAnsi="Calibri"/>
            <w:sz w:val="18"/>
            <w:szCs w:val="18"/>
          </w:rPr>
          <w:t>omiz</w:t>
        </w:r>
        <w:r w:rsidRPr="000B1B6F">
          <w:rPr>
            <w:rFonts w:ascii="Calibri" w:eastAsia="Times New Roman" w:hAnsi="Calibri"/>
            <w:spacing w:val="2"/>
            <w:sz w:val="18"/>
            <w:szCs w:val="18"/>
          </w:rPr>
          <w:t>e</w:t>
        </w:r>
        <w:r w:rsidRPr="000B1B6F">
          <w:rPr>
            <w:rFonts w:ascii="Calibri" w:eastAsia="Times New Roman" w:hAnsi="Calibri"/>
            <w:spacing w:val="-1"/>
            <w:sz w:val="18"/>
            <w:szCs w:val="18"/>
          </w:rPr>
          <w:t>d</w:t>
        </w:r>
        <w:r w:rsidRPr="000B1B6F">
          <w:rPr>
            <w:rFonts w:ascii="Calibri" w:eastAsia="Times New Roman" w:hAnsi="Calibri"/>
            <w:sz w:val="18"/>
            <w:szCs w:val="18"/>
          </w:rPr>
          <w:t>,</w:t>
        </w:r>
        <w:r w:rsidRPr="000B1B6F">
          <w:rPr>
            <w:rFonts w:ascii="Calibri" w:eastAsia="Times New Roman" w:hAnsi="Calibri"/>
            <w:spacing w:val="-5"/>
            <w:sz w:val="18"/>
            <w:szCs w:val="18"/>
          </w:rPr>
          <w:t xml:space="preserve"> </w:t>
        </w:r>
        <w:r w:rsidRPr="000B1B6F">
          <w:rPr>
            <w:rFonts w:ascii="Calibri" w:eastAsia="Times New Roman" w:hAnsi="Calibri"/>
            <w:sz w:val="18"/>
            <w:szCs w:val="18"/>
          </w:rPr>
          <w:t>ve</w:t>
        </w:r>
        <w:r w:rsidRPr="000B1B6F">
          <w:rPr>
            <w:rFonts w:ascii="Calibri" w:eastAsia="Times New Roman" w:hAnsi="Calibri"/>
            <w:spacing w:val="-2"/>
            <w:sz w:val="18"/>
            <w:szCs w:val="18"/>
          </w:rPr>
          <w:t>h</w:t>
        </w:r>
        <w:r w:rsidRPr="000B1B6F">
          <w:rPr>
            <w:rFonts w:ascii="Calibri" w:eastAsia="Times New Roman" w:hAnsi="Calibri"/>
            <w:spacing w:val="-1"/>
            <w:sz w:val="18"/>
            <w:szCs w:val="18"/>
          </w:rPr>
          <w:t>i</w:t>
        </w:r>
        <w:r w:rsidRPr="000B1B6F">
          <w:rPr>
            <w:rFonts w:ascii="Calibri" w:eastAsia="Times New Roman" w:hAnsi="Calibri"/>
            <w:sz w:val="18"/>
            <w:szCs w:val="18"/>
          </w:rPr>
          <w:t>c</w:t>
        </w:r>
        <w:r w:rsidRPr="000B1B6F">
          <w:rPr>
            <w:rFonts w:ascii="Calibri" w:eastAsia="Times New Roman" w:hAnsi="Calibri"/>
            <w:spacing w:val="1"/>
            <w:sz w:val="18"/>
            <w:szCs w:val="18"/>
          </w:rPr>
          <w:t>le</w:t>
        </w:r>
        <w:r w:rsidRPr="000B1B6F">
          <w:rPr>
            <w:rFonts w:ascii="Calibri" w:eastAsia="Times New Roman" w:hAnsi="Calibri"/>
            <w:sz w:val="18"/>
            <w:szCs w:val="18"/>
          </w:rPr>
          <w:t>-co</w:t>
        </w:r>
        <w:r w:rsidRPr="000B1B6F">
          <w:rPr>
            <w:rFonts w:ascii="Calibri" w:eastAsia="Times New Roman" w:hAnsi="Calibri"/>
            <w:spacing w:val="-1"/>
            <w:sz w:val="18"/>
            <w:szCs w:val="18"/>
          </w:rPr>
          <w:t>n</w:t>
        </w:r>
        <w:r w:rsidRPr="000B1B6F">
          <w:rPr>
            <w:rFonts w:ascii="Calibri" w:eastAsia="Times New Roman" w:hAnsi="Calibri"/>
            <w:sz w:val="18"/>
            <w:szCs w:val="18"/>
          </w:rPr>
          <w:t>t</w:t>
        </w:r>
        <w:r w:rsidRPr="000B1B6F">
          <w:rPr>
            <w:rFonts w:ascii="Calibri" w:eastAsia="Times New Roman" w:hAnsi="Calibri"/>
            <w:spacing w:val="-1"/>
            <w:sz w:val="18"/>
            <w:szCs w:val="18"/>
          </w:rPr>
          <w:t>r</w:t>
        </w:r>
        <w:r w:rsidRPr="000B1B6F">
          <w:rPr>
            <w:rFonts w:ascii="Calibri" w:eastAsia="Times New Roman" w:hAnsi="Calibri"/>
            <w:sz w:val="18"/>
            <w:szCs w:val="18"/>
          </w:rPr>
          <w:t>o</w:t>
        </w:r>
        <w:r w:rsidRPr="000B1B6F">
          <w:rPr>
            <w:rFonts w:ascii="Calibri" w:eastAsia="Times New Roman" w:hAnsi="Calibri"/>
            <w:spacing w:val="-1"/>
            <w:sz w:val="18"/>
            <w:szCs w:val="18"/>
          </w:rPr>
          <w:t>lle</w:t>
        </w:r>
        <w:r w:rsidRPr="000B1B6F">
          <w:rPr>
            <w:rFonts w:ascii="Calibri" w:eastAsia="Times New Roman" w:hAnsi="Calibri"/>
            <w:sz w:val="18"/>
            <w:szCs w:val="18"/>
          </w:rPr>
          <w:t>d</w:t>
        </w:r>
        <w:r w:rsidRPr="000B1B6F">
          <w:rPr>
            <w:rFonts w:ascii="Calibri" w:eastAsia="Times New Roman" w:hAnsi="Calibri"/>
            <w:spacing w:val="-6"/>
            <w:sz w:val="18"/>
            <w:szCs w:val="18"/>
          </w:rPr>
          <w:t xml:space="preserve"> </w:t>
        </w:r>
        <w:r w:rsidRPr="000B1B6F">
          <w:rPr>
            <w:rFonts w:ascii="Calibri" w:eastAsia="Times New Roman" w:hAnsi="Calibri"/>
            <w:spacing w:val="-1"/>
            <w:sz w:val="18"/>
            <w:szCs w:val="18"/>
          </w:rPr>
          <w:t>s</w:t>
        </w:r>
        <w:r w:rsidRPr="000B1B6F">
          <w:rPr>
            <w:rFonts w:ascii="Calibri" w:eastAsia="Times New Roman" w:hAnsi="Calibri"/>
            <w:spacing w:val="2"/>
            <w:sz w:val="18"/>
            <w:szCs w:val="18"/>
          </w:rPr>
          <w:t>t</w:t>
        </w:r>
        <w:r w:rsidRPr="000B1B6F">
          <w:rPr>
            <w:rFonts w:ascii="Calibri" w:eastAsia="Times New Roman" w:hAnsi="Calibri"/>
            <w:spacing w:val="-1"/>
            <w:sz w:val="18"/>
            <w:szCs w:val="18"/>
          </w:rPr>
          <w:t>ud</w:t>
        </w:r>
        <w:r w:rsidRPr="000B1B6F">
          <w:rPr>
            <w:rFonts w:ascii="Calibri" w:eastAsia="Times New Roman" w:hAnsi="Calibri"/>
            <w:sz w:val="18"/>
            <w:szCs w:val="18"/>
          </w:rPr>
          <w:t>y.</w:t>
        </w:r>
        <w:r w:rsidRPr="000B1B6F">
          <w:rPr>
            <w:rFonts w:ascii="Calibri" w:eastAsia="Times New Roman" w:hAnsi="Calibri"/>
            <w:spacing w:val="-4"/>
            <w:sz w:val="18"/>
            <w:szCs w:val="18"/>
          </w:rPr>
          <w:t xml:space="preserve"> </w:t>
        </w:r>
      </w:hyperlink>
      <w:r w:rsidRPr="000B1B6F">
        <w:rPr>
          <w:rFonts w:ascii="Calibri" w:eastAsia="Times New Roman" w:hAnsi="Calibri"/>
          <w:iCs/>
          <w:sz w:val="18"/>
          <w:szCs w:val="18"/>
        </w:rPr>
        <w:t>Br</w:t>
      </w:r>
      <w:r w:rsidRPr="000B1B6F">
        <w:rPr>
          <w:rFonts w:ascii="Calibri" w:eastAsia="Times New Roman" w:hAnsi="Calibri"/>
          <w:iCs/>
          <w:spacing w:val="-5"/>
          <w:sz w:val="18"/>
          <w:szCs w:val="18"/>
        </w:rPr>
        <w:t xml:space="preserve"> </w:t>
      </w:r>
      <w:r w:rsidRPr="000B1B6F">
        <w:rPr>
          <w:rFonts w:ascii="Calibri" w:eastAsia="Times New Roman" w:hAnsi="Calibri"/>
          <w:iCs/>
          <w:sz w:val="18"/>
          <w:szCs w:val="18"/>
        </w:rPr>
        <w:t>J</w:t>
      </w:r>
      <w:r w:rsidRPr="000B1B6F">
        <w:rPr>
          <w:rFonts w:ascii="Calibri" w:eastAsia="Times New Roman" w:hAnsi="Calibri"/>
          <w:iCs/>
          <w:spacing w:val="-5"/>
          <w:sz w:val="18"/>
          <w:szCs w:val="18"/>
        </w:rPr>
        <w:t xml:space="preserve"> </w:t>
      </w:r>
      <w:r w:rsidRPr="000B1B6F">
        <w:rPr>
          <w:rFonts w:ascii="Calibri" w:eastAsia="Times New Roman" w:hAnsi="Calibri"/>
          <w:iCs/>
          <w:sz w:val="18"/>
          <w:szCs w:val="18"/>
        </w:rPr>
        <w:t>De</w:t>
      </w:r>
      <w:r w:rsidRPr="000B1B6F">
        <w:rPr>
          <w:rFonts w:ascii="Calibri" w:eastAsia="Times New Roman" w:hAnsi="Calibri"/>
          <w:iCs/>
          <w:spacing w:val="1"/>
          <w:sz w:val="18"/>
          <w:szCs w:val="18"/>
        </w:rPr>
        <w:t>r</w:t>
      </w:r>
      <w:r w:rsidRPr="000B1B6F">
        <w:rPr>
          <w:rFonts w:ascii="Calibri" w:eastAsia="Times New Roman" w:hAnsi="Calibri"/>
          <w:iCs/>
          <w:spacing w:val="-1"/>
          <w:sz w:val="18"/>
          <w:szCs w:val="18"/>
        </w:rPr>
        <w:t>m</w:t>
      </w:r>
      <w:r w:rsidRPr="000B1B6F">
        <w:rPr>
          <w:rFonts w:ascii="Calibri" w:eastAsia="Times New Roman" w:hAnsi="Calibri"/>
          <w:iCs/>
          <w:sz w:val="18"/>
          <w:szCs w:val="18"/>
        </w:rPr>
        <w:t>at</w:t>
      </w:r>
      <w:r w:rsidRPr="000B1B6F">
        <w:rPr>
          <w:rFonts w:ascii="Calibri" w:eastAsia="Times New Roman" w:hAnsi="Calibri"/>
          <w:iCs/>
          <w:spacing w:val="-2"/>
          <w:sz w:val="18"/>
          <w:szCs w:val="18"/>
        </w:rPr>
        <w:t>o</w:t>
      </w:r>
      <w:r w:rsidRPr="000B1B6F">
        <w:rPr>
          <w:rFonts w:ascii="Calibri" w:eastAsia="Times New Roman" w:hAnsi="Calibri"/>
          <w:iCs/>
          <w:sz w:val="18"/>
          <w:szCs w:val="18"/>
        </w:rPr>
        <w:t>l.</w:t>
      </w:r>
      <w:r w:rsidRPr="000B1B6F">
        <w:rPr>
          <w:rFonts w:ascii="Calibri" w:eastAsia="Times New Roman" w:hAnsi="Calibri"/>
          <w:iCs/>
          <w:spacing w:val="-3"/>
          <w:sz w:val="18"/>
          <w:szCs w:val="18"/>
        </w:rPr>
        <w:t xml:space="preserve"> </w:t>
      </w:r>
      <w:r w:rsidRPr="000B1B6F">
        <w:rPr>
          <w:rFonts w:ascii="Calibri" w:eastAsia="Times New Roman" w:hAnsi="Calibri"/>
          <w:sz w:val="18"/>
          <w:szCs w:val="18"/>
        </w:rPr>
        <w:t>2013; 168:426-428.</w:t>
      </w:r>
    </w:p>
    <w:p w14:paraId="68FA96F0"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707D5205" w14:textId="77777777" w:rsidR="000B1B6F" w:rsidRPr="000B1B6F" w:rsidRDefault="000B1B6F" w:rsidP="000B1B6F">
      <w:pPr>
        <w:widowControl/>
        <w:autoSpaceDE/>
        <w:autoSpaceDN/>
        <w:adjustRightInd/>
        <w:contextualSpacing/>
        <w:rPr>
          <w:rFonts w:ascii="Calibri" w:eastAsia="Calibri" w:hAnsi="Calibri"/>
          <w:bCs/>
          <w:sz w:val="18"/>
          <w:szCs w:val="18"/>
        </w:rPr>
      </w:pPr>
      <w:r w:rsidRPr="000B1B6F">
        <w:rPr>
          <w:rFonts w:ascii="Calibri" w:eastAsia="Calibri" w:hAnsi="Calibri"/>
          <w:bCs/>
          <w:sz w:val="18"/>
          <w:szCs w:val="18"/>
        </w:rPr>
        <w:t>Chin WK, Lee SWH. A systematic review on the off-label use of montelukast in atopic dermatitis treatment. Int J Clin Pharm. 2018 May 18. Doi: 10.1007/s11096-018-0655-3. [</w:t>
      </w:r>
      <w:proofErr w:type="spellStart"/>
      <w:r w:rsidRPr="000B1B6F">
        <w:rPr>
          <w:rFonts w:ascii="Calibri" w:eastAsia="Calibri" w:hAnsi="Calibri"/>
          <w:bCs/>
          <w:sz w:val="18"/>
          <w:szCs w:val="18"/>
        </w:rPr>
        <w:t>Epub</w:t>
      </w:r>
      <w:proofErr w:type="spellEnd"/>
      <w:r w:rsidRPr="000B1B6F">
        <w:rPr>
          <w:rFonts w:ascii="Calibri" w:eastAsia="Calibri" w:hAnsi="Calibri"/>
          <w:bCs/>
          <w:sz w:val="18"/>
          <w:szCs w:val="18"/>
        </w:rPr>
        <w:t xml:space="preserve"> ahead of print]</w:t>
      </w:r>
    </w:p>
    <w:p w14:paraId="12C08C0B" w14:textId="77777777" w:rsidR="000B1B6F" w:rsidRPr="000B1B6F" w:rsidRDefault="000B1B6F" w:rsidP="000B1B6F">
      <w:pPr>
        <w:widowControl/>
        <w:autoSpaceDE/>
        <w:autoSpaceDN/>
        <w:adjustRightInd/>
        <w:contextualSpacing/>
        <w:rPr>
          <w:rFonts w:ascii="Calibri" w:eastAsia="Calibri" w:hAnsi="Calibri"/>
          <w:bCs/>
          <w:sz w:val="18"/>
          <w:szCs w:val="18"/>
        </w:rPr>
      </w:pPr>
    </w:p>
    <w:p w14:paraId="7FC95025" w14:textId="77777777" w:rsidR="000B1B6F" w:rsidRPr="000B1B6F" w:rsidRDefault="000B1B6F" w:rsidP="000B1B6F">
      <w:pPr>
        <w:widowControl/>
        <w:autoSpaceDE/>
        <w:autoSpaceDN/>
        <w:adjustRightInd/>
        <w:contextualSpacing/>
        <w:rPr>
          <w:rFonts w:ascii="Calibri" w:eastAsia="Calibri" w:hAnsi="Calibri"/>
          <w:bCs/>
          <w:sz w:val="18"/>
          <w:szCs w:val="18"/>
        </w:rPr>
      </w:pPr>
      <w:proofErr w:type="spellStart"/>
      <w:r w:rsidRPr="000B1B6F">
        <w:rPr>
          <w:rFonts w:ascii="Calibri" w:eastAsia="Calibri" w:hAnsi="Calibri"/>
          <w:bCs/>
          <w:sz w:val="18"/>
          <w:szCs w:val="18"/>
        </w:rPr>
        <w:t>Cinats</w:t>
      </w:r>
      <w:proofErr w:type="spellEnd"/>
      <w:r w:rsidRPr="000B1B6F">
        <w:rPr>
          <w:rFonts w:ascii="Calibri" w:eastAsia="Calibri" w:hAnsi="Calibri"/>
          <w:bCs/>
          <w:sz w:val="18"/>
          <w:szCs w:val="18"/>
        </w:rPr>
        <w:t xml:space="preserve"> A, heck E, Robertson L. Janus kinase inhibitors: a review of their emerging applications in dermatology. Skin Therapy Lett. 2018;23(3):5-9.</w:t>
      </w:r>
    </w:p>
    <w:p w14:paraId="69148696" w14:textId="77777777" w:rsidR="000B1B6F" w:rsidRPr="000B1B6F" w:rsidRDefault="000B1B6F" w:rsidP="000B1B6F">
      <w:pPr>
        <w:widowControl/>
        <w:autoSpaceDE/>
        <w:autoSpaceDN/>
        <w:adjustRightInd/>
        <w:contextualSpacing/>
        <w:rPr>
          <w:rFonts w:ascii="Calibri" w:eastAsia="Calibri" w:hAnsi="Calibri"/>
          <w:bCs/>
          <w:sz w:val="18"/>
          <w:szCs w:val="18"/>
        </w:rPr>
      </w:pPr>
    </w:p>
    <w:p w14:paraId="537C1F1A" w14:textId="77777777" w:rsidR="000B1B6F" w:rsidRPr="000B1B6F" w:rsidRDefault="000B1B6F" w:rsidP="000B1B6F">
      <w:pPr>
        <w:widowControl/>
        <w:autoSpaceDE/>
        <w:autoSpaceDN/>
        <w:adjustRightInd/>
        <w:contextualSpacing/>
        <w:rPr>
          <w:rFonts w:ascii="Calibri" w:eastAsia="Calibri" w:hAnsi="Calibri"/>
          <w:bCs/>
          <w:sz w:val="18"/>
          <w:szCs w:val="18"/>
        </w:rPr>
      </w:pPr>
      <w:r w:rsidRPr="000B1B6F">
        <w:rPr>
          <w:rFonts w:ascii="Calibri" w:eastAsia="Calibri" w:hAnsi="Calibri"/>
          <w:bCs/>
          <w:sz w:val="18"/>
          <w:szCs w:val="18"/>
        </w:rPr>
        <w:t xml:space="preserve">Cotter DG, </w:t>
      </w:r>
      <w:proofErr w:type="spellStart"/>
      <w:r w:rsidRPr="000B1B6F">
        <w:rPr>
          <w:rFonts w:ascii="Calibri" w:eastAsia="Calibri" w:hAnsi="Calibri"/>
          <w:bCs/>
          <w:sz w:val="18"/>
          <w:szCs w:val="18"/>
        </w:rPr>
        <w:t>Schairer</w:t>
      </w:r>
      <w:proofErr w:type="spellEnd"/>
      <w:r w:rsidRPr="000B1B6F">
        <w:rPr>
          <w:rFonts w:ascii="Calibri" w:eastAsia="Calibri" w:hAnsi="Calibri"/>
          <w:bCs/>
          <w:sz w:val="18"/>
          <w:szCs w:val="18"/>
        </w:rPr>
        <w:t xml:space="preserve"> D, </w:t>
      </w:r>
      <w:proofErr w:type="spellStart"/>
      <w:r w:rsidRPr="000B1B6F">
        <w:rPr>
          <w:rFonts w:ascii="Calibri" w:eastAsia="Calibri" w:hAnsi="Calibri"/>
          <w:bCs/>
          <w:sz w:val="18"/>
          <w:szCs w:val="18"/>
        </w:rPr>
        <w:t>Eichenfield</w:t>
      </w:r>
      <w:proofErr w:type="spellEnd"/>
      <w:r w:rsidRPr="000B1B6F">
        <w:rPr>
          <w:rFonts w:ascii="Calibri" w:eastAsia="Calibri" w:hAnsi="Calibri"/>
          <w:bCs/>
          <w:sz w:val="18"/>
          <w:szCs w:val="18"/>
        </w:rPr>
        <w:t xml:space="preserve"> L. Emerging therapies for atopic dermatitis: JAK inhibitors. J Am </w:t>
      </w:r>
      <w:proofErr w:type="spellStart"/>
      <w:r w:rsidRPr="000B1B6F">
        <w:rPr>
          <w:rFonts w:ascii="Calibri" w:eastAsia="Calibri" w:hAnsi="Calibri"/>
          <w:bCs/>
          <w:sz w:val="18"/>
          <w:szCs w:val="18"/>
        </w:rPr>
        <w:t>Acad</w:t>
      </w:r>
      <w:proofErr w:type="spellEnd"/>
      <w:r w:rsidRPr="000B1B6F">
        <w:rPr>
          <w:rFonts w:ascii="Calibri" w:eastAsia="Calibri" w:hAnsi="Calibri"/>
          <w:bCs/>
          <w:sz w:val="18"/>
          <w:szCs w:val="18"/>
        </w:rPr>
        <w:t xml:space="preserve"> Dermatol. 2018;78(3):Suppl 1:S53-S62.</w:t>
      </w:r>
    </w:p>
    <w:p w14:paraId="5BC216E3" w14:textId="77777777" w:rsidR="000B1B6F" w:rsidRPr="000B1B6F" w:rsidRDefault="000B1B6F" w:rsidP="000B1B6F">
      <w:pPr>
        <w:widowControl/>
        <w:autoSpaceDE/>
        <w:autoSpaceDN/>
        <w:adjustRightInd/>
        <w:contextualSpacing/>
        <w:rPr>
          <w:rFonts w:ascii="Calibri" w:eastAsia="Calibri" w:hAnsi="Calibri"/>
          <w:bCs/>
          <w:sz w:val="18"/>
          <w:szCs w:val="18"/>
        </w:rPr>
      </w:pPr>
    </w:p>
    <w:p w14:paraId="3FF4F8A1" w14:textId="77777777" w:rsidR="000B1B6F" w:rsidRPr="000B1B6F" w:rsidRDefault="000B1B6F" w:rsidP="000B1B6F">
      <w:pPr>
        <w:widowControl/>
        <w:autoSpaceDE/>
        <w:autoSpaceDN/>
        <w:adjustRightInd/>
        <w:contextualSpacing/>
        <w:rPr>
          <w:rFonts w:ascii="Calibri" w:eastAsia="Calibri" w:hAnsi="Calibri"/>
          <w:bCs/>
          <w:sz w:val="18"/>
          <w:szCs w:val="18"/>
        </w:rPr>
      </w:pPr>
      <w:r w:rsidRPr="000B1B6F">
        <w:rPr>
          <w:rFonts w:ascii="Calibri" w:eastAsia="Calibri" w:hAnsi="Calibri"/>
          <w:bCs/>
          <w:sz w:val="18"/>
          <w:szCs w:val="18"/>
        </w:rPr>
        <w:t xml:space="preserve">De Bruin-Weller M, </w:t>
      </w:r>
      <w:proofErr w:type="spellStart"/>
      <w:r w:rsidRPr="000B1B6F">
        <w:rPr>
          <w:rFonts w:ascii="Calibri" w:eastAsia="Calibri" w:hAnsi="Calibri"/>
          <w:bCs/>
          <w:sz w:val="18"/>
          <w:szCs w:val="18"/>
        </w:rPr>
        <w:t>Tha</w:t>
      </w:r>
      <w:r w:rsidRPr="000B1B6F">
        <w:rPr>
          <w:rFonts w:ascii="Calibri" w:eastAsia="Calibri" w:hAnsi="Calibri" w:cs="Calibri"/>
          <w:bCs/>
          <w:sz w:val="18"/>
          <w:szCs w:val="18"/>
        </w:rPr>
        <w:t>ç</w:t>
      </w:r>
      <w:r w:rsidRPr="000B1B6F">
        <w:rPr>
          <w:rFonts w:ascii="Calibri" w:eastAsia="Calibri" w:hAnsi="Calibri"/>
          <w:bCs/>
          <w:sz w:val="18"/>
          <w:szCs w:val="18"/>
        </w:rPr>
        <w:t>I</w:t>
      </w:r>
      <w:proofErr w:type="spellEnd"/>
      <w:r w:rsidRPr="000B1B6F">
        <w:rPr>
          <w:rFonts w:ascii="Calibri" w:eastAsia="Calibri" w:hAnsi="Calibri"/>
          <w:bCs/>
          <w:sz w:val="18"/>
          <w:szCs w:val="18"/>
        </w:rPr>
        <w:t xml:space="preserve"> D, Smith CH, et al. Dupilumab with concomitant topical corticosteroid treatment in adults with atopic dermatitis with an inadequate response or intolerance to ciclosporin A or when this treatment is medically inadvisable: a placebo-controlled, randomized phase III clinical trial (LIBERTY AD CAF</w:t>
      </w:r>
      <w:r w:rsidRPr="000B1B6F">
        <w:rPr>
          <w:rFonts w:ascii="Calibri" w:eastAsia="Calibri" w:hAnsi="Calibri" w:cs="Calibri"/>
          <w:bCs/>
          <w:sz w:val="18"/>
          <w:szCs w:val="18"/>
        </w:rPr>
        <w:t>É</w:t>
      </w:r>
      <w:r w:rsidRPr="000B1B6F">
        <w:rPr>
          <w:rFonts w:ascii="Calibri" w:eastAsia="Calibri" w:hAnsi="Calibri"/>
          <w:bCs/>
          <w:sz w:val="18"/>
          <w:szCs w:val="18"/>
        </w:rPr>
        <w:t>). Br J Dermatol. 2018;178(5):1083-1101.</w:t>
      </w:r>
    </w:p>
    <w:p w14:paraId="33F2FD20" w14:textId="77777777" w:rsidR="000B1B6F" w:rsidRPr="000B1B6F" w:rsidRDefault="000B1B6F" w:rsidP="000B1B6F">
      <w:pPr>
        <w:widowControl/>
        <w:autoSpaceDE/>
        <w:autoSpaceDN/>
        <w:adjustRightInd/>
        <w:contextualSpacing/>
        <w:rPr>
          <w:rFonts w:ascii="Calibri" w:eastAsia="Calibri" w:hAnsi="Calibri"/>
          <w:bCs/>
          <w:sz w:val="18"/>
          <w:szCs w:val="18"/>
        </w:rPr>
      </w:pPr>
    </w:p>
    <w:p w14:paraId="0BE576CA" w14:textId="77777777" w:rsidR="000B1B6F" w:rsidRPr="000B1B6F" w:rsidRDefault="000B1B6F" w:rsidP="000B1B6F">
      <w:pPr>
        <w:widowControl/>
        <w:autoSpaceDE/>
        <w:autoSpaceDN/>
        <w:adjustRightInd/>
        <w:contextualSpacing/>
        <w:rPr>
          <w:rFonts w:ascii="Calibri" w:eastAsia="Calibri" w:hAnsi="Calibri"/>
          <w:bCs/>
          <w:sz w:val="18"/>
          <w:szCs w:val="18"/>
        </w:rPr>
      </w:pPr>
      <w:proofErr w:type="spellStart"/>
      <w:r w:rsidRPr="000B1B6F">
        <w:rPr>
          <w:rFonts w:ascii="Calibri" w:eastAsia="Calibri" w:hAnsi="Calibri"/>
          <w:bCs/>
          <w:sz w:val="18"/>
          <w:szCs w:val="18"/>
        </w:rPr>
        <w:t>Draelos</w:t>
      </w:r>
      <w:proofErr w:type="spellEnd"/>
      <w:r w:rsidRPr="000B1B6F">
        <w:rPr>
          <w:rFonts w:ascii="Calibri" w:eastAsia="Calibri" w:hAnsi="Calibri"/>
          <w:bCs/>
          <w:sz w:val="18"/>
          <w:szCs w:val="18"/>
        </w:rPr>
        <w:t xml:space="preserve"> ZD, Raymond I. The efficacy of a ceramide-based cream in mild-to-moderate atopic dermatitis. J Clin </w:t>
      </w:r>
      <w:proofErr w:type="spellStart"/>
      <w:r w:rsidRPr="000B1B6F">
        <w:rPr>
          <w:rFonts w:ascii="Calibri" w:eastAsia="Calibri" w:hAnsi="Calibri"/>
          <w:bCs/>
          <w:sz w:val="18"/>
          <w:szCs w:val="18"/>
        </w:rPr>
        <w:t>Aesthet</w:t>
      </w:r>
      <w:proofErr w:type="spellEnd"/>
      <w:r w:rsidRPr="000B1B6F">
        <w:rPr>
          <w:rFonts w:ascii="Calibri" w:eastAsia="Calibri" w:hAnsi="Calibri"/>
          <w:bCs/>
          <w:sz w:val="18"/>
          <w:szCs w:val="18"/>
        </w:rPr>
        <w:t xml:space="preserve"> Dermatol. 2018;11(5):30-32.</w:t>
      </w:r>
    </w:p>
    <w:p w14:paraId="7D0AE5C4" w14:textId="77777777" w:rsidR="000B1B6F" w:rsidRPr="000B1B6F" w:rsidRDefault="000B1B6F" w:rsidP="000B1B6F">
      <w:pPr>
        <w:widowControl/>
        <w:autoSpaceDE/>
        <w:autoSpaceDN/>
        <w:adjustRightInd/>
        <w:contextualSpacing/>
        <w:rPr>
          <w:rFonts w:ascii="Calibri" w:eastAsia="Calibri" w:hAnsi="Calibri"/>
          <w:bCs/>
          <w:sz w:val="18"/>
          <w:szCs w:val="18"/>
        </w:rPr>
      </w:pPr>
    </w:p>
    <w:p w14:paraId="261D8DDC"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bCs/>
          <w:sz w:val="18"/>
          <w:szCs w:val="18"/>
        </w:rPr>
        <w:t>Eichenfield</w:t>
      </w:r>
      <w:r w:rsidRPr="000B1B6F">
        <w:rPr>
          <w:rFonts w:ascii="Calibri" w:eastAsia="Calibri" w:hAnsi="Calibri"/>
          <w:sz w:val="18"/>
          <w:szCs w:val="18"/>
        </w:rPr>
        <w:t xml:space="preserve"> DZ, </w:t>
      </w:r>
      <w:r w:rsidRPr="000B1B6F">
        <w:rPr>
          <w:rFonts w:ascii="Calibri" w:eastAsia="Calibri" w:hAnsi="Calibri"/>
          <w:bCs/>
          <w:sz w:val="18"/>
          <w:szCs w:val="18"/>
        </w:rPr>
        <w:t>Eichenfield</w:t>
      </w:r>
      <w:r w:rsidRPr="000B1B6F">
        <w:rPr>
          <w:rFonts w:ascii="Calibri" w:eastAsia="Calibri" w:hAnsi="Calibri"/>
          <w:sz w:val="18"/>
          <w:szCs w:val="18"/>
        </w:rPr>
        <w:t xml:space="preserve"> LF. </w:t>
      </w:r>
      <w:r w:rsidRPr="000B1B6F">
        <w:rPr>
          <w:rFonts w:ascii="Calibri" w:eastAsia="Times New Roman" w:hAnsi="Calibri"/>
          <w:sz w:val="18"/>
          <w:szCs w:val="18"/>
        </w:rPr>
        <w:t xml:space="preserve">Pimecrolimus is safe and effective in treating </w:t>
      </w:r>
      <w:r w:rsidRPr="000B1B6F">
        <w:rPr>
          <w:rFonts w:ascii="Calibri" w:eastAsia="Times New Roman" w:hAnsi="Calibri"/>
          <w:bCs/>
          <w:sz w:val="18"/>
          <w:szCs w:val="18"/>
        </w:rPr>
        <w:t>atopic dermatitis</w:t>
      </w:r>
      <w:r w:rsidRPr="000B1B6F">
        <w:rPr>
          <w:rFonts w:ascii="Calibri" w:eastAsia="Times New Roman" w:hAnsi="Calibri"/>
          <w:sz w:val="18"/>
          <w:szCs w:val="18"/>
        </w:rPr>
        <w:t>.</w:t>
      </w:r>
      <w:r w:rsidRPr="000B1B6F">
        <w:rPr>
          <w:rFonts w:ascii="Calibri" w:eastAsia="Calibri" w:hAnsi="Calibri"/>
          <w:sz w:val="18"/>
          <w:szCs w:val="18"/>
        </w:rPr>
        <w:t xml:space="preserve"> J </w:t>
      </w:r>
      <w:proofErr w:type="spellStart"/>
      <w:r w:rsidRPr="000B1B6F">
        <w:rPr>
          <w:rFonts w:ascii="Calibri" w:eastAsia="Calibri" w:hAnsi="Calibri"/>
          <w:sz w:val="18"/>
          <w:szCs w:val="18"/>
        </w:rPr>
        <w:t>Pediatr</w:t>
      </w:r>
      <w:proofErr w:type="spellEnd"/>
      <w:r w:rsidRPr="000B1B6F">
        <w:rPr>
          <w:rFonts w:ascii="Calibri" w:eastAsia="Calibri" w:hAnsi="Calibri"/>
          <w:sz w:val="18"/>
          <w:szCs w:val="18"/>
        </w:rPr>
        <w:t>. 2015 Nov; 167(5):1171-1172.</w:t>
      </w:r>
    </w:p>
    <w:p w14:paraId="56D7FBED" w14:textId="77777777" w:rsidR="000B1B6F" w:rsidRPr="000B1B6F" w:rsidRDefault="000B1B6F" w:rsidP="000B1B6F">
      <w:pPr>
        <w:widowControl/>
        <w:autoSpaceDE/>
        <w:autoSpaceDN/>
        <w:adjustRightInd/>
        <w:contextualSpacing/>
        <w:rPr>
          <w:rFonts w:ascii="Calibri" w:eastAsia="Times New Roman" w:hAnsi="Calibri"/>
          <w:spacing w:val="-2"/>
          <w:sz w:val="18"/>
          <w:szCs w:val="18"/>
        </w:rPr>
      </w:pPr>
    </w:p>
    <w:p w14:paraId="36E8861E" w14:textId="77777777" w:rsidR="000B1B6F" w:rsidRPr="000B1B6F" w:rsidRDefault="000B1B6F" w:rsidP="000B1B6F">
      <w:pPr>
        <w:widowControl/>
        <w:autoSpaceDE/>
        <w:autoSpaceDN/>
        <w:adjustRightInd/>
        <w:contextualSpacing/>
        <w:rPr>
          <w:rFonts w:ascii="Calibri" w:eastAsia="Times New Roman" w:hAnsi="Calibri"/>
          <w:sz w:val="18"/>
          <w:szCs w:val="18"/>
        </w:rPr>
      </w:pPr>
      <w:proofErr w:type="spellStart"/>
      <w:r w:rsidRPr="000B1B6F">
        <w:rPr>
          <w:rFonts w:ascii="Calibri" w:eastAsia="Times New Roman" w:hAnsi="Calibri"/>
          <w:sz w:val="18"/>
          <w:szCs w:val="18"/>
        </w:rPr>
        <w:t>Eichenfield</w:t>
      </w:r>
      <w:proofErr w:type="spellEnd"/>
      <w:r w:rsidRPr="000B1B6F">
        <w:rPr>
          <w:rFonts w:ascii="Calibri" w:eastAsia="Times New Roman" w:hAnsi="Calibri"/>
          <w:sz w:val="18"/>
          <w:szCs w:val="18"/>
        </w:rPr>
        <w:t xml:space="preserve"> LF, </w:t>
      </w:r>
      <w:proofErr w:type="spellStart"/>
      <w:r w:rsidRPr="000B1B6F">
        <w:rPr>
          <w:rFonts w:ascii="Calibri" w:eastAsia="Times New Roman" w:hAnsi="Calibri"/>
          <w:sz w:val="18"/>
          <w:szCs w:val="18"/>
        </w:rPr>
        <w:t>Boquniewicz</w:t>
      </w:r>
      <w:proofErr w:type="spellEnd"/>
      <w:r w:rsidRPr="000B1B6F">
        <w:rPr>
          <w:rFonts w:ascii="Calibri" w:eastAsia="Times New Roman" w:hAnsi="Calibri"/>
          <w:sz w:val="18"/>
          <w:szCs w:val="18"/>
        </w:rPr>
        <w:t xml:space="preserve"> M, Simpson EL, et al. </w:t>
      </w:r>
      <w:r w:rsidRPr="000B1B6F">
        <w:rPr>
          <w:rFonts w:ascii="Calibri" w:eastAsia="Calibri" w:hAnsi="Calibri"/>
          <w:sz w:val="18"/>
          <w:szCs w:val="18"/>
        </w:rPr>
        <w:t>Translating atopic dermatitis management guidelines into practice for primary care providers.</w:t>
      </w:r>
      <w:r w:rsidRPr="000B1B6F">
        <w:rPr>
          <w:rFonts w:ascii="Calibri" w:eastAsia="Times New Roman" w:hAnsi="Calibri"/>
          <w:sz w:val="18"/>
          <w:szCs w:val="18"/>
        </w:rPr>
        <w:t xml:space="preserve"> Pediatrics. 2015; 136(3):554-565.</w:t>
      </w:r>
    </w:p>
    <w:p w14:paraId="116E10A2"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4680C143" w14:textId="77777777" w:rsidR="000B1B6F" w:rsidRPr="000B1B6F" w:rsidRDefault="000B1B6F" w:rsidP="000B1B6F">
      <w:pPr>
        <w:widowControl/>
        <w:autoSpaceDE/>
        <w:autoSpaceDN/>
        <w:adjustRightInd/>
        <w:contextualSpacing/>
        <w:rPr>
          <w:rFonts w:ascii="Calibri" w:eastAsia="Calibri" w:hAnsi="Calibri" w:cs="ITCAvantGardeStd-Bk"/>
          <w:sz w:val="18"/>
          <w:szCs w:val="18"/>
        </w:rPr>
      </w:pPr>
      <w:r w:rsidRPr="000B1B6F">
        <w:rPr>
          <w:rFonts w:ascii="Calibri" w:eastAsia="Calibri" w:hAnsi="Calibri"/>
          <w:sz w:val="18"/>
          <w:szCs w:val="18"/>
        </w:rPr>
        <w:t xml:space="preserve">Eichenfield LF, Friedlander SF, Simpson EL, et al. </w:t>
      </w:r>
      <w:r w:rsidRPr="000B1B6F">
        <w:rPr>
          <w:rFonts w:ascii="Calibri" w:eastAsia="Calibri" w:hAnsi="Calibri" w:cs="ITCAvantGardeStd-Bk"/>
          <w:sz w:val="18"/>
          <w:szCs w:val="18"/>
        </w:rPr>
        <w:t xml:space="preserve">Assessing the new and emerging treatments for atopic dermatitis. </w:t>
      </w:r>
      <w:proofErr w:type="spellStart"/>
      <w:r w:rsidRPr="000B1B6F">
        <w:rPr>
          <w:rFonts w:ascii="Calibri" w:eastAsia="Calibri" w:hAnsi="Calibri" w:cs="ITCAvantGardeStd-Bk"/>
          <w:sz w:val="18"/>
          <w:szCs w:val="18"/>
        </w:rPr>
        <w:t>Semin</w:t>
      </w:r>
      <w:proofErr w:type="spellEnd"/>
      <w:r w:rsidRPr="000B1B6F">
        <w:rPr>
          <w:rFonts w:ascii="Calibri" w:eastAsia="Calibri" w:hAnsi="Calibri" w:cs="ITCAvantGardeStd-Bk"/>
          <w:sz w:val="18"/>
          <w:szCs w:val="18"/>
        </w:rPr>
        <w:t xml:space="preserve"> </w:t>
      </w:r>
      <w:proofErr w:type="spellStart"/>
      <w:r w:rsidRPr="000B1B6F">
        <w:rPr>
          <w:rFonts w:ascii="Calibri" w:eastAsia="Calibri" w:hAnsi="Calibri" w:cs="ITCAvantGardeStd-Bk"/>
          <w:sz w:val="18"/>
          <w:szCs w:val="18"/>
        </w:rPr>
        <w:t>Cutan</w:t>
      </w:r>
      <w:proofErr w:type="spellEnd"/>
      <w:r w:rsidRPr="000B1B6F">
        <w:rPr>
          <w:rFonts w:ascii="Calibri" w:eastAsia="Calibri" w:hAnsi="Calibri" w:cs="ITCAvantGardeStd-Bk"/>
          <w:sz w:val="18"/>
          <w:szCs w:val="18"/>
        </w:rPr>
        <w:t xml:space="preserve"> Med Surg. 2016; 35(supp5):S92-S96.</w:t>
      </w:r>
    </w:p>
    <w:p w14:paraId="5482F9D6" w14:textId="77777777" w:rsidR="000B1B6F" w:rsidRPr="000B1B6F" w:rsidRDefault="000B1B6F" w:rsidP="000B1B6F">
      <w:pPr>
        <w:widowControl/>
        <w:autoSpaceDE/>
        <w:autoSpaceDN/>
        <w:adjustRightInd/>
        <w:contextualSpacing/>
        <w:rPr>
          <w:rFonts w:ascii="Calibri" w:eastAsia="Calibri" w:hAnsi="Calibri" w:cs="ITCAvantGardeStd-Bk"/>
          <w:sz w:val="18"/>
          <w:szCs w:val="18"/>
        </w:rPr>
      </w:pPr>
    </w:p>
    <w:p w14:paraId="3FB7600F" w14:textId="77777777" w:rsidR="000B1B6F" w:rsidRPr="000B1B6F" w:rsidRDefault="000B1B6F" w:rsidP="000B1B6F">
      <w:pPr>
        <w:widowControl/>
        <w:autoSpaceDE/>
        <w:autoSpaceDN/>
        <w:adjustRightInd/>
        <w:contextualSpacing/>
        <w:rPr>
          <w:rFonts w:ascii="Calibri" w:eastAsia="Calibri" w:hAnsi="Calibri" w:cs="TradeGothicLTStd"/>
          <w:sz w:val="18"/>
          <w:szCs w:val="18"/>
        </w:rPr>
      </w:pPr>
      <w:r w:rsidRPr="000B1B6F">
        <w:rPr>
          <w:rFonts w:ascii="Calibri" w:eastAsia="Calibri" w:hAnsi="Calibri" w:cs="TradeGothicLTStd"/>
          <w:sz w:val="18"/>
          <w:szCs w:val="18"/>
        </w:rPr>
        <w:t xml:space="preserve">Eichenfield LF, Stein Gold LF. Meeting the challenge of atopic dermatitis from infancy to adulthood. </w:t>
      </w:r>
      <w:proofErr w:type="spellStart"/>
      <w:r w:rsidRPr="000B1B6F">
        <w:rPr>
          <w:rFonts w:ascii="Calibri" w:eastAsia="Calibri" w:hAnsi="Calibri" w:cs="TradeGothicLTStd"/>
          <w:sz w:val="18"/>
          <w:szCs w:val="18"/>
        </w:rPr>
        <w:t>Semin</w:t>
      </w:r>
      <w:proofErr w:type="spellEnd"/>
      <w:r w:rsidRPr="000B1B6F">
        <w:rPr>
          <w:rFonts w:ascii="Calibri" w:eastAsia="Calibri" w:hAnsi="Calibri" w:cs="TradeGothicLTStd"/>
          <w:sz w:val="18"/>
          <w:szCs w:val="18"/>
        </w:rPr>
        <w:t xml:space="preserve"> </w:t>
      </w:r>
      <w:proofErr w:type="spellStart"/>
      <w:r w:rsidRPr="000B1B6F">
        <w:rPr>
          <w:rFonts w:ascii="Calibri" w:eastAsia="Calibri" w:hAnsi="Calibri" w:cs="TradeGothicLTStd"/>
          <w:sz w:val="18"/>
          <w:szCs w:val="18"/>
        </w:rPr>
        <w:t>Cutan</w:t>
      </w:r>
      <w:proofErr w:type="spellEnd"/>
      <w:r w:rsidRPr="000B1B6F">
        <w:rPr>
          <w:rFonts w:ascii="Calibri" w:eastAsia="Calibri" w:hAnsi="Calibri" w:cs="TradeGothicLTStd"/>
          <w:sz w:val="18"/>
          <w:szCs w:val="18"/>
        </w:rPr>
        <w:t xml:space="preserve"> Med Surg. 2017;36(supp2):S36-S38.</w:t>
      </w:r>
    </w:p>
    <w:p w14:paraId="78ECE6B4" w14:textId="77777777" w:rsidR="000B1B6F" w:rsidRPr="000B1B6F" w:rsidRDefault="000B1B6F" w:rsidP="000B1B6F">
      <w:pPr>
        <w:widowControl/>
        <w:autoSpaceDE/>
        <w:autoSpaceDN/>
        <w:adjustRightInd/>
        <w:contextualSpacing/>
        <w:rPr>
          <w:rFonts w:ascii="Calibri" w:eastAsia="Calibri" w:hAnsi="Calibri" w:cs="TradeGothicLTStd"/>
          <w:sz w:val="18"/>
          <w:szCs w:val="18"/>
        </w:rPr>
      </w:pPr>
    </w:p>
    <w:p w14:paraId="335B7DA1" w14:textId="77777777" w:rsidR="000B1B6F" w:rsidRPr="000B1B6F" w:rsidRDefault="000B1B6F" w:rsidP="000B1B6F">
      <w:pPr>
        <w:widowControl/>
        <w:autoSpaceDE/>
        <w:autoSpaceDN/>
        <w:adjustRightInd/>
        <w:contextualSpacing/>
        <w:rPr>
          <w:rFonts w:ascii="Calibri" w:eastAsia="Times New Roman" w:hAnsi="Calibri"/>
          <w:sz w:val="18"/>
          <w:szCs w:val="18"/>
        </w:rPr>
      </w:pPr>
      <w:r w:rsidRPr="000B1B6F">
        <w:rPr>
          <w:rFonts w:ascii="Calibri" w:eastAsia="Calibri" w:hAnsi="Calibri"/>
          <w:sz w:val="18"/>
          <w:szCs w:val="18"/>
        </w:rPr>
        <w:t xml:space="preserve">Eichenfield LF, Tom WL, </w:t>
      </w:r>
      <w:proofErr w:type="spellStart"/>
      <w:r w:rsidRPr="000B1B6F">
        <w:rPr>
          <w:rFonts w:ascii="Calibri" w:eastAsia="Calibri" w:hAnsi="Calibri"/>
          <w:sz w:val="18"/>
          <w:szCs w:val="18"/>
        </w:rPr>
        <w:t>Chamlin</w:t>
      </w:r>
      <w:proofErr w:type="spellEnd"/>
      <w:r w:rsidRPr="000B1B6F">
        <w:rPr>
          <w:rFonts w:ascii="Calibri" w:eastAsia="Calibri" w:hAnsi="Calibri"/>
          <w:sz w:val="18"/>
          <w:szCs w:val="18"/>
        </w:rPr>
        <w:t xml:space="preserve"> SL, et al. Guidelines of care for the management of atopic dermatitis: Section 1. Diagnosis and assessment of atopic dermatitis. </w:t>
      </w:r>
      <w:r w:rsidRPr="000B1B6F">
        <w:rPr>
          <w:rFonts w:ascii="Calibri" w:eastAsia="Calibri" w:hAnsi="Calibri" w:cs="TimesNewRomanMTStd-Italic"/>
          <w:iCs/>
          <w:sz w:val="18"/>
          <w:szCs w:val="18"/>
        </w:rPr>
        <w:t>J</w:t>
      </w:r>
      <w:r w:rsidRPr="000B1B6F">
        <w:rPr>
          <w:rFonts w:ascii="Calibri" w:eastAsia="Calibri" w:hAnsi="Calibri" w:cs="TimesNewRomanMTStd-Italic"/>
          <w:i/>
          <w:iCs/>
          <w:sz w:val="18"/>
          <w:szCs w:val="18"/>
        </w:rPr>
        <w:t xml:space="preserve"> </w:t>
      </w:r>
      <w:r w:rsidRPr="000B1B6F">
        <w:rPr>
          <w:rFonts w:ascii="Calibri" w:eastAsia="Calibri" w:hAnsi="Calibri" w:cs="TimesNewRomanMTStd-Italic"/>
          <w:iCs/>
          <w:sz w:val="18"/>
          <w:szCs w:val="18"/>
        </w:rPr>
        <w:t xml:space="preserve">Am </w:t>
      </w:r>
      <w:proofErr w:type="spellStart"/>
      <w:r w:rsidRPr="000B1B6F">
        <w:rPr>
          <w:rFonts w:ascii="Calibri" w:eastAsia="Calibri" w:hAnsi="Calibri" w:cs="TimesNewRomanMTStd-Italic"/>
          <w:iCs/>
          <w:sz w:val="18"/>
          <w:szCs w:val="18"/>
        </w:rPr>
        <w:t>Acad</w:t>
      </w:r>
      <w:proofErr w:type="spellEnd"/>
      <w:r w:rsidRPr="000B1B6F">
        <w:rPr>
          <w:rFonts w:ascii="Calibri" w:eastAsia="Calibri" w:hAnsi="Calibri" w:cs="TimesNewRomanMTStd-Italic"/>
          <w:iCs/>
          <w:sz w:val="18"/>
          <w:szCs w:val="18"/>
        </w:rPr>
        <w:t xml:space="preserve"> Dermatol</w:t>
      </w:r>
      <w:r w:rsidRPr="000B1B6F">
        <w:rPr>
          <w:rFonts w:ascii="Calibri" w:eastAsia="Calibri" w:hAnsi="Calibri"/>
          <w:sz w:val="18"/>
          <w:szCs w:val="18"/>
        </w:rPr>
        <w:t>. 2014; 70:338-351.</w:t>
      </w:r>
    </w:p>
    <w:p w14:paraId="57EF553D"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13A5F78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Elias PM. Primary role of barrier dysfunction in the pathogenesis of atopic dermatitis. Exp Dermatol. 2018 May 25. [</w:t>
      </w:r>
      <w:proofErr w:type="spellStart"/>
      <w:r w:rsidRPr="000B1B6F">
        <w:rPr>
          <w:rFonts w:ascii="Calibri" w:eastAsia="Calibri" w:hAnsi="Calibri"/>
          <w:sz w:val="18"/>
          <w:szCs w:val="18"/>
        </w:rPr>
        <w:t>Epub</w:t>
      </w:r>
      <w:proofErr w:type="spellEnd"/>
      <w:r w:rsidRPr="000B1B6F">
        <w:rPr>
          <w:rFonts w:ascii="Calibri" w:eastAsia="Calibri" w:hAnsi="Calibri"/>
          <w:sz w:val="18"/>
          <w:szCs w:val="18"/>
        </w:rPr>
        <w:t xml:space="preserve"> ahead of print]</w:t>
      </w:r>
    </w:p>
    <w:p w14:paraId="6114CA61" w14:textId="77777777" w:rsidR="000B1B6F" w:rsidRPr="000B1B6F" w:rsidRDefault="000B1B6F" w:rsidP="000B1B6F">
      <w:pPr>
        <w:widowControl/>
        <w:autoSpaceDE/>
        <w:autoSpaceDN/>
        <w:adjustRightInd/>
        <w:contextualSpacing/>
        <w:rPr>
          <w:rFonts w:ascii="Calibri" w:eastAsia="Calibri" w:hAnsi="Calibri"/>
          <w:sz w:val="18"/>
          <w:szCs w:val="18"/>
        </w:rPr>
      </w:pPr>
    </w:p>
    <w:p w14:paraId="75A4E61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Francis NA, </w:t>
      </w:r>
      <w:proofErr w:type="spellStart"/>
      <w:r w:rsidRPr="000B1B6F">
        <w:rPr>
          <w:rFonts w:ascii="Calibri" w:eastAsia="Calibri" w:hAnsi="Calibri"/>
          <w:sz w:val="18"/>
          <w:szCs w:val="18"/>
        </w:rPr>
        <w:t>Ridd</w:t>
      </w:r>
      <w:proofErr w:type="spellEnd"/>
      <w:r w:rsidRPr="000B1B6F">
        <w:rPr>
          <w:rFonts w:ascii="Calibri" w:eastAsia="Calibri" w:hAnsi="Calibri"/>
          <w:sz w:val="18"/>
          <w:szCs w:val="18"/>
        </w:rPr>
        <w:t xml:space="preserve"> MJ, Thomas-Jones E, et al. Oral and topical antibiotics for clinically infected eczema in children: a pragmatic randomized controlled trial in ambulatory care. </w:t>
      </w:r>
      <w:r w:rsidRPr="000B1B6F">
        <w:rPr>
          <w:rFonts w:ascii="Calibri" w:eastAsia="Calibri" w:hAnsi="Calibri" w:cs="ShannonStd-Oblique"/>
          <w:iCs/>
          <w:sz w:val="18"/>
          <w:szCs w:val="18"/>
        </w:rPr>
        <w:t>Ann Fam Med.</w:t>
      </w:r>
      <w:r w:rsidRPr="000B1B6F">
        <w:rPr>
          <w:rFonts w:ascii="Calibri" w:eastAsia="Calibri" w:hAnsi="Calibri" w:cs="ShannonStd-Oblique"/>
          <w:i/>
          <w:iCs/>
          <w:sz w:val="18"/>
          <w:szCs w:val="18"/>
        </w:rPr>
        <w:t xml:space="preserve"> </w:t>
      </w:r>
      <w:r w:rsidRPr="000B1B6F">
        <w:rPr>
          <w:rFonts w:ascii="Calibri" w:eastAsia="Calibri" w:hAnsi="Calibri" w:cs="ShannonStd-Book"/>
          <w:sz w:val="18"/>
          <w:szCs w:val="18"/>
        </w:rPr>
        <w:t>2017; 15:124-130.</w:t>
      </w:r>
    </w:p>
    <w:p w14:paraId="521D08E7" w14:textId="77777777" w:rsidR="000B1B6F" w:rsidRPr="000B1B6F" w:rsidRDefault="000B1B6F" w:rsidP="000B1B6F">
      <w:pPr>
        <w:widowControl/>
        <w:autoSpaceDE/>
        <w:autoSpaceDN/>
        <w:adjustRightInd/>
        <w:contextualSpacing/>
        <w:rPr>
          <w:rFonts w:ascii="Calibri" w:eastAsia="Calibri" w:hAnsi="Calibri" w:cs="TimesNewRomanMTStd"/>
          <w:sz w:val="18"/>
          <w:szCs w:val="18"/>
        </w:rPr>
      </w:pPr>
    </w:p>
    <w:p w14:paraId="0D936A61" w14:textId="4932885B" w:rsidR="00771FB9" w:rsidRDefault="00771FB9" w:rsidP="000B1B6F">
      <w:pPr>
        <w:widowControl/>
        <w:autoSpaceDE/>
        <w:autoSpaceDN/>
        <w:adjustRightInd/>
        <w:contextualSpacing/>
        <w:rPr>
          <w:rFonts w:ascii="Calibri" w:eastAsia="Times New Roman" w:hAnsi="Calibri"/>
          <w:sz w:val="18"/>
          <w:szCs w:val="18"/>
        </w:rPr>
      </w:pPr>
      <w:proofErr w:type="spellStart"/>
      <w:r>
        <w:rPr>
          <w:rFonts w:ascii="Calibri" w:eastAsia="Times New Roman" w:hAnsi="Calibri"/>
          <w:sz w:val="18"/>
          <w:szCs w:val="18"/>
        </w:rPr>
        <w:t>Frellick</w:t>
      </w:r>
      <w:proofErr w:type="spellEnd"/>
      <w:r>
        <w:rPr>
          <w:rFonts w:ascii="Calibri" w:eastAsia="Times New Roman" w:hAnsi="Calibri"/>
          <w:sz w:val="18"/>
          <w:szCs w:val="18"/>
        </w:rPr>
        <w:t xml:space="preserve"> M. New drugs for atopic dermatitis boost treatment options. Medscape. Oct 27, 2017. </w:t>
      </w:r>
      <w:hyperlink r:id="rId17" w:history="1">
        <w:r w:rsidRPr="00896EBB">
          <w:rPr>
            <w:rStyle w:val="Hyperlink"/>
            <w:rFonts w:ascii="Calibri" w:eastAsia="Times New Roman" w:hAnsi="Calibri"/>
            <w:sz w:val="18"/>
            <w:szCs w:val="18"/>
          </w:rPr>
          <w:t>https://www.medscape.com/viewarticle/887732</w:t>
        </w:r>
      </w:hyperlink>
      <w:r>
        <w:rPr>
          <w:rFonts w:ascii="Calibri" w:eastAsia="Times New Roman" w:hAnsi="Calibri"/>
          <w:sz w:val="18"/>
          <w:szCs w:val="18"/>
        </w:rPr>
        <w:t xml:space="preserve"> Accessed July 10, 2018.</w:t>
      </w:r>
    </w:p>
    <w:p w14:paraId="140657DF" w14:textId="77777777" w:rsidR="00771FB9" w:rsidRDefault="00771FB9" w:rsidP="000B1B6F">
      <w:pPr>
        <w:widowControl/>
        <w:autoSpaceDE/>
        <w:autoSpaceDN/>
        <w:adjustRightInd/>
        <w:contextualSpacing/>
        <w:rPr>
          <w:rFonts w:ascii="Calibri" w:eastAsia="Times New Roman" w:hAnsi="Calibri"/>
          <w:sz w:val="18"/>
          <w:szCs w:val="18"/>
        </w:rPr>
      </w:pPr>
    </w:p>
    <w:p w14:paraId="3EEB776F" w14:textId="6B64C5D4"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Times New Roman" w:hAnsi="Calibri"/>
          <w:sz w:val="18"/>
          <w:szCs w:val="18"/>
        </w:rPr>
        <w:t>Hanifin</w:t>
      </w:r>
      <w:proofErr w:type="spellEnd"/>
      <w:r w:rsidRPr="000B1B6F">
        <w:rPr>
          <w:rFonts w:ascii="Calibri" w:eastAsia="Times New Roman" w:hAnsi="Calibri"/>
          <w:sz w:val="18"/>
          <w:szCs w:val="18"/>
        </w:rPr>
        <w:t xml:space="preserve"> JM, Ellis CN, Frieden IJ, et al. </w:t>
      </w:r>
      <w:r w:rsidRPr="000B1B6F">
        <w:rPr>
          <w:rFonts w:ascii="Calibri" w:eastAsia="Calibri" w:hAnsi="Calibri"/>
          <w:sz w:val="18"/>
          <w:szCs w:val="18"/>
        </w:rPr>
        <w:t xml:space="preserve">OPA-15406, a novel, topical, nonsteroidal, selective phosphodiesterase-4 (PDE4) inhibitor, in the treatment of adult and adolescent patients with mild to moderate atopic dermatitis (AD): a phase-II randomized, double-blind, placebo-controlled study. J Am </w:t>
      </w:r>
      <w:proofErr w:type="spellStart"/>
      <w:r w:rsidRPr="000B1B6F">
        <w:rPr>
          <w:rFonts w:ascii="Calibri" w:eastAsia="Calibri" w:hAnsi="Calibri"/>
          <w:sz w:val="18"/>
          <w:szCs w:val="18"/>
        </w:rPr>
        <w:t>Acad</w:t>
      </w:r>
      <w:proofErr w:type="spellEnd"/>
      <w:r w:rsidRPr="000B1B6F">
        <w:rPr>
          <w:rFonts w:ascii="Calibri" w:eastAsia="Calibri" w:hAnsi="Calibri"/>
          <w:sz w:val="18"/>
          <w:szCs w:val="18"/>
        </w:rPr>
        <w:t xml:space="preserve"> Dermatol. 2016;75(2):297-305.</w:t>
      </w:r>
    </w:p>
    <w:p w14:paraId="6A51BE47"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5CFDABA4" w14:textId="77777777" w:rsidR="000B1B6F" w:rsidRPr="000B1B6F" w:rsidRDefault="000B1B6F" w:rsidP="000B1B6F">
      <w:pPr>
        <w:widowControl/>
        <w:autoSpaceDE/>
        <w:autoSpaceDN/>
        <w:adjustRightInd/>
        <w:contextualSpacing/>
        <w:rPr>
          <w:rFonts w:ascii="Calibri" w:eastAsia="Times New Roman" w:hAnsi="Calibri"/>
          <w:sz w:val="18"/>
          <w:szCs w:val="18"/>
        </w:rPr>
      </w:pPr>
      <w:proofErr w:type="spellStart"/>
      <w:r w:rsidRPr="000B1B6F">
        <w:rPr>
          <w:rFonts w:ascii="Calibri" w:eastAsia="Times New Roman" w:hAnsi="Calibri"/>
          <w:sz w:val="18"/>
          <w:szCs w:val="18"/>
        </w:rPr>
        <w:t>Hanifin</w:t>
      </w:r>
      <w:proofErr w:type="spellEnd"/>
      <w:r w:rsidRPr="000B1B6F">
        <w:rPr>
          <w:rFonts w:ascii="Calibri" w:eastAsia="Times New Roman" w:hAnsi="Calibri"/>
          <w:sz w:val="18"/>
          <w:szCs w:val="18"/>
        </w:rPr>
        <w:t xml:space="preserve"> J, Gupta AK, Rajagopalan R. Intermittent dosing of fluticasone propionate cream for reducing the risk of relapse in atopic dermatitis patients. Br J Dermatol. 2002; 147:528-537.</w:t>
      </w:r>
    </w:p>
    <w:p w14:paraId="0AAEAA78"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69CE62AE"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Irvine AD, McLean WHI. Breaking the (un)sound barrier: Filaggrin is a major gene for atopic dermatitis. J Invest Dermatol. 2006;126:1200-1202.</w:t>
      </w:r>
    </w:p>
    <w:p w14:paraId="2DACAA0B" w14:textId="77777777" w:rsidR="000B1B6F" w:rsidRPr="000B1B6F" w:rsidRDefault="000B1B6F" w:rsidP="000B1B6F">
      <w:pPr>
        <w:widowControl/>
        <w:autoSpaceDE/>
        <w:autoSpaceDN/>
        <w:adjustRightInd/>
        <w:contextualSpacing/>
        <w:rPr>
          <w:rFonts w:ascii="Calibri" w:eastAsia="Calibri" w:hAnsi="Calibri"/>
          <w:sz w:val="18"/>
          <w:szCs w:val="18"/>
        </w:rPr>
      </w:pPr>
    </w:p>
    <w:p w14:paraId="54043300"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lastRenderedPageBreak/>
        <w:t>Jancin</w:t>
      </w:r>
      <w:proofErr w:type="spellEnd"/>
      <w:r w:rsidRPr="000B1B6F">
        <w:rPr>
          <w:rFonts w:ascii="Calibri" w:eastAsia="Calibri" w:hAnsi="Calibri"/>
          <w:sz w:val="18"/>
          <w:szCs w:val="18"/>
        </w:rPr>
        <w:t xml:space="preserve"> B. WCD: Topical tofacitinib hits marks in atopic dermatitis. Dermatology News July 9, 2015.https://www.mdedge.com/edermatologynews/article/101152/atopic-dermatitis/wcd-topical-tofacitinib-hits-marks-atopic Accessed June 4, 2018.</w:t>
      </w:r>
    </w:p>
    <w:p w14:paraId="40255A05" w14:textId="77777777" w:rsidR="000B1B6F" w:rsidRPr="000B1B6F" w:rsidRDefault="000B1B6F" w:rsidP="000B1B6F">
      <w:pPr>
        <w:widowControl/>
        <w:autoSpaceDE/>
        <w:autoSpaceDN/>
        <w:adjustRightInd/>
        <w:contextualSpacing/>
        <w:rPr>
          <w:rFonts w:ascii="Calibri" w:eastAsia="Calibri" w:hAnsi="Calibri"/>
          <w:sz w:val="18"/>
          <w:szCs w:val="18"/>
        </w:rPr>
      </w:pPr>
    </w:p>
    <w:p w14:paraId="73FB558B"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Luger T, </w:t>
      </w:r>
      <w:proofErr w:type="spellStart"/>
      <w:r w:rsidRPr="000B1B6F">
        <w:rPr>
          <w:rFonts w:ascii="Calibri" w:eastAsia="Calibri" w:hAnsi="Calibri"/>
          <w:sz w:val="18"/>
          <w:szCs w:val="18"/>
        </w:rPr>
        <w:t>Boguniewicz</w:t>
      </w:r>
      <w:proofErr w:type="spellEnd"/>
      <w:r w:rsidRPr="000B1B6F">
        <w:rPr>
          <w:rFonts w:ascii="Calibri" w:eastAsia="Calibri" w:hAnsi="Calibri"/>
          <w:sz w:val="18"/>
          <w:szCs w:val="18"/>
        </w:rPr>
        <w:t xml:space="preserve"> M, </w:t>
      </w:r>
      <w:proofErr w:type="spellStart"/>
      <w:r w:rsidRPr="000B1B6F">
        <w:rPr>
          <w:rFonts w:ascii="Calibri" w:eastAsia="Calibri" w:hAnsi="Calibri"/>
          <w:sz w:val="18"/>
          <w:szCs w:val="18"/>
        </w:rPr>
        <w:t>Carr</w:t>
      </w:r>
      <w:proofErr w:type="spellEnd"/>
      <w:r w:rsidRPr="000B1B6F">
        <w:rPr>
          <w:rFonts w:ascii="Calibri" w:eastAsia="Calibri" w:hAnsi="Calibri"/>
          <w:sz w:val="18"/>
          <w:szCs w:val="18"/>
        </w:rPr>
        <w:t xml:space="preserve"> W, Cork, et al. </w:t>
      </w:r>
      <w:r w:rsidRPr="000B1B6F">
        <w:rPr>
          <w:rFonts w:ascii="Calibri" w:eastAsia="Times New Roman" w:hAnsi="Calibri"/>
          <w:sz w:val="18"/>
          <w:szCs w:val="18"/>
        </w:rPr>
        <w:t xml:space="preserve">Pimecrolimus in </w:t>
      </w:r>
      <w:r w:rsidRPr="000B1B6F">
        <w:rPr>
          <w:rFonts w:ascii="Calibri" w:eastAsia="Times New Roman" w:hAnsi="Calibri"/>
          <w:bCs/>
          <w:sz w:val="18"/>
          <w:szCs w:val="18"/>
        </w:rPr>
        <w:t>atopic dermatitis</w:t>
      </w:r>
      <w:r w:rsidRPr="000B1B6F">
        <w:rPr>
          <w:rFonts w:ascii="Calibri" w:eastAsia="Times New Roman" w:hAnsi="Calibri"/>
          <w:sz w:val="18"/>
          <w:szCs w:val="18"/>
        </w:rPr>
        <w:t>: consensus on safety and the need to allow use in infants.</w:t>
      </w:r>
      <w:r w:rsidRPr="000B1B6F">
        <w:rPr>
          <w:rFonts w:ascii="Calibri" w:eastAsia="Calibri" w:hAnsi="Calibri"/>
          <w:sz w:val="18"/>
          <w:szCs w:val="18"/>
        </w:rPr>
        <w:t xml:space="preserve"> </w:t>
      </w:r>
      <w:proofErr w:type="spellStart"/>
      <w:r w:rsidRPr="000B1B6F">
        <w:rPr>
          <w:rFonts w:ascii="Calibri" w:eastAsia="Calibri" w:hAnsi="Calibri"/>
          <w:sz w:val="18"/>
          <w:szCs w:val="18"/>
        </w:rPr>
        <w:t>Pediatr</w:t>
      </w:r>
      <w:proofErr w:type="spellEnd"/>
      <w:r w:rsidRPr="000B1B6F">
        <w:rPr>
          <w:rFonts w:ascii="Calibri" w:eastAsia="Calibri" w:hAnsi="Calibri"/>
          <w:sz w:val="18"/>
          <w:szCs w:val="18"/>
        </w:rPr>
        <w:t xml:space="preserve"> Allergy Immunol. 2015 Jun;26(4):306-315.</w:t>
      </w:r>
    </w:p>
    <w:p w14:paraId="0C0DACA3" w14:textId="77777777" w:rsidR="000B1B6F" w:rsidRPr="000B1B6F" w:rsidRDefault="000B1B6F" w:rsidP="000B1B6F">
      <w:pPr>
        <w:widowControl/>
        <w:autoSpaceDE/>
        <w:autoSpaceDN/>
        <w:adjustRightInd/>
        <w:contextualSpacing/>
        <w:rPr>
          <w:rFonts w:ascii="Calibri" w:eastAsia="Calibri" w:hAnsi="Calibri"/>
          <w:sz w:val="18"/>
          <w:szCs w:val="18"/>
        </w:rPr>
      </w:pPr>
    </w:p>
    <w:p w14:paraId="03A49580"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Maarouf</w:t>
      </w:r>
      <w:proofErr w:type="spellEnd"/>
      <w:r w:rsidRPr="000B1B6F">
        <w:rPr>
          <w:rFonts w:ascii="Calibri" w:eastAsia="Calibri" w:hAnsi="Calibri"/>
          <w:sz w:val="18"/>
          <w:szCs w:val="18"/>
        </w:rPr>
        <w:t xml:space="preserve"> M, Shi VY. Bleach for atopic dermatitis. Dermatitis. 2018;29(3):120-126.</w:t>
      </w:r>
    </w:p>
    <w:p w14:paraId="5C081063" w14:textId="77777777" w:rsidR="000B1B6F" w:rsidRPr="000B1B6F" w:rsidRDefault="000B1B6F" w:rsidP="000B1B6F">
      <w:pPr>
        <w:widowControl/>
        <w:autoSpaceDE/>
        <w:autoSpaceDN/>
        <w:adjustRightInd/>
        <w:contextualSpacing/>
        <w:rPr>
          <w:rFonts w:ascii="Calibri" w:eastAsia="Calibri" w:hAnsi="Calibri"/>
          <w:sz w:val="18"/>
          <w:szCs w:val="18"/>
        </w:rPr>
      </w:pPr>
    </w:p>
    <w:p w14:paraId="3C698B58"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Miyagaki</w:t>
      </w:r>
      <w:proofErr w:type="spellEnd"/>
      <w:r w:rsidRPr="000B1B6F">
        <w:rPr>
          <w:rFonts w:ascii="Calibri" w:eastAsia="Calibri" w:hAnsi="Calibri"/>
          <w:sz w:val="18"/>
          <w:szCs w:val="18"/>
        </w:rPr>
        <w:t xml:space="preserve"> T, </w:t>
      </w:r>
      <w:proofErr w:type="spellStart"/>
      <w:r w:rsidRPr="000B1B6F">
        <w:rPr>
          <w:rFonts w:ascii="Calibri" w:eastAsia="Calibri" w:hAnsi="Calibri"/>
          <w:sz w:val="18"/>
          <w:szCs w:val="18"/>
        </w:rPr>
        <w:t>Sugaya</w:t>
      </w:r>
      <w:proofErr w:type="spellEnd"/>
      <w:r w:rsidRPr="000B1B6F">
        <w:rPr>
          <w:rFonts w:ascii="Calibri" w:eastAsia="Calibri" w:hAnsi="Calibri"/>
          <w:sz w:val="18"/>
          <w:szCs w:val="18"/>
        </w:rPr>
        <w:t xml:space="preserve"> M. Recent advances in atopic dermatitis and psoriasis: genetic background, barrier function, and therapeutic targets. J Dermatol Sci. 2015;78:89-94.</w:t>
      </w:r>
    </w:p>
    <w:p w14:paraId="38137F98" w14:textId="77777777" w:rsidR="000B1B6F" w:rsidRPr="000B1B6F" w:rsidRDefault="000B1B6F" w:rsidP="000B1B6F">
      <w:pPr>
        <w:widowControl/>
        <w:autoSpaceDE/>
        <w:autoSpaceDN/>
        <w:adjustRightInd/>
        <w:contextualSpacing/>
        <w:rPr>
          <w:rFonts w:ascii="Calibri" w:eastAsia="Calibri" w:hAnsi="Calibri"/>
          <w:sz w:val="18"/>
          <w:szCs w:val="18"/>
        </w:rPr>
      </w:pPr>
    </w:p>
    <w:p w14:paraId="5F12AEC7"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National Eczema Association. Atopic dermatitis and the burden of disease. </w:t>
      </w:r>
      <w:hyperlink r:id="rId18" w:history="1">
        <w:r w:rsidRPr="000B1B6F">
          <w:rPr>
            <w:rFonts w:ascii="Calibri" w:eastAsia="Calibri" w:hAnsi="Calibri"/>
            <w:color w:val="0000FF"/>
            <w:sz w:val="18"/>
            <w:szCs w:val="18"/>
            <w:u w:val="single"/>
          </w:rPr>
          <w:t>https://nationaleczema.org/atopic-dermatitis-and-the-burden-of-disease/</w:t>
        </w:r>
      </w:hyperlink>
      <w:r w:rsidRPr="000B1B6F">
        <w:rPr>
          <w:rFonts w:ascii="Calibri" w:eastAsia="Calibri" w:hAnsi="Calibri"/>
          <w:sz w:val="18"/>
          <w:szCs w:val="18"/>
        </w:rPr>
        <w:t xml:space="preserve"> Accessed June 4, 2018.</w:t>
      </w:r>
    </w:p>
    <w:p w14:paraId="6AC7E9D9" w14:textId="77777777" w:rsidR="000B1B6F" w:rsidRPr="000B1B6F" w:rsidRDefault="000B1B6F" w:rsidP="000B1B6F">
      <w:pPr>
        <w:widowControl/>
        <w:autoSpaceDE/>
        <w:autoSpaceDN/>
        <w:adjustRightInd/>
        <w:contextualSpacing/>
        <w:rPr>
          <w:rFonts w:ascii="Calibri" w:eastAsia="Calibri" w:hAnsi="Calibri"/>
          <w:sz w:val="18"/>
          <w:szCs w:val="18"/>
        </w:rPr>
      </w:pPr>
    </w:p>
    <w:p w14:paraId="126316B5" w14:textId="77777777" w:rsidR="000B1B6F" w:rsidRPr="000B1B6F" w:rsidRDefault="008A2652" w:rsidP="000B1B6F">
      <w:pPr>
        <w:widowControl/>
        <w:autoSpaceDE/>
        <w:autoSpaceDN/>
        <w:adjustRightInd/>
        <w:contextualSpacing/>
        <w:rPr>
          <w:rFonts w:ascii="Calibri" w:eastAsia="Times New Roman" w:hAnsi="Calibri"/>
          <w:sz w:val="18"/>
          <w:szCs w:val="18"/>
        </w:rPr>
      </w:pPr>
      <w:hyperlink r:id="rId19" w:history="1">
        <w:r w:rsidR="000B1B6F" w:rsidRPr="000B1B6F">
          <w:rPr>
            <w:rFonts w:ascii="Calibri" w:eastAsia="Times New Roman" w:hAnsi="Calibri"/>
            <w:sz w:val="18"/>
            <w:szCs w:val="18"/>
          </w:rPr>
          <w:t>O'Toole A</w:t>
        </w:r>
      </w:hyperlink>
      <w:r w:rsidR="000B1B6F" w:rsidRPr="000B1B6F">
        <w:rPr>
          <w:rFonts w:ascii="Calibri" w:eastAsia="Times New Roman" w:hAnsi="Calibri"/>
          <w:sz w:val="18"/>
          <w:szCs w:val="18"/>
        </w:rPr>
        <w:t xml:space="preserve">, </w:t>
      </w:r>
      <w:hyperlink r:id="rId20" w:history="1">
        <w:r w:rsidR="000B1B6F" w:rsidRPr="000B1B6F">
          <w:rPr>
            <w:rFonts w:ascii="Calibri" w:eastAsia="Times New Roman" w:hAnsi="Calibri"/>
            <w:sz w:val="18"/>
            <w:szCs w:val="18"/>
          </w:rPr>
          <w:t>Thomas B</w:t>
        </w:r>
      </w:hyperlink>
      <w:r w:rsidR="000B1B6F" w:rsidRPr="000B1B6F">
        <w:rPr>
          <w:rFonts w:ascii="Calibri" w:eastAsia="Times New Roman" w:hAnsi="Calibri"/>
          <w:sz w:val="18"/>
          <w:szCs w:val="18"/>
        </w:rPr>
        <w:t xml:space="preserve">, </w:t>
      </w:r>
      <w:hyperlink r:id="rId21" w:history="1">
        <w:r w:rsidR="000B1B6F" w:rsidRPr="000B1B6F">
          <w:rPr>
            <w:rFonts w:ascii="Calibri" w:eastAsia="Times New Roman" w:hAnsi="Calibri"/>
            <w:sz w:val="18"/>
            <w:szCs w:val="18"/>
          </w:rPr>
          <w:t>Thomas R</w:t>
        </w:r>
      </w:hyperlink>
      <w:r w:rsidR="000B1B6F" w:rsidRPr="000B1B6F">
        <w:rPr>
          <w:rFonts w:ascii="Calibri" w:eastAsia="Times New Roman" w:hAnsi="Calibri"/>
          <w:sz w:val="18"/>
          <w:szCs w:val="18"/>
        </w:rPr>
        <w:t xml:space="preserve">. The care triangle: determining the gaps in the management of atopic dermatitis. </w:t>
      </w:r>
      <w:hyperlink r:id="rId22" w:tooltip="Journal of cutaneous medicine and surgery." w:history="1">
        <w:r w:rsidR="000B1B6F" w:rsidRPr="000B1B6F">
          <w:rPr>
            <w:rFonts w:ascii="Calibri" w:eastAsia="Times New Roman" w:hAnsi="Calibri"/>
            <w:sz w:val="18"/>
            <w:szCs w:val="18"/>
          </w:rPr>
          <w:t xml:space="preserve">J </w:t>
        </w:r>
        <w:proofErr w:type="spellStart"/>
        <w:r w:rsidR="000B1B6F" w:rsidRPr="000B1B6F">
          <w:rPr>
            <w:rFonts w:ascii="Calibri" w:eastAsia="Times New Roman" w:hAnsi="Calibri"/>
            <w:sz w:val="18"/>
            <w:szCs w:val="18"/>
          </w:rPr>
          <w:t>Cutan</w:t>
        </w:r>
        <w:proofErr w:type="spellEnd"/>
        <w:r w:rsidR="000B1B6F" w:rsidRPr="000B1B6F">
          <w:rPr>
            <w:rFonts w:ascii="Calibri" w:eastAsia="Times New Roman" w:hAnsi="Calibri"/>
            <w:sz w:val="18"/>
            <w:szCs w:val="18"/>
          </w:rPr>
          <w:t xml:space="preserve"> Med Surg</w:t>
        </w:r>
        <w:r w:rsidR="000B1B6F" w:rsidRPr="000B1B6F">
          <w:rPr>
            <w:rFonts w:ascii="Calibri" w:eastAsia="Times New Roman" w:hAnsi="Calibri"/>
            <w:i/>
            <w:sz w:val="18"/>
            <w:szCs w:val="18"/>
          </w:rPr>
          <w:t>.</w:t>
        </w:r>
      </w:hyperlink>
      <w:r w:rsidR="000B1B6F" w:rsidRPr="000B1B6F">
        <w:rPr>
          <w:rFonts w:ascii="Calibri" w:eastAsia="Times New Roman" w:hAnsi="Calibri"/>
          <w:sz w:val="18"/>
          <w:szCs w:val="18"/>
        </w:rPr>
        <w:t xml:space="preserve"> 2013;17:276-282.</w:t>
      </w:r>
    </w:p>
    <w:p w14:paraId="7E6ACE61" w14:textId="77777777" w:rsidR="000B1B6F" w:rsidRPr="000B1B6F" w:rsidRDefault="000B1B6F" w:rsidP="000B1B6F">
      <w:pPr>
        <w:widowControl/>
        <w:autoSpaceDE/>
        <w:autoSpaceDN/>
        <w:adjustRightInd/>
        <w:contextualSpacing/>
        <w:rPr>
          <w:rFonts w:ascii="Calibri" w:eastAsia="Times New Roman" w:hAnsi="Calibri"/>
          <w:sz w:val="18"/>
          <w:szCs w:val="18"/>
        </w:rPr>
      </w:pPr>
    </w:p>
    <w:p w14:paraId="627C5B05"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Paller</w:t>
      </w:r>
      <w:proofErr w:type="spellEnd"/>
      <w:r w:rsidRPr="000B1B6F">
        <w:rPr>
          <w:rFonts w:ascii="Calibri" w:eastAsia="Calibri" w:hAnsi="Calibri"/>
          <w:sz w:val="18"/>
          <w:szCs w:val="18"/>
        </w:rPr>
        <w:t xml:space="preserve"> AS, </w:t>
      </w:r>
      <w:proofErr w:type="spellStart"/>
      <w:r w:rsidRPr="000B1B6F">
        <w:rPr>
          <w:rFonts w:ascii="Calibri" w:eastAsia="Calibri" w:hAnsi="Calibri"/>
          <w:sz w:val="18"/>
          <w:szCs w:val="18"/>
        </w:rPr>
        <w:t>Kabashima</w:t>
      </w:r>
      <w:proofErr w:type="spellEnd"/>
      <w:r w:rsidRPr="000B1B6F">
        <w:rPr>
          <w:rFonts w:ascii="Calibri" w:eastAsia="Calibri" w:hAnsi="Calibri"/>
          <w:sz w:val="18"/>
          <w:szCs w:val="18"/>
        </w:rPr>
        <w:t xml:space="preserve"> K, Bieber T. Therapeutic pipeline for atopic dermatitis: end of the drought? J Allergy Clin Immunol. 2017;14(3):633-643.</w:t>
      </w:r>
    </w:p>
    <w:p w14:paraId="57BCAB5A" w14:textId="77777777" w:rsidR="000B1B6F" w:rsidRPr="000B1B6F" w:rsidRDefault="000B1B6F" w:rsidP="000B1B6F">
      <w:pPr>
        <w:widowControl/>
        <w:autoSpaceDE/>
        <w:autoSpaceDN/>
        <w:adjustRightInd/>
        <w:contextualSpacing/>
        <w:rPr>
          <w:rFonts w:ascii="Calibri" w:eastAsia="Calibri" w:hAnsi="Calibri"/>
          <w:sz w:val="18"/>
          <w:szCs w:val="18"/>
        </w:rPr>
      </w:pPr>
    </w:p>
    <w:p w14:paraId="7C06820B"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Paller</w:t>
      </w:r>
      <w:proofErr w:type="spellEnd"/>
      <w:r w:rsidRPr="000B1B6F">
        <w:rPr>
          <w:rFonts w:ascii="Calibri" w:eastAsia="Calibri" w:hAnsi="Calibri"/>
          <w:sz w:val="18"/>
          <w:szCs w:val="18"/>
        </w:rPr>
        <w:t xml:space="preserve"> AS, Tom WL, </w:t>
      </w:r>
      <w:proofErr w:type="spellStart"/>
      <w:r w:rsidRPr="000B1B6F">
        <w:rPr>
          <w:rFonts w:ascii="Calibri" w:eastAsia="Calibri" w:hAnsi="Calibri"/>
          <w:sz w:val="18"/>
          <w:szCs w:val="18"/>
        </w:rPr>
        <w:t>Lebwohl</w:t>
      </w:r>
      <w:proofErr w:type="spellEnd"/>
      <w:r w:rsidRPr="000B1B6F">
        <w:rPr>
          <w:rFonts w:ascii="Calibri" w:eastAsia="Calibri" w:hAnsi="Calibri"/>
          <w:sz w:val="18"/>
          <w:szCs w:val="18"/>
        </w:rPr>
        <w:t xml:space="preserve"> MG, et al. Efficacy and safety of crisaborole ointment, a novel, nonsteroidal phosphodiesterase 4 (PDE4) inhibitor for the topical treatment of atopic dermatitis (AD) in children and adults. </w:t>
      </w:r>
      <w:hyperlink r:id="rId23" w:tooltip="Journal of the American Academy of Dermatology." w:history="1">
        <w:r w:rsidRPr="000B1B6F">
          <w:rPr>
            <w:rFonts w:ascii="Calibri" w:eastAsia="Calibri" w:hAnsi="Calibri"/>
            <w:sz w:val="18"/>
            <w:szCs w:val="18"/>
          </w:rPr>
          <w:t xml:space="preserve">J Am </w:t>
        </w:r>
        <w:proofErr w:type="spellStart"/>
        <w:r w:rsidRPr="000B1B6F">
          <w:rPr>
            <w:rFonts w:ascii="Calibri" w:eastAsia="Calibri" w:hAnsi="Calibri"/>
            <w:sz w:val="18"/>
            <w:szCs w:val="18"/>
          </w:rPr>
          <w:t>Acad</w:t>
        </w:r>
        <w:proofErr w:type="spellEnd"/>
        <w:r w:rsidRPr="000B1B6F">
          <w:rPr>
            <w:rFonts w:ascii="Calibri" w:eastAsia="Calibri" w:hAnsi="Calibri"/>
            <w:sz w:val="18"/>
            <w:szCs w:val="18"/>
          </w:rPr>
          <w:t xml:space="preserve"> Dermato</w:t>
        </w:r>
        <w:r w:rsidRPr="000B1B6F">
          <w:rPr>
            <w:rFonts w:ascii="Calibri" w:eastAsia="Calibri" w:hAnsi="Calibri"/>
            <w:color w:val="2F4A8B"/>
            <w:sz w:val="18"/>
            <w:szCs w:val="18"/>
          </w:rPr>
          <w:t>l.</w:t>
        </w:r>
      </w:hyperlink>
      <w:r w:rsidRPr="000B1B6F">
        <w:rPr>
          <w:rFonts w:ascii="Calibri" w:eastAsia="Calibri" w:hAnsi="Calibri"/>
          <w:sz w:val="18"/>
          <w:szCs w:val="18"/>
        </w:rPr>
        <w:t xml:space="preserve"> 2016;75(3):494-503.</w:t>
      </w:r>
    </w:p>
    <w:p w14:paraId="20B7E4D9" w14:textId="77777777" w:rsidR="000B1B6F" w:rsidRPr="000B1B6F" w:rsidRDefault="000B1B6F" w:rsidP="000B1B6F">
      <w:pPr>
        <w:widowControl/>
        <w:autoSpaceDE/>
        <w:autoSpaceDN/>
        <w:adjustRightInd/>
        <w:contextualSpacing/>
        <w:rPr>
          <w:rFonts w:ascii="Calibri" w:eastAsia="Calibri" w:hAnsi="Calibri"/>
          <w:sz w:val="18"/>
          <w:szCs w:val="18"/>
        </w:rPr>
      </w:pPr>
    </w:p>
    <w:p w14:paraId="49D30E41"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Pfizer. Pfizer receives breakthrough therapy designation from FDA for PF-04965842, an oral JAK1 inhibitor, for the treatment of patients with moderate-to-severe atopic dermatitis. February 14, 2018. </w:t>
      </w:r>
      <w:hyperlink r:id="rId24" w:history="1">
        <w:r w:rsidRPr="000B1B6F">
          <w:rPr>
            <w:rFonts w:ascii="Calibri" w:eastAsia="Calibri" w:hAnsi="Calibri"/>
            <w:color w:val="0000FF"/>
            <w:sz w:val="18"/>
            <w:szCs w:val="18"/>
            <w:u w:val="single"/>
          </w:rPr>
          <w:t>http://press.fizer.com/press-release/pfizer-receives-breakthrough-therapy-designation-fda-pf-04965842-oral-jak1-inhibitor-1</w:t>
        </w:r>
      </w:hyperlink>
      <w:r w:rsidRPr="000B1B6F">
        <w:rPr>
          <w:rFonts w:ascii="Calibri" w:eastAsia="Calibri" w:hAnsi="Calibri"/>
          <w:sz w:val="18"/>
          <w:szCs w:val="18"/>
        </w:rPr>
        <w:t>. Accessed June 4, 2018.</w:t>
      </w:r>
    </w:p>
    <w:p w14:paraId="40D6C102" w14:textId="77777777" w:rsidR="000B1B6F" w:rsidRPr="000B1B6F" w:rsidRDefault="000B1B6F" w:rsidP="000B1B6F">
      <w:pPr>
        <w:widowControl/>
        <w:autoSpaceDE/>
        <w:autoSpaceDN/>
        <w:adjustRightInd/>
        <w:contextualSpacing/>
        <w:rPr>
          <w:rFonts w:ascii="Calibri" w:eastAsia="Calibri" w:hAnsi="Calibri"/>
          <w:sz w:val="18"/>
          <w:szCs w:val="18"/>
        </w:rPr>
      </w:pPr>
    </w:p>
    <w:p w14:paraId="09B74B10"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Pigatto</w:t>
      </w:r>
      <w:proofErr w:type="spellEnd"/>
      <w:r w:rsidRPr="000B1B6F">
        <w:rPr>
          <w:rFonts w:ascii="Calibri" w:eastAsia="Calibri" w:hAnsi="Calibri"/>
          <w:sz w:val="18"/>
          <w:szCs w:val="18"/>
        </w:rPr>
        <w:t xml:space="preserve"> PD, Diani M. Beneficial effects of antioxidant </w:t>
      </w:r>
      <w:proofErr w:type="spellStart"/>
      <w:r w:rsidRPr="000B1B6F">
        <w:rPr>
          <w:rFonts w:ascii="Calibri" w:eastAsia="Calibri" w:hAnsi="Calibri"/>
          <w:sz w:val="18"/>
          <w:szCs w:val="18"/>
        </w:rPr>
        <w:t>furfuryl</w:t>
      </w:r>
      <w:proofErr w:type="spellEnd"/>
      <w:r w:rsidRPr="000B1B6F">
        <w:rPr>
          <w:rFonts w:ascii="Calibri" w:eastAsia="Calibri" w:hAnsi="Calibri"/>
          <w:sz w:val="18"/>
          <w:szCs w:val="18"/>
        </w:rPr>
        <w:t xml:space="preserve"> palmitate in non-pharmacologic treatments (prescription emollient </w:t>
      </w:r>
      <w:proofErr w:type="spellStart"/>
      <w:r w:rsidRPr="000B1B6F">
        <w:rPr>
          <w:rFonts w:ascii="Calibri" w:eastAsia="Calibri" w:hAnsi="Calibri"/>
          <w:sz w:val="18"/>
          <w:szCs w:val="18"/>
        </w:rPr>
        <w:t>devides</w:t>
      </w:r>
      <w:proofErr w:type="spellEnd"/>
      <w:r w:rsidRPr="000B1B6F">
        <w:rPr>
          <w:rFonts w:ascii="Calibri" w:eastAsia="Calibri" w:hAnsi="Calibri"/>
          <w:sz w:val="18"/>
          <w:szCs w:val="18"/>
        </w:rPr>
        <w:t xml:space="preserve">, PEDs) for atopic dermatitis and related skin disorders. Dermatol </w:t>
      </w:r>
      <w:proofErr w:type="spellStart"/>
      <w:r w:rsidRPr="000B1B6F">
        <w:rPr>
          <w:rFonts w:ascii="Calibri" w:eastAsia="Calibri" w:hAnsi="Calibri"/>
          <w:sz w:val="18"/>
          <w:szCs w:val="18"/>
        </w:rPr>
        <w:t>Ther</w:t>
      </w:r>
      <w:proofErr w:type="spellEnd"/>
      <w:r w:rsidRPr="000B1B6F">
        <w:rPr>
          <w:rFonts w:ascii="Calibri" w:eastAsia="Calibri" w:hAnsi="Calibri"/>
          <w:sz w:val="18"/>
          <w:szCs w:val="18"/>
        </w:rPr>
        <w:t xml:space="preserve"> (</w:t>
      </w:r>
      <w:proofErr w:type="spellStart"/>
      <w:r w:rsidRPr="000B1B6F">
        <w:rPr>
          <w:rFonts w:ascii="Calibri" w:eastAsia="Calibri" w:hAnsi="Calibri"/>
          <w:sz w:val="18"/>
          <w:szCs w:val="18"/>
        </w:rPr>
        <w:t>Heidelb</w:t>
      </w:r>
      <w:proofErr w:type="spellEnd"/>
      <w:r w:rsidRPr="000B1B6F">
        <w:rPr>
          <w:rFonts w:ascii="Calibri" w:eastAsia="Calibri" w:hAnsi="Calibri"/>
          <w:sz w:val="18"/>
          <w:szCs w:val="18"/>
        </w:rPr>
        <w:t>). 2018 May 22. [</w:t>
      </w:r>
      <w:proofErr w:type="spellStart"/>
      <w:r w:rsidRPr="000B1B6F">
        <w:rPr>
          <w:rFonts w:ascii="Calibri" w:eastAsia="Calibri" w:hAnsi="Calibri"/>
          <w:sz w:val="18"/>
          <w:szCs w:val="18"/>
        </w:rPr>
        <w:t>Epub</w:t>
      </w:r>
      <w:proofErr w:type="spellEnd"/>
      <w:r w:rsidRPr="000B1B6F">
        <w:rPr>
          <w:rFonts w:ascii="Calibri" w:eastAsia="Calibri" w:hAnsi="Calibri"/>
          <w:sz w:val="18"/>
          <w:szCs w:val="18"/>
        </w:rPr>
        <w:t xml:space="preserve"> ahead of print]</w:t>
      </w:r>
    </w:p>
    <w:p w14:paraId="57C7566A" w14:textId="77777777" w:rsidR="000B1B6F" w:rsidRPr="000B1B6F" w:rsidRDefault="000B1B6F" w:rsidP="000B1B6F">
      <w:pPr>
        <w:widowControl/>
        <w:autoSpaceDE/>
        <w:autoSpaceDN/>
        <w:adjustRightInd/>
        <w:contextualSpacing/>
        <w:rPr>
          <w:rFonts w:ascii="Calibri" w:eastAsia="Calibri" w:hAnsi="Calibri"/>
          <w:sz w:val="18"/>
          <w:szCs w:val="18"/>
        </w:rPr>
      </w:pPr>
    </w:p>
    <w:p w14:paraId="5EBA1A25" w14:textId="333D7D2C" w:rsidR="00A616DD" w:rsidRDefault="00A616DD" w:rsidP="000B1B6F">
      <w:pPr>
        <w:widowControl/>
        <w:autoSpaceDE/>
        <w:autoSpaceDN/>
        <w:adjustRightInd/>
        <w:contextualSpacing/>
        <w:rPr>
          <w:rFonts w:ascii="Calibri" w:eastAsia="Calibri" w:hAnsi="Calibri"/>
          <w:sz w:val="18"/>
          <w:szCs w:val="18"/>
        </w:rPr>
      </w:pPr>
      <w:proofErr w:type="spellStart"/>
      <w:r>
        <w:rPr>
          <w:rFonts w:ascii="Calibri" w:eastAsia="Calibri" w:hAnsi="Calibri"/>
          <w:sz w:val="18"/>
          <w:szCs w:val="18"/>
        </w:rPr>
        <w:t>Renert</w:t>
      </w:r>
      <w:proofErr w:type="spellEnd"/>
      <w:r>
        <w:rPr>
          <w:rFonts w:ascii="Calibri" w:eastAsia="Calibri" w:hAnsi="Calibri"/>
          <w:sz w:val="18"/>
          <w:szCs w:val="18"/>
        </w:rPr>
        <w:t>-Yuval Y, Guttman-</w:t>
      </w:r>
      <w:proofErr w:type="spellStart"/>
      <w:r>
        <w:rPr>
          <w:rFonts w:ascii="Calibri" w:eastAsia="Calibri" w:hAnsi="Calibri"/>
          <w:sz w:val="18"/>
          <w:szCs w:val="18"/>
        </w:rPr>
        <w:t>Yassky</w:t>
      </w:r>
      <w:proofErr w:type="spellEnd"/>
      <w:r>
        <w:rPr>
          <w:rFonts w:ascii="Calibri" w:eastAsia="Calibri" w:hAnsi="Calibri"/>
          <w:sz w:val="18"/>
          <w:szCs w:val="18"/>
        </w:rPr>
        <w:t xml:space="preserve"> E. Systemic therapies in atopic dermatitis: the pipeline. Clin Dermatol. 2017;</w:t>
      </w:r>
      <w:r w:rsidR="008B2C54">
        <w:rPr>
          <w:rFonts w:ascii="Calibri" w:eastAsia="Calibri" w:hAnsi="Calibri"/>
          <w:sz w:val="18"/>
          <w:szCs w:val="18"/>
        </w:rPr>
        <w:t>35(4):387-397.</w:t>
      </w:r>
    </w:p>
    <w:p w14:paraId="56CFB9EE" w14:textId="77777777" w:rsidR="00A616DD" w:rsidRDefault="00A616DD" w:rsidP="000B1B6F">
      <w:pPr>
        <w:widowControl/>
        <w:autoSpaceDE/>
        <w:autoSpaceDN/>
        <w:adjustRightInd/>
        <w:contextualSpacing/>
        <w:rPr>
          <w:rFonts w:ascii="Calibri" w:eastAsia="Calibri" w:hAnsi="Calibri"/>
          <w:sz w:val="18"/>
          <w:szCs w:val="18"/>
        </w:rPr>
      </w:pPr>
    </w:p>
    <w:p w14:paraId="154B03CA" w14:textId="3E3F2B24"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Simpson El, Bieber T, Guttman-</w:t>
      </w:r>
      <w:proofErr w:type="spellStart"/>
      <w:r w:rsidRPr="000B1B6F">
        <w:rPr>
          <w:rFonts w:ascii="Calibri" w:eastAsia="Calibri" w:hAnsi="Calibri"/>
          <w:sz w:val="18"/>
          <w:szCs w:val="18"/>
        </w:rPr>
        <w:t>Yasky</w:t>
      </w:r>
      <w:proofErr w:type="spellEnd"/>
      <w:r w:rsidRPr="000B1B6F">
        <w:rPr>
          <w:rFonts w:ascii="Calibri" w:eastAsia="Calibri" w:hAnsi="Calibri"/>
          <w:sz w:val="18"/>
          <w:szCs w:val="18"/>
        </w:rPr>
        <w:t xml:space="preserve"> E, et al. Two </w:t>
      </w:r>
      <w:proofErr w:type="gramStart"/>
      <w:r w:rsidRPr="000B1B6F">
        <w:rPr>
          <w:rFonts w:ascii="Calibri" w:eastAsia="Calibri" w:hAnsi="Calibri"/>
          <w:sz w:val="18"/>
          <w:szCs w:val="18"/>
        </w:rPr>
        <w:t>phase</w:t>
      </w:r>
      <w:proofErr w:type="gramEnd"/>
      <w:r w:rsidRPr="000B1B6F">
        <w:rPr>
          <w:rFonts w:ascii="Calibri" w:eastAsia="Calibri" w:hAnsi="Calibri"/>
          <w:sz w:val="18"/>
          <w:szCs w:val="18"/>
        </w:rPr>
        <w:t xml:space="preserve"> 3 trials of dupilumab versus placebo in atopic dermatitis. N </w:t>
      </w:r>
      <w:proofErr w:type="spellStart"/>
      <w:r w:rsidRPr="000B1B6F">
        <w:rPr>
          <w:rFonts w:ascii="Calibri" w:eastAsia="Calibri" w:hAnsi="Calibri"/>
          <w:sz w:val="18"/>
          <w:szCs w:val="18"/>
        </w:rPr>
        <w:t>Engl</w:t>
      </w:r>
      <w:proofErr w:type="spellEnd"/>
      <w:r w:rsidRPr="000B1B6F">
        <w:rPr>
          <w:rFonts w:ascii="Calibri" w:eastAsia="Calibri" w:hAnsi="Calibri"/>
          <w:sz w:val="18"/>
          <w:szCs w:val="18"/>
        </w:rPr>
        <w:t xml:space="preserve"> J Med. 2016;375:2335-2348.</w:t>
      </w:r>
    </w:p>
    <w:p w14:paraId="79DD29B5" w14:textId="77777777" w:rsidR="000B1B6F" w:rsidRPr="000B1B6F" w:rsidRDefault="000B1B6F" w:rsidP="000B1B6F">
      <w:pPr>
        <w:widowControl/>
        <w:autoSpaceDE/>
        <w:autoSpaceDN/>
        <w:adjustRightInd/>
        <w:contextualSpacing/>
        <w:rPr>
          <w:rFonts w:ascii="Calibri" w:eastAsia="Calibri" w:hAnsi="Calibri"/>
          <w:sz w:val="18"/>
          <w:szCs w:val="18"/>
        </w:rPr>
      </w:pPr>
    </w:p>
    <w:p w14:paraId="3495EFF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Simpson EL, Chalmers JR, </w:t>
      </w:r>
      <w:proofErr w:type="spellStart"/>
      <w:r w:rsidRPr="000B1B6F">
        <w:rPr>
          <w:rFonts w:ascii="Calibri" w:eastAsia="Calibri" w:hAnsi="Calibri"/>
          <w:sz w:val="18"/>
          <w:szCs w:val="18"/>
        </w:rPr>
        <w:t>Hanifin</w:t>
      </w:r>
      <w:proofErr w:type="spellEnd"/>
      <w:r w:rsidRPr="000B1B6F">
        <w:rPr>
          <w:rFonts w:ascii="Calibri" w:eastAsia="Calibri" w:hAnsi="Calibri"/>
          <w:sz w:val="18"/>
          <w:szCs w:val="18"/>
        </w:rPr>
        <w:t xml:space="preserve"> JM, et al. Emollient enhancement of the skin barrier from birth offers effective atopic dermatitis prevention. </w:t>
      </w:r>
      <w:r w:rsidRPr="000B1B6F">
        <w:rPr>
          <w:rFonts w:ascii="Calibri" w:eastAsia="Calibri" w:hAnsi="Calibri" w:cs="TimesNewRomanMTStd-Italic"/>
          <w:iCs/>
          <w:sz w:val="18"/>
          <w:szCs w:val="18"/>
        </w:rPr>
        <w:t>J Allergy Clin Immunol.</w:t>
      </w:r>
      <w:r w:rsidRPr="000B1B6F">
        <w:rPr>
          <w:rFonts w:ascii="Calibri" w:eastAsia="Calibri" w:hAnsi="Calibri" w:cs="TimesNewRomanMTStd-Italic"/>
          <w:i/>
          <w:iCs/>
          <w:sz w:val="18"/>
          <w:szCs w:val="18"/>
        </w:rPr>
        <w:t xml:space="preserve"> </w:t>
      </w:r>
      <w:r w:rsidRPr="000B1B6F">
        <w:rPr>
          <w:rFonts w:ascii="Calibri" w:eastAsia="Calibri" w:hAnsi="Calibri"/>
          <w:sz w:val="18"/>
          <w:szCs w:val="18"/>
        </w:rPr>
        <w:t>2014;134:818-823.</w:t>
      </w:r>
    </w:p>
    <w:p w14:paraId="772420F5" w14:textId="77777777" w:rsidR="000B1B6F" w:rsidRPr="000B1B6F" w:rsidRDefault="000B1B6F" w:rsidP="000B1B6F">
      <w:pPr>
        <w:widowControl/>
        <w:autoSpaceDE/>
        <w:autoSpaceDN/>
        <w:adjustRightInd/>
        <w:contextualSpacing/>
        <w:rPr>
          <w:rFonts w:ascii="Calibri" w:eastAsia="Calibri" w:hAnsi="Calibri"/>
          <w:sz w:val="18"/>
          <w:szCs w:val="18"/>
        </w:rPr>
      </w:pPr>
    </w:p>
    <w:p w14:paraId="401160B9"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Simpson E, </w:t>
      </w:r>
      <w:proofErr w:type="spellStart"/>
      <w:r w:rsidRPr="000B1B6F">
        <w:rPr>
          <w:rFonts w:ascii="Calibri" w:eastAsia="Calibri" w:hAnsi="Calibri"/>
          <w:sz w:val="18"/>
          <w:szCs w:val="18"/>
        </w:rPr>
        <w:t>Udkoff</w:t>
      </w:r>
      <w:proofErr w:type="spellEnd"/>
      <w:r w:rsidRPr="000B1B6F">
        <w:rPr>
          <w:rFonts w:ascii="Calibri" w:eastAsia="Calibri" w:hAnsi="Calibri"/>
          <w:sz w:val="18"/>
          <w:szCs w:val="18"/>
        </w:rPr>
        <w:t xml:space="preserve"> J, </w:t>
      </w:r>
      <w:proofErr w:type="spellStart"/>
      <w:r w:rsidRPr="000B1B6F">
        <w:rPr>
          <w:rFonts w:ascii="Calibri" w:eastAsia="Calibri" w:hAnsi="Calibri"/>
          <w:sz w:val="18"/>
          <w:szCs w:val="18"/>
        </w:rPr>
        <w:t>Borok</w:t>
      </w:r>
      <w:proofErr w:type="spellEnd"/>
      <w:r w:rsidRPr="000B1B6F">
        <w:rPr>
          <w:rFonts w:ascii="Calibri" w:eastAsia="Calibri" w:hAnsi="Calibri"/>
          <w:sz w:val="18"/>
          <w:szCs w:val="18"/>
        </w:rPr>
        <w:t xml:space="preserve"> J, Tom W, Beck L, Eichenfield LF. Atopic dermatitis: emerging therapies. </w:t>
      </w:r>
      <w:proofErr w:type="spellStart"/>
      <w:r w:rsidRPr="000B1B6F">
        <w:rPr>
          <w:rFonts w:ascii="Calibri" w:eastAsia="Calibri" w:hAnsi="Calibri"/>
          <w:sz w:val="18"/>
          <w:szCs w:val="18"/>
        </w:rPr>
        <w:t>Semin</w:t>
      </w:r>
      <w:proofErr w:type="spellEnd"/>
      <w:r w:rsidRPr="000B1B6F">
        <w:rPr>
          <w:rFonts w:ascii="Calibri" w:eastAsia="Calibri" w:hAnsi="Calibri"/>
          <w:sz w:val="18"/>
          <w:szCs w:val="18"/>
        </w:rPr>
        <w:t xml:space="preserve"> </w:t>
      </w:r>
      <w:proofErr w:type="spellStart"/>
      <w:r w:rsidRPr="000B1B6F">
        <w:rPr>
          <w:rFonts w:ascii="Calibri" w:eastAsia="Calibri" w:hAnsi="Calibri"/>
          <w:sz w:val="18"/>
          <w:szCs w:val="18"/>
        </w:rPr>
        <w:t>Cutan</w:t>
      </w:r>
      <w:proofErr w:type="spellEnd"/>
      <w:r w:rsidRPr="000B1B6F">
        <w:rPr>
          <w:rFonts w:ascii="Calibri" w:eastAsia="Calibri" w:hAnsi="Calibri"/>
          <w:sz w:val="18"/>
          <w:szCs w:val="18"/>
        </w:rPr>
        <w:t xml:space="preserve"> Med Surg. 2017;36(3):124-130.</w:t>
      </w:r>
    </w:p>
    <w:p w14:paraId="75B86DA6" w14:textId="77777777" w:rsidR="000B1B6F" w:rsidRPr="000B1B6F" w:rsidRDefault="000B1B6F" w:rsidP="000B1B6F">
      <w:pPr>
        <w:widowControl/>
        <w:autoSpaceDE/>
        <w:autoSpaceDN/>
        <w:adjustRightInd/>
        <w:contextualSpacing/>
        <w:rPr>
          <w:rFonts w:ascii="Calibri" w:eastAsia="Calibri" w:hAnsi="Calibri"/>
          <w:sz w:val="18"/>
          <w:szCs w:val="18"/>
        </w:rPr>
      </w:pPr>
    </w:p>
    <w:p w14:paraId="3F536E58" w14:textId="77777777" w:rsidR="000B1B6F" w:rsidRPr="000B1B6F" w:rsidRDefault="000B1B6F" w:rsidP="000B1B6F">
      <w:pPr>
        <w:widowControl/>
        <w:autoSpaceDE/>
        <w:autoSpaceDN/>
        <w:adjustRightInd/>
        <w:contextualSpacing/>
        <w:rPr>
          <w:rFonts w:ascii="Calibri" w:eastAsia="Calibri" w:hAnsi="Calibri"/>
          <w:sz w:val="18"/>
          <w:szCs w:val="18"/>
        </w:rPr>
      </w:pPr>
      <w:proofErr w:type="spellStart"/>
      <w:r w:rsidRPr="000B1B6F">
        <w:rPr>
          <w:rFonts w:ascii="Calibri" w:eastAsia="Calibri" w:hAnsi="Calibri"/>
          <w:sz w:val="18"/>
          <w:szCs w:val="18"/>
        </w:rPr>
        <w:t>Splete</w:t>
      </w:r>
      <w:proofErr w:type="spellEnd"/>
      <w:r w:rsidRPr="000B1B6F">
        <w:rPr>
          <w:rFonts w:ascii="Calibri" w:eastAsia="Calibri" w:hAnsi="Calibri"/>
          <w:sz w:val="18"/>
          <w:szCs w:val="18"/>
        </w:rPr>
        <w:t xml:space="preserve"> H. Dermatologists often miss adult onset atopic dermatitis. Dermatology News. January 31, 2017; </w:t>
      </w:r>
      <w:hyperlink r:id="rId25" w:history="1">
        <w:r w:rsidRPr="000B1B6F">
          <w:rPr>
            <w:rFonts w:ascii="Calibri" w:eastAsia="Calibri" w:hAnsi="Calibri"/>
            <w:color w:val="0000FF"/>
            <w:sz w:val="18"/>
            <w:szCs w:val="18"/>
            <w:u w:val="single"/>
          </w:rPr>
          <w:t>http://www.mdedge.com/edermatologynews/article/130468/atopic-dermatitis/video-dermatologists-often-miss-adult-onset-atopic?channel=189</w:t>
        </w:r>
      </w:hyperlink>
      <w:r w:rsidRPr="000B1B6F">
        <w:rPr>
          <w:rFonts w:ascii="Calibri" w:eastAsia="Calibri" w:hAnsi="Calibri"/>
          <w:sz w:val="18"/>
          <w:szCs w:val="18"/>
        </w:rPr>
        <w:t xml:space="preserve"> Accessed June 4, 2018.</w:t>
      </w:r>
    </w:p>
    <w:p w14:paraId="7EBCF550" w14:textId="77777777" w:rsidR="000B1B6F" w:rsidRPr="000B1B6F" w:rsidRDefault="000B1B6F" w:rsidP="000B1B6F">
      <w:pPr>
        <w:widowControl/>
        <w:autoSpaceDE/>
        <w:autoSpaceDN/>
        <w:adjustRightInd/>
        <w:contextualSpacing/>
        <w:rPr>
          <w:rFonts w:ascii="Calibri" w:eastAsia="Calibri" w:hAnsi="Calibri"/>
          <w:sz w:val="18"/>
          <w:szCs w:val="18"/>
        </w:rPr>
      </w:pPr>
    </w:p>
    <w:p w14:paraId="321C0BFA" w14:textId="77777777" w:rsidR="000B1B6F" w:rsidRPr="000B1B6F" w:rsidRDefault="000B1B6F" w:rsidP="000B1B6F">
      <w:pPr>
        <w:widowControl/>
        <w:autoSpaceDE/>
        <w:autoSpaceDN/>
        <w:adjustRightInd/>
        <w:contextualSpacing/>
        <w:rPr>
          <w:rFonts w:ascii="Calibri" w:eastAsia="Calibri" w:hAnsi="Calibri"/>
          <w:sz w:val="18"/>
          <w:szCs w:val="18"/>
        </w:rPr>
      </w:pPr>
      <w:r w:rsidRPr="000B1B6F">
        <w:rPr>
          <w:rFonts w:ascii="Calibri" w:eastAsia="Calibri" w:hAnsi="Calibri"/>
          <w:sz w:val="18"/>
          <w:szCs w:val="18"/>
        </w:rPr>
        <w:t xml:space="preserve">Stein Gold LF, Eichenfield LF. Atopic dermatitis progression: Evaluating intervention strategies. </w:t>
      </w:r>
      <w:proofErr w:type="spellStart"/>
      <w:r w:rsidRPr="000B1B6F">
        <w:rPr>
          <w:rFonts w:ascii="Calibri" w:eastAsia="Calibri" w:hAnsi="Calibri"/>
          <w:sz w:val="18"/>
          <w:szCs w:val="18"/>
        </w:rPr>
        <w:t>Semin</w:t>
      </w:r>
      <w:proofErr w:type="spellEnd"/>
      <w:r w:rsidRPr="000B1B6F">
        <w:rPr>
          <w:rFonts w:ascii="Calibri" w:eastAsia="Calibri" w:hAnsi="Calibri"/>
          <w:sz w:val="18"/>
          <w:szCs w:val="18"/>
        </w:rPr>
        <w:t xml:space="preserve"> </w:t>
      </w:r>
      <w:proofErr w:type="spellStart"/>
      <w:r w:rsidRPr="000B1B6F">
        <w:rPr>
          <w:rFonts w:ascii="Calibri" w:eastAsia="Calibri" w:hAnsi="Calibri"/>
          <w:sz w:val="18"/>
          <w:szCs w:val="18"/>
        </w:rPr>
        <w:t>Cutan</w:t>
      </w:r>
      <w:proofErr w:type="spellEnd"/>
      <w:r w:rsidRPr="000B1B6F">
        <w:rPr>
          <w:rFonts w:ascii="Calibri" w:eastAsia="Calibri" w:hAnsi="Calibri"/>
          <w:sz w:val="18"/>
          <w:szCs w:val="18"/>
        </w:rPr>
        <w:t xml:space="preserve"> Med Surg. 2017;36(suppl 2):S39-S41.</w:t>
      </w:r>
    </w:p>
    <w:p w14:paraId="089FAE5B" w14:textId="3385201F" w:rsidR="000B1B6F" w:rsidRPr="00780BF8" w:rsidRDefault="000B1B6F" w:rsidP="000B1B6F">
      <w:pPr>
        <w:spacing w:line="276" w:lineRule="auto"/>
        <w:rPr>
          <w:rFonts w:ascii="Calibri" w:eastAsia="Calibri" w:hAnsi="Calibri"/>
          <w:sz w:val="18"/>
          <w:szCs w:val="18"/>
        </w:rPr>
      </w:pPr>
    </w:p>
    <w:p w14:paraId="152E119E" w14:textId="07318C4F" w:rsidR="00780BF8" w:rsidRDefault="00780BF8" w:rsidP="000B1B6F">
      <w:pPr>
        <w:spacing w:line="276" w:lineRule="auto"/>
        <w:rPr>
          <w:rFonts w:ascii="Calibri" w:eastAsia="Calibri" w:hAnsi="Calibri"/>
          <w:sz w:val="18"/>
          <w:szCs w:val="18"/>
        </w:rPr>
      </w:pPr>
      <w:proofErr w:type="spellStart"/>
      <w:r w:rsidRPr="00780BF8">
        <w:rPr>
          <w:rFonts w:ascii="Calibri" w:eastAsia="Calibri" w:hAnsi="Calibri"/>
          <w:sz w:val="18"/>
          <w:szCs w:val="18"/>
        </w:rPr>
        <w:t>Tsakok</w:t>
      </w:r>
      <w:proofErr w:type="spellEnd"/>
      <w:r w:rsidRPr="00780BF8">
        <w:rPr>
          <w:rFonts w:ascii="Calibri" w:eastAsia="Calibri" w:hAnsi="Calibri"/>
          <w:sz w:val="18"/>
          <w:szCs w:val="18"/>
        </w:rPr>
        <w:t xml:space="preserve"> T, Woolf R, Smith CH, </w:t>
      </w:r>
      <w:proofErr w:type="spellStart"/>
      <w:r w:rsidRPr="00780BF8">
        <w:rPr>
          <w:rFonts w:ascii="Calibri" w:eastAsia="Calibri" w:hAnsi="Calibri"/>
          <w:sz w:val="18"/>
          <w:szCs w:val="18"/>
        </w:rPr>
        <w:t>Weidinger</w:t>
      </w:r>
      <w:proofErr w:type="spellEnd"/>
      <w:r w:rsidRPr="00780BF8">
        <w:rPr>
          <w:rFonts w:ascii="Calibri" w:eastAsia="Calibri" w:hAnsi="Calibri"/>
          <w:sz w:val="18"/>
          <w:szCs w:val="18"/>
        </w:rPr>
        <w:t xml:space="preserve"> S, </w:t>
      </w:r>
      <w:proofErr w:type="spellStart"/>
      <w:r w:rsidRPr="00780BF8">
        <w:rPr>
          <w:rFonts w:ascii="Calibri" w:eastAsia="Calibri" w:hAnsi="Calibri"/>
          <w:sz w:val="18"/>
          <w:szCs w:val="18"/>
        </w:rPr>
        <w:t>Flohr</w:t>
      </w:r>
      <w:proofErr w:type="spellEnd"/>
      <w:r w:rsidRPr="00780BF8">
        <w:rPr>
          <w:rFonts w:ascii="Calibri" w:eastAsia="Calibri" w:hAnsi="Calibri"/>
          <w:sz w:val="18"/>
          <w:szCs w:val="18"/>
        </w:rPr>
        <w:t xml:space="preserve"> C. Atopic dermatitis: the skin barrier and beyond. Br J Dermatol. 2018</w:t>
      </w:r>
      <w:r>
        <w:rPr>
          <w:rFonts w:ascii="Calibri" w:eastAsia="Calibri" w:hAnsi="Calibri"/>
          <w:sz w:val="18"/>
          <w:szCs w:val="18"/>
        </w:rPr>
        <w:t xml:space="preserve"> Jul 3.</w:t>
      </w:r>
    </w:p>
    <w:p w14:paraId="12E0723E" w14:textId="478B6933" w:rsidR="008046CC" w:rsidRDefault="008046CC" w:rsidP="000B1B6F">
      <w:pPr>
        <w:spacing w:line="276" w:lineRule="auto"/>
        <w:rPr>
          <w:rFonts w:ascii="Calibri" w:eastAsia="Calibri" w:hAnsi="Calibri"/>
          <w:sz w:val="18"/>
          <w:szCs w:val="18"/>
        </w:rPr>
      </w:pPr>
    </w:p>
    <w:p w14:paraId="4A4F979A" w14:textId="6B0F1E7A" w:rsidR="008046CC" w:rsidRPr="00780BF8" w:rsidRDefault="008046CC" w:rsidP="000B1B6F">
      <w:pPr>
        <w:spacing w:line="276" w:lineRule="auto"/>
        <w:rPr>
          <w:rFonts w:ascii="Calibri" w:eastAsia="Calibri" w:hAnsi="Calibri"/>
          <w:sz w:val="18"/>
          <w:szCs w:val="18"/>
        </w:rPr>
      </w:pPr>
      <w:proofErr w:type="spellStart"/>
      <w:r w:rsidRPr="008046CC">
        <w:rPr>
          <w:rFonts w:ascii="Calibri" w:eastAsia="Calibri" w:hAnsi="Calibri"/>
          <w:sz w:val="18"/>
          <w:szCs w:val="18"/>
        </w:rPr>
        <w:t>Weidinger</w:t>
      </w:r>
      <w:proofErr w:type="spellEnd"/>
      <w:r w:rsidRPr="008046CC">
        <w:rPr>
          <w:rFonts w:ascii="Calibri" w:eastAsia="Calibri" w:hAnsi="Calibri"/>
          <w:sz w:val="18"/>
          <w:szCs w:val="18"/>
        </w:rPr>
        <w:t xml:space="preserve"> S, Beck LA, Bieber T, </w:t>
      </w:r>
      <w:proofErr w:type="spellStart"/>
      <w:r w:rsidRPr="008046CC">
        <w:rPr>
          <w:rFonts w:ascii="Calibri" w:eastAsia="Calibri" w:hAnsi="Calibri"/>
          <w:sz w:val="18"/>
          <w:szCs w:val="18"/>
        </w:rPr>
        <w:t>Kabashima</w:t>
      </w:r>
      <w:proofErr w:type="spellEnd"/>
      <w:r w:rsidRPr="008046CC">
        <w:rPr>
          <w:rFonts w:ascii="Calibri" w:eastAsia="Calibri" w:hAnsi="Calibri"/>
          <w:sz w:val="18"/>
          <w:szCs w:val="18"/>
        </w:rPr>
        <w:t xml:space="preserve"> K, Irvine AD. Atopic dermatitis. Nat Rev Dis Primers. 2018;4(1):1</w:t>
      </w:r>
      <w:r w:rsidR="006000CA">
        <w:rPr>
          <w:rFonts w:ascii="Calibri" w:eastAsia="Calibri" w:hAnsi="Calibri"/>
          <w:sz w:val="18"/>
          <w:szCs w:val="18"/>
        </w:rPr>
        <w:t>.</w:t>
      </w:r>
    </w:p>
    <w:p w14:paraId="59295FF9" w14:textId="2353B34B" w:rsidR="000B1B6F" w:rsidRDefault="000B1B6F" w:rsidP="000B1B6F">
      <w:pPr>
        <w:spacing w:line="276" w:lineRule="auto"/>
        <w:jc w:val="center"/>
        <w:rPr>
          <w:rFonts w:ascii="Calibri" w:hAnsi="Calibri" w:cstheme="minorHAnsi"/>
          <w:b/>
          <w:bCs/>
          <w:sz w:val="22"/>
          <w:szCs w:val="22"/>
        </w:rPr>
      </w:pPr>
    </w:p>
    <w:p w14:paraId="316851EC" w14:textId="77777777" w:rsidR="005342FD" w:rsidRDefault="005342FD" w:rsidP="000B1B6F">
      <w:pPr>
        <w:kinsoku w:val="0"/>
        <w:overflowPunct w:val="0"/>
        <w:spacing w:line="276" w:lineRule="auto"/>
        <w:ind w:right="274"/>
        <w:jc w:val="center"/>
        <w:rPr>
          <w:rFonts w:ascii="Calibri" w:hAnsi="Calibri"/>
          <w:b/>
          <w:bCs/>
          <w:spacing w:val="-1"/>
          <w:sz w:val="22"/>
          <w:szCs w:val="22"/>
        </w:rPr>
      </w:pPr>
    </w:p>
    <w:p w14:paraId="7A24D756" w14:textId="195D7543" w:rsidR="00410A51" w:rsidRDefault="00410A51" w:rsidP="000B1B6F">
      <w:pPr>
        <w:kinsoku w:val="0"/>
        <w:overflowPunct w:val="0"/>
        <w:spacing w:line="276" w:lineRule="auto"/>
        <w:ind w:right="274"/>
        <w:jc w:val="center"/>
        <w:rPr>
          <w:rFonts w:ascii="Calibri" w:hAnsi="Calibri"/>
          <w:b/>
          <w:bCs/>
          <w:spacing w:val="-1"/>
          <w:sz w:val="22"/>
          <w:szCs w:val="22"/>
        </w:rPr>
      </w:pPr>
      <w:r w:rsidRPr="000B1B6F">
        <w:rPr>
          <w:rFonts w:ascii="Calibri" w:hAnsi="Calibri"/>
          <w:b/>
          <w:bCs/>
          <w:spacing w:val="-1"/>
          <w:sz w:val="22"/>
          <w:szCs w:val="22"/>
        </w:rPr>
        <w:t>Contact Dermatitis/Allerg</w:t>
      </w:r>
      <w:r w:rsidR="004D6763">
        <w:rPr>
          <w:rFonts w:ascii="Calibri" w:hAnsi="Calibri"/>
          <w:b/>
          <w:bCs/>
          <w:spacing w:val="-1"/>
          <w:sz w:val="22"/>
          <w:szCs w:val="22"/>
        </w:rPr>
        <w:t>e</w:t>
      </w:r>
      <w:r w:rsidRPr="000B1B6F">
        <w:rPr>
          <w:rFonts w:ascii="Calibri" w:hAnsi="Calibri"/>
          <w:b/>
          <w:bCs/>
          <w:spacing w:val="-1"/>
          <w:sz w:val="22"/>
          <w:szCs w:val="22"/>
        </w:rPr>
        <w:t>ns</w:t>
      </w:r>
    </w:p>
    <w:p w14:paraId="5E0DCAF2" w14:textId="790450DB" w:rsidR="000B1B6F" w:rsidRDefault="000B1B6F" w:rsidP="000B1B6F">
      <w:pPr>
        <w:kinsoku w:val="0"/>
        <w:overflowPunct w:val="0"/>
        <w:spacing w:line="276" w:lineRule="auto"/>
        <w:ind w:right="274"/>
        <w:jc w:val="center"/>
        <w:rPr>
          <w:rFonts w:ascii="Calibri" w:hAnsi="Calibri"/>
          <w:b/>
          <w:bCs/>
          <w:spacing w:val="-1"/>
          <w:sz w:val="22"/>
          <w:szCs w:val="22"/>
        </w:rPr>
      </w:pPr>
    </w:p>
    <w:p w14:paraId="7439A113" w14:textId="625B1ACE" w:rsidR="000B1B6F" w:rsidRPr="000B1B6F" w:rsidRDefault="004B49F1" w:rsidP="000B1B6F">
      <w:pPr>
        <w:kinsoku w:val="0"/>
        <w:overflowPunct w:val="0"/>
        <w:spacing w:line="276" w:lineRule="auto"/>
        <w:ind w:right="274"/>
        <w:rPr>
          <w:rFonts w:ascii="Calibri" w:hAnsi="Calibri"/>
          <w:b/>
          <w:bCs/>
          <w:spacing w:val="-1"/>
          <w:sz w:val="22"/>
          <w:szCs w:val="22"/>
        </w:rPr>
      </w:pPr>
      <w:r>
        <w:rPr>
          <w:rFonts w:ascii="Calibri" w:hAnsi="Calibri"/>
          <w:b/>
          <w:bCs/>
          <w:spacing w:val="-1"/>
          <w:sz w:val="22"/>
          <w:szCs w:val="22"/>
        </w:rPr>
        <w:t>Gap:</w:t>
      </w:r>
      <w:r w:rsidR="000B1B6F" w:rsidRPr="000B1B6F">
        <w:rPr>
          <w:rFonts w:ascii="Calibri" w:hAnsi="Calibri"/>
          <w:b/>
          <w:bCs/>
          <w:spacing w:val="-1"/>
          <w:sz w:val="22"/>
          <w:szCs w:val="22"/>
        </w:rPr>
        <w:t xml:space="preserve"> Clinicians need to assess patients for a range of possible contact irritants/allergens and develop treatment strategies on a personalized basis. </w:t>
      </w:r>
    </w:p>
    <w:p w14:paraId="61E55EB8" w14:textId="77777777" w:rsidR="000B1B6F" w:rsidRPr="000B1B6F" w:rsidRDefault="000B1B6F" w:rsidP="000B1B6F">
      <w:pPr>
        <w:kinsoku w:val="0"/>
        <w:overflowPunct w:val="0"/>
        <w:spacing w:line="276" w:lineRule="auto"/>
        <w:ind w:right="274"/>
        <w:rPr>
          <w:rFonts w:ascii="Calibri" w:hAnsi="Calibri"/>
          <w:b/>
          <w:bCs/>
          <w:spacing w:val="-1"/>
          <w:sz w:val="22"/>
          <w:szCs w:val="22"/>
        </w:rPr>
      </w:pPr>
    </w:p>
    <w:p w14:paraId="376FACC2" w14:textId="463EA881" w:rsidR="000B1B6F" w:rsidRPr="00260E1B" w:rsidRDefault="000B1B6F" w:rsidP="000B1B6F">
      <w:pPr>
        <w:kinsoku w:val="0"/>
        <w:overflowPunct w:val="0"/>
        <w:spacing w:line="276" w:lineRule="auto"/>
        <w:ind w:right="274"/>
        <w:rPr>
          <w:rFonts w:ascii="Calibri" w:hAnsi="Calibri"/>
          <w:bCs/>
          <w:i/>
          <w:spacing w:val="-1"/>
          <w:sz w:val="22"/>
          <w:szCs w:val="22"/>
        </w:rPr>
      </w:pPr>
      <w:r w:rsidRPr="00260E1B">
        <w:rPr>
          <w:rFonts w:ascii="Calibri" w:hAnsi="Calibri"/>
          <w:bCs/>
          <w:i/>
          <w:spacing w:val="-1"/>
          <w:sz w:val="22"/>
          <w:szCs w:val="22"/>
        </w:rPr>
        <w:lastRenderedPageBreak/>
        <w:t xml:space="preserve">Learning objective: </w:t>
      </w:r>
      <w:r w:rsidR="0017211C" w:rsidRPr="0095617E">
        <w:rPr>
          <w:rFonts w:asciiTheme="minorHAnsi" w:hAnsiTheme="minorHAnsi"/>
          <w:i/>
          <w:sz w:val="22"/>
          <w:szCs w:val="22"/>
        </w:rPr>
        <w:t>Differentiate among potential causes of contact dermatitis and the treatment approaches required.</w:t>
      </w:r>
    </w:p>
    <w:p w14:paraId="5243683D" w14:textId="77777777" w:rsidR="000B1B6F" w:rsidRPr="00260E1B" w:rsidRDefault="000B1B6F" w:rsidP="000B1B6F">
      <w:pPr>
        <w:kinsoku w:val="0"/>
        <w:overflowPunct w:val="0"/>
        <w:spacing w:line="276" w:lineRule="auto"/>
        <w:ind w:right="274"/>
        <w:rPr>
          <w:rFonts w:ascii="Calibri" w:hAnsi="Calibri"/>
          <w:bCs/>
          <w:spacing w:val="-1"/>
          <w:sz w:val="22"/>
          <w:szCs w:val="22"/>
        </w:rPr>
      </w:pPr>
    </w:p>
    <w:p w14:paraId="79B9E5A0" w14:textId="12E7DCBB" w:rsidR="007A548B" w:rsidRDefault="00E72E0C" w:rsidP="007A548B">
      <w:pPr>
        <w:kinsoku w:val="0"/>
        <w:overflowPunct w:val="0"/>
        <w:spacing w:line="276" w:lineRule="auto"/>
        <w:ind w:right="33"/>
        <w:rPr>
          <w:rFonts w:asciiTheme="minorHAnsi" w:hAnsiTheme="minorHAnsi" w:cs="Arial"/>
          <w:color w:val="000000"/>
          <w:sz w:val="22"/>
          <w:szCs w:val="22"/>
          <w:shd w:val="clear" w:color="auto" w:fill="FFFFFF"/>
        </w:rPr>
      </w:pPr>
      <w:r w:rsidRPr="007A548B">
        <w:rPr>
          <w:rFonts w:asciiTheme="minorHAnsi" w:hAnsiTheme="minorHAnsi"/>
          <w:sz w:val="22"/>
          <w:szCs w:val="22"/>
        </w:rPr>
        <w:t>Contact dermatitis</w:t>
      </w:r>
      <w:r w:rsidRPr="007A548B">
        <w:rPr>
          <w:rFonts w:asciiTheme="minorHAnsi" w:hAnsiTheme="minorHAnsi" w:cs="Arial"/>
          <w:color w:val="000000"/>
          <w:sz w:val="22"/>
          <w:szCs w:val="22"/>
          <w:shd w:val="clear" w:color="auto" w:fill="FFFFFF"/>
        </w:rPr>
        <w:t> is divided into irritant </w:t>
      </w:r>
      <w:r w:rsidRPr="007A548B">
        <w:rPr>
          <w:rFonts w:asciiTheme="minorHAnsi" w:hAnsiTheme="minorHAnsi"/>
          <w:sz w:val="22"/>
          <w:szCs w:val="22"/>
        </w:rPr>
        <w:t>contact dermatitis</w:t>
      </w:r>
      <w:r w:rsidR="00BF7972">
        <w:rPr>
          <w:rFonts w:asciiTheme="minorHAnsi" w:hAnsiTheme="minorHAnsi" w:cs="Arial"/>
          <w:color w:val="000000"/>
          <w:sz w:val="22"/>
          <w:szCs w:val="22"/>
          <w:shd w:val="clear" w:color="auto" w:fill="FFFFFF"/>
        </w:rPr>
        <w:t xml:space="preserve">, </w:t>
      </w:r>
      <w:r w:rsidR="007A548B" w:rsidRPr="007A548B">
        <w:rPr>
          <w:rFonts w:asciiTheme="minorHAnsi" w:hAnsiTheme="minorHAnsi" w:cs="Arial"/>
          <w:color w:val="000000"/>
          <w:sz w:val="22"/>
          <w:szCs w:val="22"/>
          <w:shd w:val="clear" w:color="auto" w:fill="FFFFFF"/>
        </w:rPr>
        <w:t>a nonspecific response of the skin to direct chemical damage that releases mediators of inflammation predominantly from epidermal ce</w:t>
      </w:r>
      <w:r w:rsidR="007A548B">
        <w:rPr>
          <w:rFonts w:asciiTheme="minorHAnsi" w:hAnsiTheme="minorHAnsi" w:cs="Arial"/>
          <w:color w:val="000000"/>
          <w:sz w:val="22"/>
          <w:szCs w:val="22"/>
          <w:shd w:val="clear" w:color="auto" w:fill="FFFFFF"/>
        </w:rPr>
        <w:t>lls</w:t>
      </w:r>
      <w:r w:rsidR="00BF7972">
        <w:rPr>
          <w:rFonts w:asciiTheme="minorHAnsi" w:hAnsiTheme="minorHAnsi" w:cs="Arial"/>
          <w:color w:val="000000"/>
          <w:sz w:val="22"/>
          <w:szCs w:val="22"/>
          <w:shd w:val="clear" w:color="auto" w:fill="FFFFFF"/>
        </w:rPr>
        <w:t>,</w:t>
      </w:r>
      <w:r w:rsidR="007A548B">
        <w:rPr>
          <w:rFonts w:asciiTheme="minorHAnsi" w:hAnsiTheme="minorHAnsi" w:cs="Arial"/>
          <w:color w:val="000000"/>
          <w:sz w:val="22"/>
          <w:szCs w:val="22"/>
          <w:shd w:val="clear" w:color="auto" w:fill="FFFFFF"/>
        </w:rPr>
        <w:t xml:space="preserve"> </w:t>
      </w:r>
      <w:r w:rsidRPr="007A548B">
        <w:rPr>
          <w:rFonts w:asciiTheme="minorHAnsi" w:hAnsiTheme="minorHAnsi" w:cs="Arial"/>
          <w:color w:val="000000"/>
          <w:sz w:val="22"/>
          <w:szCs w:val="22"/>
          <w:shd w:val="clear" w:color="auto" w:fill="FFFFFF"/>
        </w:rPr>
        <w:t>and allergic </w:t>
      </w:r>
      <w:r w:rsidRPr="007A548B">
        <w:rPr>
          <w:rFonts w:asciiTheme="minorHAnsi" w:hAnsiTheme="minorHAnsi"/>
          <w:sz w:val="22"/>
          <w:szCs w:val="22"/>
        </w:rPr>
        <w:t xml:space="preserve">contact </w:t>
      </w:r>
      <w:r w:rsidR="007A548B">
        <w:rPr>
          <w:rFonts w:asciiTheme="minorHAnsi" w:hAnsiTheme="minorHAnsi"/>
          <w:sz w:val="22"/>
          <w:szCs w:val="22"/>
        </w:rPr>
        <w:t>d</w:t>
      </w:r>
      <w:r w:rsidRPr="007A548B">
        <w:rPr>
          <w:rFonts w:asciiTheme="minorHAnsi" w:hAnsiTheme="minorHAnsi"/>
          <w:sz w:val="22"/>
          <w:szCs w:val="22"/>
        </w:rPr>
        <w:t>ermatitis</w:t>
      </w:r>
      <w:r w:rsidR="007A548B">
        <w:rPr>
          <w:rFonts w:asciiTheme="minorHAnsi" w:hAnsiTheme="minorHAnsi" w:cs="Arial"/>
          <w:color w:val="000000"/>
          <w:sz w:val="22"/>
          <w:szCs w:val="22"/>
          <w:shd w:val="clear" w:color="auto" w:fill="FFFFFF"/>
        </w:rPr>
        <w:t>,</w:t>
      </w:r>
      <w:r w:rsidR="007A548B" w:rsidRPr="007A548B">
        <w:rPr>
          <w:rFonts w:asciiTheme="minorHAnsi" w:hAnsiTheme="minorHAnsi" w:cs="Arial"/>
          <w:color w:val="000000"/>
          <w:sz w:val="22"/>
          <w:szCs w:val="22"/>
          <w:shd w:val="clear" w:color="auto" w:fill="FFFFFF"/>
        </w:rPr>
        <w:t xml:space="preserve"> </w:t>
      </w:r>
      <w:r w:rsidRPr="007A548B">
        <w:rPr>
          <w:rFonts w:asciiTheme="minorHAnsi" w:hAnsiTheme="minorHAnsi" w:cs="Arial"/>
          <w:color w:val="000000"/>
          <w:sz w:val="22"/>
          <w:szCs w:val="22"/>
          <w:shd w:val="clear" w:color="auto" w:fill="FFFFFF"/>
        </w:rPr>
        <w:t>a delayed (type 4) hypersensitivity reaction to exogenous </w:t>
      </w:r>
      <w:r w:rsidRPr="007A548B">
        <w:rPr>
          <w:rFonts w:asciiTheme="minorHAnsi" w:hAnsiTheme="minorHAnsi"/>
          <w:sz w:val="22"/>
          <w:szCs w:val="22"/>
        </w:rPr>
        <w:t>contact</w:t>
      </w:r>
      <w:r w:rsidRPr="007A548B">
        <w:rPr>
          <w:rFonts w:asciiTheme="minorHAnsi" w:hAnsiTheme="minorHAnsi" w:cs="Arial"/>
          <w:color w:val="000000"/>
          <w:sz w:val="22"/>
          <w:szCs w:val="22"/>
          <w:shd w:val="clear" w:color="auto" w:fill="FFFFFF"/>
        </w:rPr>
        <w:t> antigens</w:t>
      </w:r>
      <w:r w:rsidR="007A548B" w:rsidRPr="007A548B">
        <w:rPr>
          <w:rFonts w:asciiTheme="minorHAnsi" w:hAnsiTheme="minorHAnsi" w:cs="Arial"/>
          <w:color w:val="000000"/>
          <w:sz w:val="22"/>
          <w:szCs w:val="22"/>
          <w:shd w:val="clear" w:color="auto" w:fill="FFFFFF"/>
        </w:rPr>
        <w:t>.</w:t>
      </w:r>
    </w:p>
    <w:p w14:paraId="1EF23B20" w14:textId="77777777" w:rsidR="007A548B" w:rsidRDefault="007A548B" w:rsidP="000B1B6F">
      <w:pPr>
        <w:kinsoku w:val="0"/>
        <w:overflowPunct w:val="0"/>
        <w:spacing w:line="276" w:lineRule="auto"/>
        <w:ind w:right="274"/>
        <w:rPr>
          <w:rFonts w:asciiTheme="minorHAnsi" w:hAnsiTheme="minorHAnsi" w:cs="Arial"/>
          <w:color w:val="000000"/>
          <w:sz w:val="22"/>
          <w:szCs w:val="22"/>
          <w:shd w:val="clear" w:color="auto" w:fill="FFFFFF"/>
        </w:rPr>
      </w:pPr>
    </w:p>
    <w:p w14:paraId="75DF621F" w14:textId="77777777" w:rsidR="00BF7972" w:rsidRDefault="00684F22" w:rsidP="000B1B6F">
      <w:pPr>
        <w:kinsoku w:val="0"/>
        <w:overflowPunct w:val="0"/>
        <w:spacing w:line="276" w:lineRule="auto"/>
        <w:ind w:right="274"/>
        <w:rPr>
          <w:rFonts w:asciiTheme="minorHAnsi" w:hAnsiTheme="minorHAnsi" w:cs="Arial"/>
          <w:color w:val="000000"/>
          <w:sz w:val="22"/>
          <w:szCs w:val="22"/>
          <w:shd w:val="clear" w:color="auto" w:fill="FFFFFF"/>
        </w:rPr>
      </w:pPr>
      <w:r w:rsidRPr="00684F22">
        <w:rPr>
          <w:rFonts w:asciiTheme="minorHAnsi" w:hAnsiTheme="minorHAnsi" w:cs="Arial"/>
          <w:color w:val="000000"/>
          <w:sz w:val="22"/>
          <w:szCs w:val="22"/>
          <w:shd w:val="clear" w:color="auto" w:fill="FFFFFF"/>
        </w:rPr>
        <w:t>About 20% of the general population is </w:t>
      </w:r>
      <w:r w:rsidRPr="007A548B">
        <w:rPr>
          <w:rFonts w:asciiTheme="minorHAnsi" w:hAnsiTheme="minorHAnsi" w:cs="Arial"/>
          <w:color w:val="000000"/>
          <w:sz w:val="22"/>
          <w:szCs w:val="22"/>
          <w:shd w:val="clear" w:color="auto" w:fill="FFFFFF"/>
        </w:rPr>
        <w:t>contact</w:t>
      </w:r>
      <w:r w:rsidRPr="00684F22">
        <w:rPr>
          <w:rFonts w:asciiTheme="minorHAnsi" w:hAnsiTheme="minorHAnsi" w:cs="Arial"/>
          <w:color w:val="000000"/>
          <w:sz w:val="22"/>
          <w:szCs w:val="22"/>
          <w:shd w:val="clear" w:color="auto" w:fill="FFFFFF"/>
        </w:rPr>
        <w:t xml:space="preserve">-sensitized to common </w:t>
      </w:r>
      <w:proofErr w:type="spellStart"/>
      <w:r w:rsidRPr="00684F22">
        <w:rPr>
          <w:rFonts w:asciiTheme="minorHAnsi" w:hAnsiTheme="minorHAnsi" w:cs="Arial"/>
          <w:color w:val="000000"/>
          <w:sz w:val="22"/>
          <w:szCs w:val="22"/>
          <w:shd w:val="clear" w:color="auto" w:fill="FFFFFF"/>
        </w:rPr>
        <w:t>haptens</w:t>
      </w:r>
      <w:proofErr w:type="spellEnd"/>
      <w:r w:rsidRPr="00684F22">
        <w:rPr>
          <w:rFonts w:asciiTheme="minorHAnsi" w:hAnsiTheme="minorHAnsi" w:cs="Arial"/>
          <w:color w:val="000000"/>
          <w:sz w:val="22"/>
          <w:szCs w:val="22"/>
          <w:shd w:val="clear" w:color="auto" w:fill="FFFFFF"/>
        </w:rPr>
        <w:t xml:space="preserve"> such as fragrances, preservatives, and metals</w:t>
      </w:r>
      <w:r w:rsidR="008238F7">
        <w:rPr>
          <w:rFonts w:asciiTheme="minorHAnsi" w:hAnsiTheme="minorHAnsi" w:cs="Arial"/>
          <w:color w:val="000000"/>
          <w:sz w:val="22"/>
          <w:szCs w:val="22"/>
          <w:shd w:val="clear" w:color="auto" w:fill="FFFFFF"/>
        </w:rPr>
        <w:t>; such sensitivity can lead many individuals to develop allergic contact dermatitis</w:t>
      </w:r>
      <w:r w:rsidRPr="00684F22">
        <w:rPr>
          <w:rFonts w:asciiTheme="minorHAnsi" w:hAnsiTheme="minorHAnsi" w:cs="Arial"/>
          <w:color w:val="000000"/>
          <w:sz w:val="22"/>
          <w:szCs w:val="22"/>
          <w:shd w:val="clear" w:color="auto" w:fill="FFFFFF"/>
        </w:rPr>
        <w:t>.</w:t>
      </w:r>
      <w:r>
        <w:rPr>
          <w:rFonts w:asciiTheme="minorHAnsi" w:hAnsiTheme="minorHAnsi" w:cs="Arial"/>
          <w:color w:val="000000"/>
          <w:sz w:val="22"/>
          <w:szCs w:val="22"/>
          <w:shd w:val="clear" w:color="auto" w:fill="FFFFFF"/>
        </w:rPr>
        <w:t>[Martin 2018]</w:t>
      </w:r>
      <w:r w:rsidR="008238F7" w:rsidRPr="008238F7">
        <w:rPr>
          <w:rFonts w:asciiTheme="minorHAnsi" w:hAnsiTheme="minorHAnsi" w:cs="Arial"/>
          <w:color w:val="000000"/>
          <w:sz w:val="22"/>
          <w:szCs w:val="22"/>
          <w:shd w:val="clear" w:color="auto" w:fill="FFFFFF"/>
        </w:rPr>
        <w:t xml:space="preserve"> This inflammatory skin disease is mediated predominantly by memory T lymphocytes recognizing low-molecular-weight chemicals after skin </w:t>
      </w:r>
      <w:r w:rsidR="008238F7" w:rsidRPr="008238F7">
        <w:rPr>
          <w:rFonts w:asciiTheme="minorHAnsi" w:hAnsiTheme="minorHAnsi"/>
          <w:sz w:val="22"/>
          <w:szCs w:val="22"/>
        </w:rPr>
        <w:t>contact</w:t>
      </w:r>
      <w:r w:rsidR="00EC58C2">
        <w:rPr>
          <w:rFonts w:asciiTheme="minorHAnsi" w:hAnsiTheme="minorHAnsi" w:cs="Arial"/>
          <w:color w:val="000000"/>
          <w:sz w:val="22"/>
          <w:szCs w:val="22"/>
          <w:shd w:val="clear" w:color="auto" w:fill="FFFFFF"/>
        </w:rPr>
        <w:t>;</w:t>
      </w:r>
      <w:r w:rsidR="008238F7" w:rsidRPr="008238F7">
        <w:rPr>
          <w:rFonts w:asciiTheme="minorHAnsi" w:hAnsiTheme="minorHAnsi" w:cs="Arial"/>
          <w:color w:val="000000"/>
          <w:sz w:val="22"/>
          <w:szCs w:val="22"/>
          <w:shd w:val="clear" w:color="auto" w:fill="FFFFFF"/>
        </w:rPr>
        <w:t xml:space="preserve"> the innate immune system also plays an important role.</w:t>
      </w:r>
      <w:r w:rsidR="00EC58C2">
        <w:rPr>
          <w:rFonts w:asciiTheme="minorHAnsi" w:hAnsiTheme="minorHAnsi" w:cs="Arial"/>
          <w:color w:val="000000"/>
          <w:sz w:val="22"/>
          <w:szCs w:val="22"/>
          <w:shd w:val="clear" w:color="auto" w:fill="FFFFFF"/>
        </w:rPr>
        <w:t>[Martin 2018]</w:t>
      </w:r>
      <w:r w:rsidRPr="00684F22">
        <w:rPr>
          <w:rFonts w:asciiTheme="minorHAnsi" w:hAnsiTheme="minorHAnsi" w:cs="Arial"/>
          <w:color w:val="000000"/>
          <w:sz w:val="22"/>
          <w:szCs w:val="22"/>
          <w:shd w:val="clear" w:color="auto" w:fill="FFFFFF"/>
        </w:rPr>
        <w:t xml:space="preserve"> </w:t>
      </w:r>
    </w:p>
    <w:p w14:paraId="20C43805" w14:textId="77777777" w:rsidR="00BF7972" w:rsidRDefault="00BF7972" w:rsidP="000B1B6F">
      <w:pPr>
        <w:kinsoku w:val="0"/>
        <w:overflowPunct w:val="0"/>
        <w:spacing w:line="276" w:lineRule="auto"/>
        <w:ind w:right="274"/>
        <w:rPr>
          <w:rFonts w:ascii="Calibri" w:hAnsi="Calibri"/>
          <w:bCs/>
          <w:spacing w:val="-1"/>
          <w:sz w:val="22"/>
          <w:szCs w:val="22"/>
        </w:rPr>
      </w:pPr>
    </w:p>
    <w:p w14:paraId="7F02DD39" w14:textId="15C424CB" w:rsidR="000B1B6F" w:rsidRPr="00260E1B" w:rsidRDefault="000B1B6F" w:rsidP="000B1B6F">
      <w:pPr>
        <w:kinsoku w:val="0"/>
        <w:overflowPunct w:val="0"/>
        <w:spacing w:line="276" w:lineRule="auto"/>
        <w:ind w:right="274"/>
        <w:rPr>
          <w:rFonts w:ascii="Calibri" w:hAnsi="Calibri"/>
          <w:bCs/>
          <w:spacing w:val="-1"/>
          <w:sz w:val="22"/>
          <w:szCs w:val="22"/>
        </w:rPr>
      </w:pPr>
      <w:r w:rsidRPr="00260E1B">
        <w:rPr>
          <w:rFonts w:ascii="Calibri" w:hAnsi="Calibri"/>
          <w:bCs/>
          <w:spacing w:val="-1"/>
          <w:sz w:val="22"/>
          <w:szCs w:val="22"/>
        </w:rPr>
        <w:t>Successful contact dermatitis treatment consists primarily of identifying the cause of the reaction. To distinguish among the various types of contact dermatitis and make a diagnosis, clinicians need to consider a number of factors, including tissue morphology, histology, and immunologic findings.[</w:t>
      </w:r>
      <w:proofErr w:type="spellStart"/>
      <w:r w:rsidRPr="00260E1B">
        <w:rPr>
          <w:rFonts w:ascii="Calibri" w:hAnsi="Calibri"/>
          <w:bCs/>
          <w:spacing w:val="-1"/>
          <w:sz w:val="22"/>
          <w:szCs w:val="22"/>
        </w:rPr>
        <w:t>Fonacier</w:t>
      </w:r>
      <w:proofErr w:type="spellEnd"/>
      <w:r w:rsidRPr="00260E1B">
        <w:rPr>
          <w:rFonts w:ascii="Calibri" w:hAnsi="Calibri"/>
          <w:bCs/>
          <w:spacing w:val="-1"/>
          <w:sz w:val="22"/>
          <w:szCs w:val="22"/>
        </w:rPr>
        <w:t>]</w:t>
      </w:r>
      <w:r w:rsidR="008B723B">
        <w:rPr>
          <w:rFonts w:ascii="Calibri" w:hAnsi="Calibri"/>
          <w:bCs/>
          <w:spacing w:val="-1"/>
          <w:sz w:val="22"/>
          <w:szCs w:val="22"/>
        </w:rPr>
        <w:t xml:space="preserve"> Intriguingly, current research has shown that </w:t>
      </w:r>
      <w:r w:rsidR="008B723B" w:rsidRPr="002E7858">
        <w:rPr>
          <w:rFonts w:ascii="Calibri" w:hAnsi="Calibri"/>
          <w:bCs/>
          <w:spacing w:val="-1"/>
          <w:sz w:val="22"/>
          <w:szCs w:val="22"/>
        </w:rPr>
        <w:t xml:space="preserve"> different allergens have distinct molecular fingerprinting.[Leonard 2018] For example, nickel promotes strong Th1/Th17 polarization, whereas fragrance allergy causes Th2/Th22 skewing, which is similar to the phenotype of atopic dermatitis. </w:t>
      </w:r>
      <w:r w:rsidR="002E7858">
        <w:rPr>
          <w:rFonts w:ascii="Calibri" w:hAnsi="Calibri"/>
          <w:bCs/>
          <w:spacing w:val="-1"/>
          <w:sz w:val="22"/>
          <w:szCs w:val="22"/>
        </w:rPr>
        <w:t>P</w:t>
      </w:r>
      <w:r w:rsidR="008B723B" w:rsidRPr="002E7858">
        <w:rPr>
          <w:rFonts w:ascii="Calibri" w:hAnsi="Calibri"/>
          <w:bCs/>
          <w:spacing w:val="-1"/>
          <w:sz w:val="22"/>
          <w:szCs w:val="22"/>
        </w:rPr>
        <w:t>reviously</w:t>
      </w:r>
      <w:r w:rsidR="002E7858">
        <w:rPr>
          <w:rFonts w:ascii="Calibri" w:hAnsi="Calibri"/>
          <w:bCs/>
          <w:spacing w:val="-1"/>
          <w:sz w:val="22"/>
          <w:szCs w:val="22"/>
        </w:rPr>
        <w:t>, allergic contact dermatitis</w:t>
      </w:r>
      <w:r w:rsidR="008B723B" w:rsidRPr="002E7858">
        <w:rPr>
          <w:rFonts w:ascii="Calibri" w:hAnsi="Calibri"/>
          <w:bCs/>
          <w:spacing w:val="-1"/>
          <w:sz w:val="22"/>
          <w:szCs w:val="22"/>
        </w:rPr>
        <w:t xml:space="preserve"> </w:t>
      </w:r>
      <w:r w:rsidR="00AE2666">
        <w:rPr>
          <w:rFonts w:ascii="Calibri" w:hAnsi="Calibri"/>
          <w:bCs/>
          <w:spacing w:val="-1"/>
          <w:sz w:val="22"/>
          <w:szCs w:val="22"/>
        </w:rPr>
        <w:t xml:space="preserve">was thought </w:t>
      </w:r>
      <w:r w:rsidR="008B723B" w:rsidRPr="002E7858">
        <w:rPr>
          <w:rFonts w:ascii="Calibri" w:hAnsi="Calibri"/>
          <w:bCs/>
          <w:spacing w:val="-1"/>
          <w:sz w:val="22"/>
          <w:szCs w:val="22"/>
        </w:rPr>
        <w:t>be constant across all allergens</w:t>
      </w:r>
      <w:r w:rsidR="00AE2666">
        <w:rPr>
          <w:rFonts w:ascii="Calibri" w:hAnsi="Calibri"/>
          <w:bCs/>
          <w:spacing w:val="-1"/>
          <w:sz w:val="22"/>
          <w:szCs w:val="22"/>
        </w:rPr>
        <w:t xml:space="preserve">; </w:t>
      </w:r>
      <w:r w:rsidR="008B723B" w:rsidRPr="002E7858">
        <w:rPr>
          <w:rFonts w:ascii="Calibri" w:hAnsi="Calibri"/>
          <w:bCs/>
          <w:spacing w:val="-1"/>
          <w:sz w:val="22"/>
          <w:szCs w:val="22"/>
        </w:rPr>
        <w:t>new data suggest</w:t>
      </w:r>
      <w:r w:rsidR="00AE2666">
        <w:rPr>
          <w:rFonts w:ascii="Calibri" w:hAnsi="Calibri"/>
          <w:bCs/>
          <w:spacing w:val="-1"/>
          <w:sz w:val="22"/>
          <w:szCs w:val="22"/>
        </w:rPr>
        <w:t>, however,</w:t>
      </w:r>
      <w:r w:rsidR="008B723B" w:rsidRPr="002E7858">
        <w:rPr>
          <w:rFonts w:ascii="Calibri" w:hAnsi="Calibri"/>
          <w:bCs/>
          <w:spacing w:val="-1"/>
          <w:sz w:val="22"/>
          <w:szCs w:val="22"/>
        </w:rPr>
        <w:t xml:space="preserve"> </w:t>
      </w:r>
      <w:r w:rsidR="00AE2666">
        <w:rPr>
          <w:rFonts w:ascii="Calibri" w:hAnsi="Calibri"/>
          <w:bCs/>
          <w:spacing w:val="-1"/>
          <w:sz w:val="22"/>
          <w:szCs w:val="22"/>
        </w:rPr>
        <w:t xml:space="preserve">mechanistically, the disease </w:t>
      </w:r>
      <w:r w:rsidR="00137B14">
        <w:rPr>
          <w:rFonts w:ascii="Calibri" w:hAnsi="Calibri"/>
          <w:bCs/>
          <w:spacing w:val="-1"/>
          <w:sz w:val="22"/>
          <w:szCs w:val="22"/>
        </w:rPr>
        <w:t>may</w:t>
      </w:r>
      <w:r w:rsidR="00AE2666">
        <w:rPr>
          <w:rFonts w:ascii="Calibri" w:hAnsi="Calibri"/>
          <w:bCs/>
          <w:spacing w:val="-1"/>
          <w:sz w:val="22"/>
          <w:szCs w:val="22"/>
        </w:rPr>
        <w:t xml:space="preserve"> manifest in different ways </w:t>
      </w:r>
      <w:r w:rsidR="008B723B" w:rsidRPr="002E7858">
        <w:rPr>
          <w:rFonts w:ascii="Calibri" w:hAnsi="Calibri"/>
          <w:bCs/>
          <w:spacing w:val="-1"/>
          <w:sz w:val="22"/>
          <w:szCs w:val="22"/>
        </w:rPr>
        <w:t xml:space="preserve">according to </w:t>
      </w:r>
      <w:r w:rsidR="00AE2666">
        <w:rPr>
          <w:rFonts w:ascii="Calibri" w:hAnsi="Calibri"/>
          <w:bCs/>
          <w:spacing w:val="-1"/>
          <w:sz w:val="22"/>
          <w:szCs w:val="22"/>
        </w:rPr>
        <w:t xml:space="preserve">the </w:t>
      </w:r>
      <w:r w:rsidR="008B723B" w:rsidRPr="002E7858">
        <w:rPr>
          <w:rFonts w:ascii="Calibri" w:hAnsi="Calibri"/>
          <w:bCs/>
          <w:spacing w:val="-1"/>
          <w:sz w:val="22"/>
          <w:szCs w:val="22"/>
        </w:rPr>
        <w:t>allergen</w:t>
      </w:r>
      <w:r w:rsidR="00AE2666">
        <w:rPr>
          <w:rFonts w:ascii="Calibri" w:hAnsi="Calibri"/>
          <w:bCs/>
          <w:spacing w:val="-1"/>
          <w:sz w:val="22"/>
          <w:szCs w:val="22"/>
        </w:rPr>
        <w:t xml:space="preserve"> involved</w:t>
      </w:r>
      <w:r w:rsidR="008B723B" w:rsidRPr="002E7858">
        <w:rPr>
          <w:rFonts w:ascii="Calibri" w:hAnsi="Calibri"/>
          <w:bCs/>
          <w:spacing w:val="-1"/>
          <w:sz w:val="22"/>
          <w:szCs w:val="22"/>
        </w:rPr>
        <w:t>.</w:t>
      </w:r>
      <w:r w:rsidR="00AE2666">
        <w:rPr>
          <w:rFonts w:ascii="Calibri" w:hAnsi="Calibri"/>
          <w:bCs/>
          <w:spacing w:val="-1"/>
          <w:sz w:val="22"/>
          <w:szCs w:val="22"/>
        </w:rPr>
        <w:t xml:space="preserve">[Leonard 2018] Clinicians would benefit from </w:t>
      </w:r>
      <w:r w:rsidR="00137B14">
        <w:rPr>
          <w:rFonts w:ascii="Calibri" w:hAnsi="Calibri"/>
          <w:bCs/>
          <w:spacing w:val="-1"/>
          <w:sz w:val="22"/>
          <w:szCs w:val="22"/>
        </w:rPr>
        <w:t>increased awareness of these differences as the conduct their diagnostic examination</w:t>
      </w:r>
      <w:r w:rsidR="009176BF">
        <w:rPr>
          <w:rFonts w:ascii="Calibri" w:hAnsi="Calibri"/>
          <w:bCs/>
          <w:spacing w:val="-1"/>
          <w:sz w:val="22"/>
          <w:szCs w:val="22"/>
        </w:rPr>
        <w:t xml:space="preserve"> and should base their treatment choices on a patient’s unique allergen polarity.[Leonard 2018]</w:t>
      </w:r>
    </w:p>
    <w:p w14:paraId="2BEDD795" w14:textId="77777777" w:rsidR="000B1B6F" w:rsidRPr="00260E1B" w:rsidRDefault="000B1B6F" w:rsidP="000B1B6F">
      <w:pPr>
        <w:kinsoku w:val="0"/>
        <w:overflowPunct w:val="0"/>
        <w:spacing w:line="276" w:lineRule="auto"/>
        <w:ind w:right="274"/>
        <w:rPr>
          <w:rFonts w:ascii="Calibri" w:hAnsi="Calibri"/>
          <w:bCs/>
          <w:spacing w:val="-1"/>
          <w:sz w:val="22"/>
          <w:szCs w:val="22"/>
        </w:rPr>
      </w:pPr>
    </w:p>
    <w:p w14:paraId="5E743CFA" w14:textId="77777777" w:rsidR="000B1B6F" w:rsidRPr="00260E1B" w:rsidRDefault="000B1B6F" w:rsidP="000B1B6F">
      <w:pPr>
        <w:kinsoku w:val="0"/>
        <w:overflowPunct w:val="0"/>
        <w:spacing w:line="276" w:lineRule="auto"/>
        <w:ind w:right="274"/>
        <w:rPr>
          <w:rFonts w:ascii="Calibri" w:hAnsi="Calibri"/>
          <w:bCs/>
          <w:spacing w:val="-1"/>
          <w:sz w:val="22"/>
          <w:szCs w:val="22"/>
        </w:rPr>
      </w:pPr>
      <w:r w:rsidRPr="00260E1B">
        <w:rPr>
          <w:rFonts w:ascii="Calibri" w:hAnsi="Calibri"/>
          <w:bCs/>
          <w:spacing w:val="-1"/>
          <w:sz w:val="22"/>
          <w:szCs w:val="22"/>
        </w:rPr>
        <w:t>In 2015 the Joint Task Force on Practice Parameters, representing the American Academy of Allergy, Asthma &amp; Immunology; the American College of Allergy, Asthma &amp; Immunology; and the Joint, Council of Allergy, Asthma &amp; Immunology issued a practice parameter summarizing the state of art in diagnosing and managing contact dermatitis. This document addresses the increased use of the commercially available T.R.U.E. Test patch testing method as well as advances in such areas as type IV hypersensitivity reactions, emerging contact allergens, irritant contact dermatitis, systemic contact dermatitis, patch testing in children, occupational dermatitis, and reactions to biomedical devices. Besides providing detailed descriptions of the many forms of contact dermatitis and the wide range of approaches to its treatment, the parameter makes recommendations that address avoidance and prevention.[</w:t>
      </w:r>
      <w:proofErr w:type="spellStart"/>
      <w:r w:rsidRPr="00260E1B">
        <w:rPr>
          <w:rFonts w:ascii="Calibri" w:hAnsi="Calibri"/>
          <w:bCs/>
          <w:spacing w:val="-1"/>
          <w:sz w:val="22"/>
          <w:szCs w:val="22"/>
        </w:rPr>
        <w:t>Fonacier</w:t>
      </w:r>
      <w:proofErr w:type="spellEnd"/>
      <w:r w:rsidRPr="00260E1B">
        <w:rPr>
          <w:rFonts w:ascii="Calibri" w:hAnsi="Calibri"/>
          <w:bCs/>
          <w:spacing w:val="-1"/>
          <w:sz w:val="22"/>
          <w:szCs w:val="22"/>
        </w:rPr>
        <w:t>]</w:t>
      </w:r>
    </w:p>
    <w:p w14:paraId="2C543876" w14:textId="77777777" w:rsidR="000B1B6F" w:rsidRPr="00260E1B" w:rsidRDefault="000B1B6F" w:rsidP="000B1B6F">
      <w:pPr>
        <w:kinsoku w:val="0"/>
        <w:overflowPunct w:val="0"/>
        <w:spacing w:line="276" w:lineRule="auto"/>
        <w:ind w:right="274"/>
        <w:rPr>
          <w:rFonts w:ascii="Calibri" w:hAnsi="Calibri"/>
          <w:bCs/>
          <w:spacing w:val="-1"/>
          <w:sz w:val="22"/>
          <w:szCs w:val="22"/>
        </w:rPr>
      </w:pPr>
    </w:p>
    <w:p w14:paraId="5A3E3E58" w14:textId="2786D7FC" w:rsidR="006B13F5" w:rsidRDefault="000B1B6F" w:rsidP="000B1B6F">
      <w:pPr>
        <w:kinsoku w:val="0"/>
        <w:overflowPunct w:val="0"/>
        <w:spacing w:line="276" w:lineRule="auto"/>
        <w:ind w:right="274"/>
        <w:rPr>
          <w:rFonts w:ascii="Calibri" w:hAnsi="Calibri"/>
          <w:bCs/>
          <w:spacing w:val="-1"/>
          <w:sz w:val="22"/>
          <w:szCs w:val="22"/>
        </w:rPr>
      </w:pPr>
      <w:r w:rsidRPr="00260E1B">
        <w:rPr>
          <w:rFonts w:ascii="Calibri" w:hAnsi="Calibri"/>
          <w:bCs/>
          <w:spacing w:val="-1"/>
          <w:sz w:val="22"/>
          <w:szCs w:val="22"/>
        </w:rPr>
        <w:t xml:space="preserve">Recent studies have highlighted differences in reactivity to allergens between </w:t>
      </w:r>
      <w:r w:rsidR="00FB320E">
        <w:rPr>
          <w:rFonts w:ascii="Calibri" w:hAnsi="Calibri"/>
          <w:bCs/>
          <w:spacing w:val="-1"/>
          <w:sz w:val="22"/>
          <w:szCs w:val="22"/>
        </w:rPr>
        <w:t>b</w:t>
      </w:r>
      <w:r w:rsidRPr="00260E1B">
        <w:rPr>
          <w:rFonts w:ascii="Calibri" w:hAnsi="Calibri"/>
          <w:bCs/>
          <w:spacing w:val="-1"/>
          <w:sz w:val="22"/>
          <w:szCs w:val="22"/>
        </w:rPr>
        <w:t xml:space="preserve">lack and </w:t>
      </w:r>
      <w:r w:rsidR="00FB320E">
        <w:rPr>
          <w:rFonts w:ascii="Calibri" w:hAnsi="Calibri"/>
          <w:bCs/>
          <w:spacing w:val="-1"/>
          <w:sz w:val="22"/>
          <w:szCs w:val="22"/>
        </w:rPr>
        <w:t>w</w:t>
      </w:r>
      <w:r w:rsidRPr="00260E1B">
        <w:rPr>
          <w:rFonts w:ascii="Calibri" w:hAnsi="Calibri"/>
          <w:bCs/>
          <w:spacing w:val="-1"/>
          <w:sz w:val="22"/>
          <w:szCs w:val="22"/>
        </w:rPr>
        <w:t>hite individuals.[</w:t>
      </w:r>
      <w:proofErr w:type="spellStart"/>
      <w:r w:rsidRPr="00260E1B">
        <w:rPr>
          <w:rFonts w:ascii="Calibri" w:hAnsi="Calibri"/>
          <w:bCs/>
          <w:spacing w:val="-1"/>
          <w:sz w:val="22"/>
          <w:szCs w:val="22"/>
        </w:rPr>
        <w:t>Deleo</w:t>
      </w:r>
      <w:proofErr w:type="spellEnd"/>
      <w:r w:rsidRPr="00260E1B">
        <w:rPr>
          <w:rFonts w:ascii="Calibri" w:hAnsi="Calibri"/>
          <w:bCs/>
          <w:spacing w:val="-1"/>
          <w:sz w:val="22"/>
          <w:szCs w:val="22"/>
        </w:rPr>
        <w:t>] Another report notes a high prevalence of occupational contact dermatitis, particularly among males who work as automobile mechanics.[</w:t>
      </w:r>
      <w:proofErr w:type="spellStart"/>
      <w:r w:rsidRPr="00260E1B">
        <w:rPr>
          <w:rFonts w:ascii="Calibri" w:hAnsi="Calibri"/>
          <w:bCs/>
          <w:spacing w:val="-1"/>
          <w:sz w:val="22"/>
          <w:szCs w:val="22"/>
        </w:rPr>
        <w:t>Warshaw</w:t>
      </w:r>
      <w:proofErr w:type="spellEnd"/>
      <w:r w:rsidRPr="00260E1B">
        <w:rPr>
          <w:rFonts w:ascii="Calibri" w:hAnsi="Calibri"/>
          <w:bCs/>
          <w:spacing w:val="-1"/>
          <w:sz w:val="22"/>
          <w:szCs w:val="22"/>
        </w:rPr>
        <w:t>]</w:t>
      </w:r>
      <w:r w:rsidR="00183892" w:rsidRPr="00183892">
        <w:rPr>
          <w:rFonts w:asciiTheme="minorHAnsi" w:hAnsiTheme="minorHAnsi"/>
          <w:bCs/>
          <w:spacing w:val="-1"/>
          <w:sz w:val="22"/>
          <w:szCs w:val="22"/>
        </w:rPr>
        <w:t xml:space="preserve"> </w:t>
      </w:r>
      <w:r w:rsidR="00183892" w:rsidRPr="00851F36">
        <w:rPr>
          <w:rFonts w:asciiTheme="minorHAnsi" w:hAnsiTheme="minorHAnsi"/>
          <w:bCs/>
          <w:spacing w:val="-1"/>
          <w:sz w:val="22"/>
          <w:szCs w:val="22"/>
        </w:rPr>
        <w:t>Several new contact allergens are identified every new year, constantly expanding the horizon of known causes of allergic contact dermatitis.[Martin 2018]</w:t>
      </w:r>
    </w:p>
    <w:p w14:paraId="1828E3EB" w14:textId="77777777" w:rsidR="006B13F5" w:rsidRPr="00260E1B" w:rsidRDefault="006B13F5" w:rsidP="000B1B6F">
      <w:pPr>
        <w:kinsoku w:val="0"/>
        <w:overflowPunct w:val="0"/>
        <w:spacing w:line="276" w:lineRule="auto"/>
        <w:ind w:right="274"/>
        <w:rPr>
          <w:rFonts w:ascii="Calibri" w:hAnsi="Calibri"/>
          <w:bCs/>
          <w:spacing w:val="-1"/>
          <w:sz w:val="22"/>
          <w:szCs w:val="22"/>
        </w:rPr>
      </w:pPr>
    </w:p>
    <w:p w14:paraId="3D190E21" w14:textId="666A35E4" w:rsidR="000B1B6F" w:rsidRPr="00970F8D" w:rsidRDefault="000B1B6F" w:rsidP="000B1B6F">
      <w:pPr>
        <w:kinsoku w:val="0"/>
        <w:overflowPunct w:val="0"/>
        <w:spacing w:line="276" w:lineRule="auto"/>
        <w:ind w:right="274"/>
        <w:rPr>
          <w:rFonts w:asciiTheme="minorHAnsi" w:hAnsiTheme="minorHAnsi" w:cs="Arial"/>
          <w:color w:val="000000"/>
          <w:sz w:val="22"/>
          <w:szCs w:val="22"/>
          <w:shd w:val="clear" w:color="auto" w:fill="FFFFFF"/>
        </w:rPr>
      </w:pPr>
      <w:r w:rsidRPr="00851F36">
        <w:rPr>
          <w:rFonts w:asciiTheme="minorHAnsi" w:hAnsiTheme="minorHAnsi"/>
          <w:bCs/>
          <w:spacing w:val="-1"/>
          <w:sz w:val="22"/>
          <w:szCs w:val="22"/>
        </w:rPr>
        <w:t xml:space="preserve">The main strategy for reducing contact dermatitis is to avoid known irritants or allergens. </w:t>
      </w:r>
      <w:r w:rsidR="006B13F5" w:rsidRPr="00851F36">
        <w:rPr>
          <w:rFonts w:asciiTheme="minorHAnsi" w:hAnsiTheme="minorHAnsi" w:cs="Arial"/>
          <w:color w:val="000000"/>
          <w:sz w:val="22"/>
          <w:szCs w:val="22"/>
          <w:shd w:val="clear" w:color="auto" w:fill="FFFFFF"/>
        </w:rPr>
        <w:t>Traditional treatment</w:t>
      </w:r>
      <w:r w:rsidR="00B71A73">
        <w:rPr>
          <w:rFonts w:asciiTheme="minorHAnsi" w:hAnsiTheme="minorHAnsi" w:cs="Arial"/>
          <w:color w:val="000000"/>
          <w:sz w:val="22"/>
          <w:szCs w:val="22"/>
          <w:shd w:val="clear" w:color="auto" w:fill="FFFFFF"/>
        </w:rPr>
        <w:t xml:space="preserve">s </w:t>
      </w:r>
      <w:r w:rsidR="006B13F5" w:rsidRPr="00851F36">
        <w:rPr>
          <w:rFonts w:asciiTheme="minorHAnsi" w:hAnsiTheme="minorHAnsi" w:cs="Arial"/>
          <w:color w:val="000000"/>
          <w:sz w:val="22"/>
          <w:szCs w:val="22"/>
          <w:shd w:val="clear" w:color="auto" w:fill="FFFFFF"/>
        </w:rPr>
        <w:t xml:space="preserve">for contact dermatitis promote skin barrier integrity and resolve the inflammatory component of the condition. </w:t>
      </w:r>
      <w:r w:rsidR="00970F8D">
        <w:rPr>
          <w:rFonts w:asciiTheme="minorHAnsi" w:hAnsiTheme="minorHAnsi" w:cs="Arial"/>
          <w:color w:val="000000"/>
          <w:sz w:val="22"/>
          <w:szCs w:val="22"/>
          <w:shd w:val="clear" w:color="auto" w:fill="FFFFFF"/>
        </w:rPr>
        <w:t>In mild cases, t</w:t>
      </w:r>
      <w:r w:rsidR="006B13F5" w:rsidRPr="00851F36">
        <w:rPr>
          <w:rFonts w:asciiTheme="minorHAnsi" w:hAnsiTheme="minorHAnsi" w:cs="Arial"/>
          <w:color w:val="000000"/>
          <w:sz w:val="22"/>
          <w:szCs w:val="22"/>
          <w:shd w:val="clear" w:color="auto" w:fill="FFFFFF"/>
        </w:rPr>
        <w:t xml:space="preserve">his can be achieved by using emollient-based therapy, </w:t>
      </w:r>
      <w:r w:rsidR="00970F8D">
        <w:rPr>
          <w:rFonts w:asciiTheme="minorHAnsi" w:hAnsiTheme="minorHAnsi" w:cs="Arial"/>
          <w:color w:val="000000"/>
          <w:sz w:val="22"/>
          <w:szCs w:val="22"/>
          <w:shd w:val="clear" w:color="auto" w:fill="FFFFFF"/>
        </w:rPr>
        <w:t xml:space="preserve">including </w:t>
      </w:r>
      <w:r w:rsidR="00970F8D" w:rsidRPr="00851F36">
        <w:rPr>
          <w:rFonts w:asciiTheme="minorHAnsi" w:hAnsiTheme="minorHAnsi"/>
          <w:bCs/>
          <w:spacing w:val="-1"/>
          <w:sz w:val="22"/>
          <w:szCs w:val="22"/>
        </w:rPr>
        <w:t>barrier creams and wet compresses</w:t>
      </w:r>
      <w:r w:rsidR="00970F8D">
        <w:rPr>
          <w:rFonts w:asciiTheme="minorHAnsi" w:hAnsiTheme="minorHAnsi"/>
          <w:bCs/>
          <w:spacing w:val="-1"/>
          <w:sz w:val="22"/>
          <w:szCs w:val="22"/>
        </w:rPr>
        <w:t xml:space="preserve">, which promote </w:t>
      </w:r>
      <w:r w:rsidR="006B13F5" w:rsidRPr="00851F36">
        <w:rPr>
          <w:rFonts w:asciiTheme="minorHAnsi" w:hAnsiTheme="minorHAnsi" w:cs="Arial"/>
          <w:color w:val="000000"/>
          <w:sz w:val="22"/>
          <w:szCs w:val="22"/>
          <w:shd w:val="clear" w:color="auto" w:fill="FFFFFF"/>
        </w:rPr>
        <w:t>skin barrier repair</w:t>
      </w:r>
      <w:r w:rsidR="00970F8D">
        <w:rPr>
          <w:rFonts w:asciiTheme="minorHAnsi" w:hAnsiTheme="minorHAnsi" w:cs="Arial"/>
          <w:color w:val="000000"/>
          <w:sz w:val="22"/>
          <w:szCs w:val="22"/>
          <w:shd w:val="clear" w:color="auto" w:fill="FFFFFF"/>
        </w:rPr>
        <w:t>.[</w:t>
      </w:r>
      <w:proofErr w:type="spellStart"/>
      <w:r w:rsidR="00970F8D">
        <w:rPr>
          <w:rFonts w:asciiTheme="minorHAnsi" w:hAnsiTheme="minorHAnsi" w:cs="Arial"/>
          <w:color w:val="000000"/>
          <w:sz w:val="22"/>
          <w:szCs w:val="22"/>
          <w:shd w:val="clear" w:color="auto" w:fill="FFFFFF"/>
        </w:rPr>
        <w:t>Lachapelle</w:t>
      </w:r>
      <w:proofErr w:type="spellEnd"/>
      <w:r w:rsidR="00970F8D">
        <w:rPr>
          <w:rFonts w:asciiTheme="minorHAnsi" w:hAnsiTheme="minorHAnsi" w:cs="Arial"/>
          <w:color w:val="000000"/>
          <w:sz w:val="22"/>
          <w:szCs w:val="22"/>
          <w:shd w:val="clear" w:color="auto" w:fill="FFFFFF"/>
        </w:rPr>
        <w:t xml:space="preserve"> 2018] </w:t>
      </w:r>
      <w:r w:rsidR="00970F8D">
        <w:rPr>
          <w:rFonts w:asciiTheme="minorHAnsi" w:hAnsiTheme="minorHAnsi" w:cs="Arial"/>
          <w:color w:val="000000"/>
          <w:sz w:val="22"/>
          <w:szCs w:val="22"/>
          <w:shd w:val="clear" w:color="auto" w:fill="FFFFFF"/>
        </w:rPr>
        <w:lastRenderedPageBreak/>
        <w:t>T</w:t>
      </w:r>
      <w:r w:rsidR="006B13F5" w:rsidRPr="00851F36">
        <w:rPr>
          <w:rFonts w:asciiTheme="minorHAnsi" w:hAnsiTheme="minorHAnsi" w:cs="Arial"/>
          <w:color w:val="000000"/>
          <w:sz w:val="22"/>
          <w:szCs w:val="22"/>
          <w:shd w:val="clear" w:color="auto" w:fill="FFFFFF"/>
        </w:rPr>
        <w:t xml:space="preserve">opical </w:t>
      </w:r>
      <w:proofErr w:type="spellStart"/>
      <w:r w:rsidR="006B13F5" w:rsidRPr="00851F36">
        <w:rPr>
          <w:rFonts w:asciiTheme="minorHAnsi" w:hAnsiTheme="minorHAnsi" w:cs="Arial"/>
          <w:color w:val="000000"/>
          <w:sz w:val="22"/>
          <w:szCs w:val="22"/>
          <w:shd w:val="clear" w:color="auto" w:fill="FFFFFF"/>
        </w:rPr>
        <w:t>glucocorticosteroids</w:t>
      </w:r>
      <w:proofErr w:type="spellEnd"/>
      <w:r w:rsidR="00970F8D">
        <w:rPr>
          <w:rFonts w:asciiTheme="minorHAnsi" w:hAnsiTheme="minorHAnsi" w:cs="Arial"/>
          <w:color w:val="000000"/>
          <w:sz w:val="22"/>
          <w:szCs w:val="22"/>
          <w:shd w:val="clear" w:color="auto" w:fill="FFFFFF"/>
        </w:rPr>
        <w:t xml:space="preserve"> </w:t>
      </w:r>
      <w:r w:rsidR="006B13F5" w:rsidRPr="00851F36">
        <w:rPr>
          <w:rFonts w:asciiTheme="minorHAnsi" w:hAnsiTheme="minorHAnsi" w:cs="Arial"/>
          <w:color w:val="000000"/>
          <w:sz w:val="22"/>
          <w:szCs w:val="22"/>
          <w:shd w:val="clear" w:color="auto" w:fill="FFFFFF"/>
        </w:rPr>
        <w:t>are used in severe cases and are effective in reducing inflammation</w:t>
      </w:r>
      <w:r w:rsidR="00851F36" w:rsidRPr="00851F36">
        <w:rPr>
          <w:rFonts w:asciiTheme="minorHAnsi" w:hAnsiTheme="minorHAnsi" w:cs="Arial"/>
          <w:color w:val="000000"/>
          <w:sz w:val="22"/>
          <w:szCs w:val="22"/>
          <w:shd w:val="clear" w:color="auto" w:fill="FFFFFF"/>
        </w:rPr>
        <w:t xml:space="preserve">. </w:t>
      </w:r>
      <w:r w:rsidRPr="00851F36">
        <w:rPr>
          <w:rFonts w:asciiTheme="minorHAnsi" w:hAnsiTheme="minorHAnsi"/>
          <w:bCs/>
          <w:spacing w:val="-1"/>
          <w:sz w:val="22"/>
          <w:szCs w:val="22"/>
        </w:rPr>
        <w:t>Topical immunomodulators</w:t>
      </w:r>
      <w:r w:rsidRPr="00260E1B">
        <w:rPr>
          <w:rFonts w:ascii="Calibri" w:hAnsi="Calibri"/>
          <w:bCs/>
          <w:spacing w:val="-1"/>
          <w:sz w:val="22"/>
          <w:szCs w:val="22"/>
        </w:rPr>
        <w:t xml:space="preserve"> are approved for atopic dermatitis and are prescribed for cases of allergic contact dermatitis when they offer safety advantages over topical corticosteroids.[</w:t>
      </w:r>
      <w:proofErr w:type="spellStart"/>
      <w:r w:rsidRPr="00260E1B">
        <w:rPr>
          <w:rFonts w:ascii="Calibri" w:hAnsi="Calibri"/>
          <w:bCs/>
          <w:spacing w:val="-1"/>
          <w:sz w:val="22"/>
          <w:szCs w:val="22"/>
        </w:rPr>
        <w:t>Fonacier</w:t>
      </w:r>
      <w:proofErr w:type="spellEnd"/>
      <w:r w:rsidRPr="00260E1B">
        <w:rPr>
          <w:rFonts w:ascii="Calibri" w:hAnsi="Calibri"/>
          <w:bCs/>
          <w:spacing w:val="-1"/>
          <w:sz w:val="22"/>
          <w:szCs w:val="22"/>
        </w:rPr>
        <w:t>] The epidemic of sensitivity to methylisothiazolinone, a synthetic biocide and preservative that is used in numerous personal care products and a wide range of industrial applications, previously documented in Europe, is also occurring in North America</w:t>
      </w:r>
      <w:r w:rsidR="00B71A73">
        <w:rPr>
          <w:rFonts w:ascii="Calibri" w:hAnsi="Calibri"/>
          <w:bCs/>
          <w:spacing w:val="-1"/>
          <w:sz w:val="22"/>
          <w:szCs w:val="22"/>
        </w:rPr>
        <w:t>.[</w:t>
      </w:r>
      <w:proofErr w:type="spellStart"/>
      <w:r w:rsidRPr="00260E1B">
        <w:rPr>
          <w:rFonts w:ascii="Calibri" w:hAnsi="Calibri"/>
          <w:bCs/>
          <w:spacing w:val="-1"/>
          <w:sz w:val="22"/>
          <w:szCs w:val="22"/>
        </w:rPr>
        <w:t>DeKoven</w:t>
      </w:r>
      <w:proofErr w:type="spellEnd"/>
      <w:r w:rsidRPr="00260E1B">
        <w:rPr>
          <w:rFonts w:ascii="Calibri" w:hAnsi="Calibri"/>
          <w:bCs/>
          <w:spacing w:val="-1"/>
          <w:sz w:val="22"/>
          <w:szCs w:val="22"/>
        </w:rPr>
        <w:t>] Furthermore, patch testing with allergens beyond a standard screening tray is necessary for the complete evaluation of occupational and nonoccupational allergic contact dermatitis.</w:t>
      </w:r>
    </w:p>
    <w:p w14:paraId="12B14E4E" w14:textId="77777777" w:rsidR="00C44CA2" w:rsidRPr="00BF7972" w:rsidRDefault="00C44CA2" w:rsidP="000B1B6F">
      <w:pPr>
        <w:kinsoku w:val="0"/>
        <w:overflowPunct w:val="0"/>
        <w:spacing w:line="276" w:lineRule="auto"/>
        <w:ind w:right="274"/>
        <w:rPr>
          <w:rFonts w:ascii="Calibri" w:hAnsi="Calibri"/>
          <w:bCs/>
          <w:spacing w:val="-1"/>
          <w:sz w:val="22"/>
          <w:szCs w:val="22"/>
        </w:rPr>
      </w:pPr>
    </w:p>
    <w:p w14:paraId="7DBC5EAB" w14:textId="1B9A4CA2" w:rsidR="00C44CA2" w:rsidRPr="00BF7972" w:rsidRDefault="00C44CA2" w:rsidP="000B1B6F">
      <w:pPr>
        <w:kinsoku w:val="0"/>
        <w:overflowPunct w:val="0"/>
        <w:spacing w:line="276" w:lineRule="auto"/>
        <w:ind w:right="274"/>
        <w:rPr>
          <w:rFonts w:ascii="Calibri" w:hAnsi="Calibri"/>
          <w:bCs/>
          <w:spacing w:val="-1"/>
          <w:sz w:val="22"/>
          <w:szCs w:val="22"/>
        </w:rPr>
      </w:pPr>
      <w:r w:rsidRPr="00BF7972">
        <w:rPr>
          <w:rFonts w:ascii="Calibri" w:hAnsi="Calibri"/>
          <w:bCs/>
          <w:spacing w:val="-1"/>
          <w:sz w:val="22"/>
          <w:szCs w:val="22"/>
        </w:rPr>
        <w:t>Ongoing basic and clinical research as well as in vitro testing for contact allergen identification, the recognition of the impact of contact dermatitis, and the continuing education and training to raise awareness for prevention and for improvement of workplaces will result in avoidance of hazardous chemicals and improved management of this important skin disease.[Martin 2018]</w:t>
      </w:r>
    </w:p>
    <w:p w14:paraId="7BA7F5FA" w14:textId="77777777" w:rsidR="00C44CA2" w:rsidRPr="00260E1B" w:rsidRDefault="00C44CA2" w:rsidP="000B1B6F">
      <w:pPr>
        <w:kinsoku w:val="0"/>
        <w:overflowPunct w:val="0"/>
        <w:spacing w:line="276" w:lineRule="auto"/>
        <w:ind w:right="274"/>
        <w:rPr>
          <w:rFonts w:ascii="Calibri" w:hAnsi="Calibri"/>
          <w:bCs/>
          <w:spacing w:val="-1"/>
          <w:sz w:val="22"/>
          <w:szCs w:val="22"/>
        </w:rPr>
      </w:pPr>
    </w:p>
    <w:p w14:paraId="7C578FBF" w14:textId="77777777" w:rsidR="000B1B6F" w:rsidRPr="00260E1B" w:rsidRDefault="000B1B6F" w:rsidP="000B1B6F">
      <w:pPr>
        <w:kinsoku w:val="0"/>
        <w:overflowPunct w:val="0"/>
        <w:spacing w:line="276" w:lineRule="auto"/>
        <w:ind w:right="274"/>
        <w:rPr>
          <w:rFonts w:ascii="Calibri" w:hAnsi="Calibri"/>
          <w:b/>
          <w:bCs/>
          <w:spacing w:val="-1"/>
          <w:sz w:val="18"/>
          <w:szCs w:val="18"/>
        </w:rPr>
      </w:pPr>
      <w:r w:rsidRPr="00260E1B">
        <w:rPr>
          <w:rFonts w:ascii="Calibri" w:hAnsi="Calibri"/>
          <w:b/>
          <w:bCs/>
          <w:spacing w:val="-1"/>
          <w:sz w:val="18"/>
          <w:szCs w:val="18"/>
        </w:rPr>
        <w:t>References: Contact Dermatitis</w:t>
      </w:r>
    </w:p>
    <w:p w14:paraId="46329E0E" w14:textId="77777777" w:rsidR="000B1B6F" w:rsidRPr="00260E1B" w:rsidRDefault="000B1B6F" w:rsidP="000B1B6F">
      <w:pPr>
        <w:kinsoku w:val="0"/>
        <w:overflowPunct w:val="0"/>
        <w:spacing w:line="276" w:lineRule="auto"/>
        <w:ind w:right="274"/>
        <w:rPr>
          <w:rFonts w:ascii="Calibri" w:hAnsi="Calibri"/>
          <w:bCs/>
          <w:spacing w:val="-1"/>
          <w:sz w:val="18"/>
          <w:szCs w:val="18"/>
        </w:rPr>
      </w:pPr>
      <w:proofErr w:type="spellStart"/>
      <w:r w:rsidRPr="00260E1B">
        <w:rPr>
          <w:rFonts w:ascii="Calibri" w:hAnsi="Calibri"/>
          <w:bCs/>
          <w:spacing w:val="-1"/>
          <w:sz w:val="18"/>
          <w:szCs w:val="18"/>
        </w:rPr>
        <w:t>Deleo</w:t>
      </w:r>
      <w:proofErr w:type="spellEnd"/>
      <w:r w:rsidRPr="00260E1B">
        <w:rPr>
          <w:rFonts w:ascii="Calibri" w:hAnsi="Calibri"/>
          <w:bCs/>
          <w:spacing w:val="-1"/>
          <w:sz w:val="18"/>
          <w:szCs w:val="18"/>
        </w:rPr>
        <w:t xml:space="preserve"> VA, </w:t>
      </w:r>
      <w:proofErr w:type="spellStart"/>
      <w:r w:rsidRPr="00260E1B">
        <w:rPr>
          <w:rFonts w:ascii="Calibri" w:hAnsi="Calibri"/>
          <w:bCs/>
          <w:spacing w:val="-1"/>
          <w:sz w:val="18"/>
          <w:szCs w:val="18"/>
        </w:rPr>
        <w:t>Warshaw</w:t>
      </w:r>
      <w:proofErr w:type="spellEnd"/>
      <w:r w:rsidRPr="00260E1B">
        <w:rPr>
          <w:rFonts w:ascii="Calibri" w:hAnsi="Calibri"/>
          <w:bCs/>
          <w:spacing w:val="-1"/>
          <w:sz w:val="18"/>
          <w:szCs w:val="18"/>
        </w:rPr>
        <w:t xml:space="preserve"> AA, </w:t>
      </w:r>
      <w:proofErr w:type="spellStart"/>
      <w:r w:rsidRPr="00260E1B">
        <w:rPr>
          <w:rFonts w:ascii="Calibri" w:hAnsi="Calibri"/>
          <w:bCs/>
          <w:spacing w:val="-1"/>
          <w:sz w:val="18"/>
          <w:szCs w:val="18"/>
        </w:rPr>
        <w:t>Sasseville</w:t>
      </w:r>
      <w:proofErr w:type="spellEnd"/>
      <w:r w:rsidRPr="00260E1B">
        <w:rPr>
          <w:rFonts w:ascii="Calibri" w:hAnsi="Calibri"/>
          <w:bCs/>
          <w:spacing w:val="-1"/>
          <w:sz w:val="18"/>
          <w:szCs w:val="18"/>
        </w:rPr>
        <w:t xml:space="preserve"> D, et al. The association of race/ethnicity and patch test results: North American Contact Dermatitis Group, 1998–2006. Dermatitis. 2016;27(5):288-292.</w:t>
      </w:r>
    </w:p>
    <w:p w14:paraId="1EE648BE" w14:textId="77777777" w:rsidR="000B1B6F" w:rsidRPr="00260E1B" w:rsidRDefault="000B1B6F" w:rsidP="000B1B6F">
      <w:pPr>
        <w:kinsoku w:val="0"/>
        <w:overflowPunct w:val="0"/>
        <w:spacing w:line="276" w:lineRule="auto"/>
        <w:ind w:right="274"/>
        <w:rPr>
          <w:rFonts w:ascii="Calibri" w:hAnsi="Calibri"/>
          <w:bCs/>
          <w:spacing w:val="-1"/>
          <w:sz w:val="18"/>
          <w:szCs w:val="18"/>
        </w:rPr>
      </w:pPr>
    </w:p>
    <w:p w14:paraId="038169B5" w14:textId="77777777" w:rsidR="000B1B6F" w:rsidRPr="00260E1B" w:rsidRDefault="000B1B6F" w:rsidP="000B1B6F">
      <w:pPr>
        <w:kinsoku w:val="0"/>
        <w:overflowPunct w:val="0"/>
        <w:spacing w:line="276" w:lineRule="auto"/>
        <w:ind w:right="274"/>
        <w:rPr>
          <w:rFonts w:ascii="Calibri" w:hAnsi="Calibri"/>
          <w:bCs/>
          <w:spacing w:val="-1"/>
          <w:sz w:val="18"/>
          <w:szCs w:val="18"/>
        </w:rPr>
      </w:pPr>
      <w:proofErr w:type="spellStart"/>
      <w:r w:rsidRPr="00260E1B">
        <w:rPr>
          <w:rFonts w:ascii="Calibri" w:hAnsi="Calibri"/>
          <w:bCs/>
          <w:spacing w:val="-1"/>
          <w:sz w:val="18"/>
          <w:szCs w:val="18"/>
        </w:rPr>
        <w:t>DeKoven</w:t>
      </w:r>
      <w:proofErr w:type="spellEnd"/>
      <w:r w:rsidRPr="00260E1B">
        <w:rPr>
          <w:rFonts w:ascii="Calibri" w:hAnsi="Calibri"/>
          <w:bCs/>
          <w:spacing w:val="-1"/>
          <w:sz w:val="18"/>
          <w:szCs w:val="18"/>
        </w:rPr>
        <w:t xml:space="preserve"> JG, </w:t>
      </w:r>
      <w:proofErr w:type="spellStart"/>
      <w:r w:rsidRPr="00260E1B">
        <w:rPr>
          <w:rFonts w:ascii="Calibri" w:hAnsi="Calibri"/>
          <w:bCs/>
          <w:spacing w:val="-1"/>
          <w:sz w:val="18"/>
          <w:szCs w:val="18"/>
        </w:rPr>
        <w:t>Warshaw</w:t>
      </w:r>
      <w:proofErr w:type="spellEnd"/>
      <w:r w:rsidRPr="00260E1B">
        <w:rPr>
          <w:rFonts w:ascii="Calibri" w:hAnsi="Calibri"/>
          <w:bCs/>
          <w:spacing w:val="-1"/>
          <w:sz w:val="18"/>
          <w:szCs w:val="18"/>
        </w:rPr>
        <w:t xml:space="preserve"> EM, Belsito DV, et al. North American Contact Dermatitis Group patch test results: 2013-2014. Dermatitis. 2017;28(1):33-46.</w:t>
      </w:r>
    </w:p>
    <w:p w14:paraId="16C0FF93" w14:textId="77777777" w:rsidR="000B1B6F" w:rsidRPr="00260E1B" w:rsidRDefault="000B1B6F" w:rsidP="000B1B6F">
      <w:pPr>
        <w:kinsoku w:val="0"/>
        <w:overflowPunct w:val="0"/>
        <w:spacing w:line="276" w:lineRule="auto"/>
        <w:ind w:right="274"/>
        <w:rPr>
          <w:rFonts w:ascii="Calibri" w:hAnsi="Calibri"/>
          <w:bCs/>
          <w:spacing w:val="-1"/>
          <w:sz w:val="18"/>
          <w:szCs w:val="18"/>
        </w:rPr>
      </w:pPr>
    </w:p>
    <w:p w14:paraId="0519746F" w14:textId="77777777" w:rsidR="000B1B6F" w:rsidRPr="00260E1B" w:rsidRDefault="000B1B6F" w:rsidP="000B1B6F">
      <w:pPr>
        <w:kinsoku w:val="0"/>
        <w:overflowPunct w:val="0"/>
        <w:spacing w:line="276" w:lineRule="auto"/>
        <w:ind w:right="274"/>
        <w:rPr>
          <w:rFonts w:ascii="Calibri" w:hAnsi="Calibri"/>
          <w:bCs/>
          <w:spacing w:val="-1"/>
          <w:sz w:val="18"/>
          <w:szCs w:val="18"/>
        </w:rPr>
      </w:pPr>
      <w:proofErr w:type="spellStart"/>
      <w:r w:rsidRPr="00260E1B">
        <w:rPr>
          <w:rFonts w:ascii="Calibri" w:hAnsi="Calibri"/>
          <w:bCs/>
          <w:spacing w:val="-1"/>
          <w:sz w:val="18"/>
          <w:szCs w:val="18"/>
        </w:rPr>
        <w:t>Fonacier</w:t>
      </w:r>
      <w:proofErr w:type="spellEnd"/>
      <w:r w:rsidRPr="00260E1B">
        <w:rPr>
          <w:rFonts w:ascii="Calibri" w:hAnsi="Calibri"/>
          <w:bCs/>
          <w:spacing w:val="-1"/>
          <w:sz w:val="18"/>
          <w:szCs w:val="18"/>
        </w:rPr>
        <w:t xml:space="preserve"> L, Bernstein DI, Pacheco K, et al. Contact dermatitis: a practice parameter–Update 2015. </w:t>
      </w:r>
      <w:r w:rsidRPr="00260E1B">
        <w:rPr>
          <w:rFonts w:ascii="Calibri" w:hAnsi="Calibri"/>
          <w:bCs/>
          <w:i/>
          <w:spacing w:val="-1"/>
          <w:sz w:val="18"/>
          <w:szCs w:val="18"/>
        </w:rPr>
        <w:t xml:space="preserve">J </w:t>
      </w:r>
      <w:r w:rsidRPr="00260E1B">
        <w:rPr>
          <w:rFonts w:ascii="Calibri" w:hAnsi="Calibri"/>
          <w:bCs/>
          <w:spacing w:val="-1"/>
          <w:sz w:val="18"/>
          <w:szCs w:val="18"/>
        </w:rPr>
        <w:t xml:space="preserve">Allergy Clin Immunol </w:t>
      </w:r>
      <w:proofErr w:type="spellStart"/>
      <w:r w:rsidRPr="00260E1B">
        <w:rPr>
          <w:rFonts w:ascii="Calibri" w:hAnsi="Calibri"/>
          <w:bCs/>
          <w:spacing w:val="-1"/>
          <w:sz w:val="18"/>
          <w:szCs w:val="18"/>
        </w:rPr>
        <w:t>Pract</w:t>
      </w:r>
      <w:proofErr w:type="spellEnd"/>
      <w:r w:rsidRPr="00260E1B">
        <w:rPr>
          <w:rFonts w:ascii="Calibri" w:hAnsi="Calibri"/>
          <w:bCs/>
          <w:i/>
          <w:spacing w:val="-1"/>
          <w:sz w:val="18"/>
          <w:szCs w:val="18"/>
        </w:rPr>
        <w:t>.</w:t>
      </w:r>
      <w:r w:rsidRPr="00260E1B">
        <w:rPr>
          <w:rFonts w:ascii="Calibri" w:hAnsi="Calibri"/>
          <w:bCs/>
          <w:spacing w:val="-1"/>
          <w:sz w:val="18"/>
          <w:szCs w:val="18"/>
        </w:rPr>
        <w:t xml:space="preserve"> 2015;3:S1-S39.</w:t>
      </w:r>
    </w:p>
    <w:p w14:paraId="3C948B7C" w14:textId="77777777" w:rsidR="000B1B6F" w:rsidRPr="00260E1B" w:rsidRDefault="000B1B6F" w:rsidP="000B1B6F">
      <w:pPr>
        <w:kinsoku w:val="0"/>
        <w:overflowPunct w:val="0"/>
        <w:spacing w:line="276" w:lineRule="auto"/>
        <w:ind w:right="274"/>
        <w:rPr>
          <w:rFonts w:ascii="Calibri" w:hAnsi="Calibri"/>
          <w:bCs/>
          <w:spacing w:val="-1"/>
          <w:sz w:val="18"/>
          <w:szCs w:val="18"/>
        </w:rPr>
      </w:pPr>
    </w:p>
    <w:p w14:paraId="6FE01EC8" w14:textId="5D9E4AED" w:rsidR="00970F8D" w:rsidRPr="00970F8D" w:rsidRDefault="00970F8D" w:rsidP="000B1B6F">
      <w:pPr>
        <w:kinsoku w:val="0"/>
        <w:overflowPunct w:val="0"/>
        <w:spacing w:line="276" w:lineRule="auto"/>
        <w:ind w:right="274"/>
        <w:rPr>
          <w:rFonts w:ascii="Calibri" w:hAnsi="Calibri"/>
          <w:bCs/>
          <w:spacing w:val="-1"/>
          <w:sz w:val="18"/>
          <w:szCs w:val="18"/>
        </w:rPr>
      </w:pPr>
      <w:proofErr w:type="spellStart"/>
      <w:r w:rsidRPr="00970F8D">
        <w:rPr>
          <w:rFonts w:ascii="Calibri" w:hAnsi="Calibri"/>
          <w:bCs/>
          <w:spacing w:val="-1"/>
          <w:sz w:val="18"/>
          <w:szCs w:val="18"/>
        </w:rPr>
        <w:t>Lachapelle</w:t>
      </w:r>
      <w:proofErr w:type="spellEnd"/>
      <w:r w:rsidRPr="00970F8D">
        <w:rPr>
          <w:rFonts w:ascii="Calibri" w:hAnsi="Calibri"/>
          <w:bCs/>
          <w:spacing w:val="-1"/>
          <w:sz w:val="18"/>
          <w:szCs w:val="18"/>
        </w:rPr>
        <w:t xml:space="preserve"> JM, Gimenez-</w:t>
      </w:r>
      <w:proofErr w:type="spellStart"/>
      <w:r w:rsidRPr="00970F8D">
        <w:rPr>
          <w:rFonts w:ascii="Calibri" w:hAnsi="Calibri"/>
          <w:bCs/>
          <w:spacing w:val="-1"/>
          <w:sz w:val="18"/>
          <w:szCs w:val="18"/>
        </w:rPr>
        <w:t>Arnau</w:t>
      </w:r>
      <w:proofErr w:type="spellEnd"/>
      <w:r w:rsidRPr="00970F8D">
        <w:rPr>
          <w:rFonts w:ascii="Calibri" w:hAnsi="Calibri"/>
          <w:bCs/>
          <w:spacing w:val="-1"/>
          <w:sz w:val="18"/>
          <w:szCs w:val="18"/>
        </w:rPr>
        <w:t xml:space="preserve"> A, Metz M, Peters J, </w:t>
      </w:r>
      <w:proofErr w:type="spellStart"/>
      <w:r w:rsidRPr="00970F8D">
        <w:rPr>
          <w:rFonts w:ascii="Calibri" w:hAnsi="Calibri"/>
          <w:bCs/>
          <w:spacing w:val="-1"/>
          <w:sz w:val="18"/>
          <w:szCs w:val="18"/>
        </w:rPr>
        <w:t>Proksch</w:t>
      </w:r>
      <w:proofErr w:type="spellEnd"/>
      <w:r w:rsidRPr="00970F8D">
        <w:rPr>
          <w:rFonts w:ascii="Calibri" w:hAnsi="Calibri"/>
          <w:bCs/>
          <w:spacing w:val="-1"/>
          <w:sz w:val="18"/>
          <w:szCs w:val="18"/>
        </w:rPr>
        <w:t xml:space="preserve"> E. Best practices, new perspectives and the perfect emollient: optimizing the management of contact dermatitis. J </w:t>
      </w:r>
      <w:proofErr w:type="spellStart"/>
      <w:r w:rsidRPr="00970F8D">
        <w:rPr>
          <w:rFonts w:ascii="Calibri" w:hAnsi="Calibri"/>
          <w:bCs/>
          <w:spacing w:val="-1"/>
          <w:sz w:val="18"/>
          <w:szCs w:val="18"/>
        </w:rPr>
        <w:t>Dermatolog</w:t>
      </w:r>
      <w:proofErr w:type="spellEnd"/>
      <w:r w:rsidRPr="00970F8D">
        <w:rPr>
          <w:rFonts w:ascii="Calibri" w:hAnsi="Calibri"/>
          <w:bCs/>
          <w:spacing w:val="-1"/>
          <w:sz w:val="18"/>
          <w:szCs w:val="18"/>
        </w:rPr>
        <w:t xml:space="preserve"> Treat. 2018;29(3):241-251.</w:t>
      </w:r>
    </w:p>
    <w:p w14:paraId="0786E8D1" w14:textId="77777777" w:rsidR="00970F8D" w:rsidRDefault="00970F8D" w:rsidP="000B1B6F">
      <w:pPr>
        <w:kinsoku w:val="0"/>
        <w:overflowPunct w:val="0"/>
        <w:spacing w:line="276" w:lineRule="auto"/>
        <w:ind w:right="274"/>
        <w:rPr>
          <w:rFonts w:ascii="Calibri" w:hAnsi="Calibri"/>
          <w:bCs/>
          <w:spacing w:val="-1"/>
          <w:sz w:val="18"/>
          <w:szCs w:val="18"/>
        </w:rPr>
      </w:pPr>
    </w:p>
    <w:p w14:paraId="7B7D9B90" w14:textId="0409D040" w:rsidR="002E7858" w:rsidRDefault="002E7858" w:rsidP="000B1B6F">
      <w:pPr>
        <w:kinsoku w:val="0"/>
        <w:overflowPunct w:val="0"/>
        <w:spacing w:line="276" w:lineRule="auto"/>
        <w:ind w:right="274"/>
        <w:rPr>
          <w:rFonts w:ascii="Calibri" w:hAnsi="Calibri"/>
          <w:bCs/>
          <w:spacing w:val="-1"/>
          <w:sz w:val="18"/>
          <w:szCs w:val="18"/>
        </w:rPr>
      </w:pPr>
      <w:r w:rsidRPr="002E7858">
        <w:rPr>
          <w:rFonts w:ascii="Calibri" w:hAnsi="Calibri"/>
          <w:bCs/>
          <w:spacing w:val="-1"/>
          <w:sz w:val="18"/>
          <w:szCs w:val="18"/>
        </w:rPr>
        <w:t>Leonard A, Guttman-</w:t>
      </w:r>
      <w:proofErr w:type="spellStart"/>
      <w:r w:rsidRPr="002E7858">
        <w:rPr>
          <w:rFonts w:ascii="Calibri" w:hAnsi="Calibri"/>
          <w:bCs/>
          <w:spacing w:val="-1"/>
          <w:sz w:val="18"/>
          <w:szCs w:val="18"/>
        </w:rPr>
        <w:t>Yassky</w:t>
      </w:r>
      <w:proofErr w:type="spellEnd"/>
      <w:r w:rsidRPr="002E7858">
        <w:rPr>
          <w:rFonts w:ascii="Calibri" w:hAnsi="Calibri"/>
          <w:bCs/>
          <w:spacing w:val="-1"/>
          <w:sz w:val="18"/>
          <w:szCs w:val="18"/>
        </w:rPr>
        <w:t xml:space="preserve"> E. The unique molecular signatures of contact dermatitis and implications for treatment. Clin Rev Allergy Immunol. 2018</w:t>
      </w:r>
      <w:r>
        <w:rPr>
          <w:rFonts w:ascii="Calibri" w:hAnsi="Calibri"/>
          <w:bCs/>
          <w:spacing w:val="-1"/>
          <w:sz w:val="18"/>
          <w:szCs w:val="18"/>
        </w:rPr>
        <w:t xml:space="preserve"> May 12.</w:t>
      </w:r>
    </w:p>
    <w:p w14:paraId="6FB02585" w14:textId="77777777" w:rsidR="002E7858" w:rsidRDefault="002E7858" w:rsidP="000B1B6F">
      <w:pPr>
        <w:kinsoku w:val="0"/>
        <w:overflowPunct w:val="0"/>
        <w:spacing w:line="276" w:lineRule="auto"/>
        <w:ind w:right="274"/>
        <w:rPr>
          <w:rFonts w:ascii="Calibri" w:hAnsi="Calibri"/>
          <w:bCs/>
          <w:spacing w:val="-1"/>
          <w:sz w:val="18"/>
          <w:szCs w:val="18"/>
        </w:rPr>
      </w:pPr>
    </w:p>
    <w:p w14:paraId="4682496E" w14:textId="1CC5EA09" w:rsidR="00684F22" w:rsidRPr="00684F22" w:rsidRDefault="00684F22" w:rsidP="000B1B6F">
      <w:pPr>
        <w:kinsoku w:val="0"/>
        <w:overflowPunct w:val="0"/>
        <w:spacing w:line="276" w:lineRule="auto"/>
        <w:ind w:right="274"/>
        <w:rPr>
          <w:rFonts w:ascii="Calibri" w:hAnsi="Calibri"/>
          <w:bCs/>
          <w:spacing w:val="-1"/>
          <w:sz w:val="18"/>
          <w:szCs w:val="18"/>
        </w:rPr>
      </w:pPr>
      <w:r w:rsidRPr="00684F22">
        <w:rPr>
          <w:rFonts w:ascii="Calibri" w:hAnsi="Calibri"/>
          <w:bCs/>
          <w:spacing w:val="-1"/>
          <w:sz w:val="18"/>
          <w:szCs w:val="18"/>
        </w:rPr>
        <w:t xml:space="preserve">Martin SF, </w:t>
      </w:r>
      <w:proofErr w:type="spellStart"/>
      <w:r w:rsidRPr="00684F22">
        <w:rPr>
          <w:rFonts w:ascii="Calibri" w:hAnsi="Calibri"/>
          <w:bCs/>
          <w:spacing w:val="-1"/>
          <w:sz w:val="18"/>
          <w:szCs w:val="18"/>
        </w:rPr>
        <w:t>Rustemeyer</w:t>
      </w:r>
      <w:proofErr w:type="spellEnd"/>
      <w:r w:rsidRPr="00684F22">
        <w:rPr>
          <w:rFonts w:ascii="Calibri" w:hAnsi="Calibri"/>
          <w:bCs/>
          <w:spacing w:val="-1"/>
          <w:sz w:val="18"/>
          <w:szCs w:val="18"/>
        </w:rPr>
        <w:t xml:space="preserve"> T, Thyssen JP. Recent advances in understanding and managing contact dermatitis. F1000Res. 2018</w:t>
      </w:r>
      <w:r>
        <w:rPr>
          <w:rFonts w:ascii="Calibri" w:hAnsi="Calibri"/>
          <w:bCs/>
          <w:spacing w:val="-1"/>
          <w:sz w:val="18"/>
          <w:szCs w:val="18"/>
        </w:rPr>
        <w:t xml:space="preserve"> Jun 20;7.</w:t>
      </w:r>
    </w:p>
    <w:p w14:paraId="558F4271" w14:textId="77777777" w:rsidR="00684F22" w:rsidRDefault="00684F22" w:rsidP="000B1B6F">
      <w:pPr>
        <w:kinsoku w:val="0"/>
        <w:overflowPunct w:val="0"/>
        <w:spacing w:line="276" w:lineRule="auto"/>
        <w:ind w:right="274"/>
        <w:rPr>
          <w:rFonts w:ascii="Calibri" w:hAnsi="Calibri"/>
          <w:bCs/>
          <w:spacing w:val="-1"/>
          <w:sz w:val="18"/>
          <w:szCs w:val="18"/>
        </w:rPr>
      </w:pPr>
    </w:p>
    <w:p w14:paraId="29B7E0A0" w14:textId="0F47EE57" w:rsidR="000B1B6F" w:rsidRPr="00260E1B" w:rsidRDefault="000B1B6F" w:rsidP="000B1B6F">
      <w:pPr>
        <w:kinsoku w:val="0"/>
        <w:overflowPunct w:val="0"/>
        <w:spacing w:line="276" w:lineRule="auto"/>
        <w:ind w:right="274"/>
        <w:rPr>
          <w:rFonts w:ascii="Calibri" w:hAnsi="Calibri"/>
          <w:bCs/>
          <w:spacing w:val="-1"/>
          <w:sz w:val="18"/>
          <w:szCs w:val="18"/>
        </w:rPr>
      </w:pPr>
      <w:proofErr w:type="spellStart"/>
      <w:r w:rsidRPr="00260E1B">
        <w:rPr>
          <w:rFonts w:ascii="Calibri" w:hAnsi="Calibri"/>
          <w:bCs/>
          <w:spacing w:val="-1"/>
          <w:sz w:val="18"/>
          <w:szCs w:val="18"/>
        </w:rPr>
        <w:t>Warshaw</w:t>
      </w:r>
      <w:proofErr w:type="spellEnd"/>
      <w:r w:rsidRPr="00260E1B">
        <w:rPr>
          <w:rFonts w:ascii="Calibri" w:hAnsi="Calibri"/>
          <w:bCs/>
          <w:spacing w:val="-1"/>
          <w:sz w:val="18"/>
          <w:szCs w:val="18"/>
        </w:rPr>
        <w:t xml:space="preserve"> EMJ, Hagen SL, </w:t>
      </w:r>
      <w:proofErr w:type="spellStart"/>
      <w:r w:rsidRPr="00260E1B">
        <w:rPr>
          <w:rFonts w:ascii="Calibri" w:hAnsi="Calibri"/>
          <w:bCs/>
          <w:spacing w:val="-1"/>
          <w:sz w:val="18"/>
          <w:szCs w:val="18"/>
        </w:rPr>
        <w:t>Sasseville</w:t>
      </w:r>
      <w:proofErr w:type="spellEnd"/>
      <w:r w:rsidRPr="00260E1B">
        <w:rPr>
          <w:rFonts w:ascii="Calibri" w:hAnsi="Calibri"/>
          <w:bCs/>
          <w:spacing w:val="-1"/>
          <w:sz w:val="18"/>
          <w:szCs w:val="18"/>
        </w:rPr>
        <w:t xml:space="preserve"> D, et al. Occupational contact dermatitis in North American mechanics and repairers referred for patch testing: retrospective analysis of cross-sectional data from the North American Contact Dermatitis Group 1998 to 2014. Dermatitis. 2017;28(3):183-194.</w:t>
      </w:r>
    </w:p>
    <w:p w14:paraId="359ED600" w14:textId="77777777" w:rsidR="000B1B6F" w:rsidRPr="00260E1B" w:rsidRDefault="000B1B6F" w:rsidP="000B1B6F">
      <w:pPr>
        <w:kinsoku w:val="0"/>
        <w:overflowPunct w:val="0"/>
        <w:spacing w:line="276" w:lineRule="auto"/>
        <w:ind w:right="274"/>
        <w:rPr>
          <w:rFonts w:ascii="Calibri" w:hAnsi="Calibri"/>
          <w:bCs/>
          <w:spacing w:val="-1"/>
          <w:sz w:val="18"/>
          <w:szCs w:val="18"/>
        </w:rPr>
      </w:pPr>
    </w:p>
    <w:p w14:paraId="46823FF9" w14:textId="0DDD1624" w:rsidR="000B1B6F" w:rsidRPr="00260E1B" w:rsidRDefault="000B1B6F" w:rsidP="000B1B6F">
      <w:pPr>
        <w:kinsoku w:val="0"/>
        <w:overflowPunct w:val="0"/>
        <w:spacing w:line="276" w:lineRule="auto"/>
        <w:ind w:right="274"/>
        <w:jc w:val="center"/>
        <w:rPr>
          <w:rFonts w:ascii="Calibri" w:hAnsi="Calibri"/>
          <w:bCs/>
          <w:spacing w:val="-1"/>
          <w:sz w:val="18"/>
          <w:szCs w:val="18"/>
        </w:rPr>
      </w:pPr>
    </w:p>
    <w:p w14:paraId="4A94F321" w14:textId="54EF63FD" w:rsidR="00410A51" w:rsidRDefault="00410A51" w:rsidP="000B1B6F">
      <w:pPr>
        <w:jc w:val="center"/>
        <w:rPr>
          <w:rFonts w:ascii="Calibri" w:hAnsi="Calibri"/>
          <w:b/>
          <w:sz w:val="22"/>
          <w:szCs w:val="22"/>
        </w:rPr>
      </w:pPr>
      <w:r w:rsidRPr="00260E1B">
        <w:rPr>
          <w:rFonts w:ascii="Calibri" w:hAnsi="Calibri"/>
          <w:b/>
          <w:sz w:val="22"/>
          <w:szCs w:val="22"/>
        </w:rPr>
        <w:t>Dermoscopy</w:t>
      </w:r>
    </w:p>
    <w:p w14:paraId="7EDBB25B" w14:textId="4D5637E8" w:rsidR="00260E1B" w:rsidRDefault="00260E1B" w:rsidP="000B1B6F">
      <w:pPr>
        <w:jc w:val="center"/>
        <w:rPr>
          <w:rFonts w:ascii="Calibri" w:hAnsi="Calibri"/>
          <w:b/>
          <w:sz w:val="22"/>
          <w:szCs w:val="22"/>
        </w:rPr>
      </w:pPr>
    </w:p>
    <w:p w14:paraId="750F4A4F"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
          <w:bCs/>
          <w:spacing w:val="-1"/>
          <w:sz w:val="22"/>
          <w:szCs w:val="22"/>
        </w:rPr>
      </w:pPr>
      <w:r w:rsidRPr="00260E1B">
        <w:rPr>
          <w:rFonts w:asciiTheme="minorHAnsi" w:eastAsiaTheme="minorHAnsi" w:hAnsiTheme="minorHAnsi" w:cstheme="minorBidi"/>
          <w:b/>
          <w:bCs/>
          <w:spacing w:val="-1"/>
          <w:sz w:val="22"/>
          <w:szCs w:val="22"/>
        </w:rPr>
        <w:t>Gap: Dermoscopy is often underused or misused, leading to missed diagnosis or misdiagnosis.</w:t>
      </w:r>
    </w:p>
    <w:p w14:paraId="66A2BFDE"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i/>
          <w:spacing w:val="-1"/>
          <w:sz w:val="22"/>
          <w:szCs w:val="22"/>
        </w:rPr>
      </w:pPr>
    </w:p>
    <w:p w14:paraId="17CDAE1E" w14:textId="489D7B08" w:rsidR="006616BC" w:rsidRPr="0095617E" w:rsidRDefault="00260E1B" w:rsidP="006616BC">
      <w:pPr>
        <w:rPr>
          <w:rFonts w:asciiTheme="minorHAnsi" w:hAnsiTheme="minorHAnsi"/>
          <w:i/>
          <w:sz w:val="22"/>
          <w:szCs w:val="22"/>
        </w:rPr>
      </w:pPr>
      <w:r w:rsidRPr="00260E1B">
        <w:rPr>
          <w:rFonts w:asciiTheme="minorHAnsi" w:eastAsiaTheme="minorHAnsi" w:hAnsiTheme="minorHAnsi" w:cstheme="minorBidi"/>
          <w:bCs/>
          <w:i/>
          <w:spacing w:val="-1"/>
          <w:sz w:val="22"/>
          <w:szCs w:val="22"/>
        </w:rPr>
        <w:t xml:space="preserve">Learning objective: </w:t>
      </w:r>
      <w:r w:rsidR="006616BC" w:rsidRPr="0095617E">
        <w:rPr>
          <w:rFonts w:asciiTheme="minorHAnsi" w:hAnsiTheme="minorHAnsi"/>
          <w:i/>
          <w:sz w:val="22"/>
          <w:szCs w:val="22"/>
        </w:rPr>
        <w:t>Recognize the role of dermascopy in diagnosis and management of various skin lesions.</w:t>
      </w:r>
    </w:p>
    <w:p w14:paraId="1507BD14" w14:textId="5C85BC58" w:rsidR="00260E1B" w:rsidRPr="006616BC"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r w:rsidRPr="00260E1B">
        <w:rPr>
          <w:rFonts w:asciiTheme="minorHAnsi" w:eastAsiaTheme="minorHAnsi" w:hAnsiTheme="minorHAnsi" w:cstheme="minorBidi"/>
          <w:bCs/>
          <w:i/>
          <w:spacing w:val="-1"/>
          <w:sz w:val="22"/>
          <w:szCs w:val="22"/>
        </w:rPr>
        <w:t xml:space="preserve"> </w:t>
      </w:r>
    </w:p>
    <w:p w14:paraId="64ED72F8" w14:textId="2736A269"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 xml:space="preserve">Noninvasive imaging technologies have been found to improve diagnostic accuracy, detect earlier stage melanomas, and reduce costs. Total-body photography and sequential digital dermoscopy imaging, in combination with direct-to-consumer applications and </w:t>
      </w:r>
      <w:proofErr w:type="spellStart"/>
      <w:r w:rsidRPr="00260E1B">
        <w:rPr>
          <w:rFonts w:asciiTheme="minorHAnsi" w:eastAsiaTheme="minorHAnsi" w:hAnsiTheme="minorHAnsi" w:cstheme="minorBidi"/>
          <w:sz w:val="22"/>
          <w:szCs w:val="22"/>
        </w:rPr>
        <w:t>teledermatology</w:t>
      </w:r>
      <w:proofErr w:type="spellEnd"/>
      <w:r w:rsidRPr="00260E1B">
        <w:rPr>
          <w:rFonts w:asciiTheme="minorHAnsi" w:eastAsiaTheme="minorHAnsi" w:hAnsiTheme="minorHAnsi" w:cstheme="minorBidi"/>
          <w:sz w:val="22"/>
          <w:szCs w:val="22"/>
        </w:rPr>
        <w:t xml:space="preserve">, are already revolutionizing the ways in which physicians and patients partner to enhance dermatologic assessment and management. Dermoscopy (also known as </w:t>
      </w:r>
      <w:proofErr w:type="spellStart"/>
      <w:r w:rsidRPr="00260E1B">
        <w:rPr>
          <w:rFonts w:asciiTheme="minorHAnsi" w:eastAsiaTheme="minorHAnsi" w:hAnsiTheme="minorHAnsi" w:cstheme="minorBidi"/>
          <w:sz w:val="22"/>
          <w:szCs w:val="22"/>
        </w:rPr>
        <w:t>dermatoscopy</w:t>
      </w:r>
      <w:proofErr w:type="spellEnd"/>
      <w:r w:rsidRPr="00260E1B">
        <w:rPr>
          <w:rFonts w:asciiTheme="minorHAnsi" w:eastAsiaTheme="minorHAnsi" w:hAnsiTheme="minorHAnsi" w:cstheme="minorBidi"/>
          <w:sz w:val="22"/>
          <w:szCs w:val="22"/>
        </w:rPr>
        <w:t xml:space="preserve">, </w:t>
      </w:r>
      <w:proofErr w:type="spellStart"/>
      <w:r w:rsidRPr="00260E1B">
        <w:rPr>
          <w:rFonts w:asciiTheme="minorHAnsi" w:eastAsiaTheme="minorHAnsi" w:hAnsiTheme="minorHAnsi" w:cstheme="minorBidi"/>
          <w:sz w:val="22"/>
          <w:szCs w:val="22"/>
        </w:rPr>
        <w:t>epiluminescence</w:t>
      </w:r>
      <w:proofErr w:type="spellEnd"/>
      <w:r w:rsidRPr="00260E1B">
        <w:rPr>
          <w:rFonts w:asciiTheme="minorHAnsi" w:eastAsiaTheme="minorHAnsi" w:hAnsiTheme="minorHAnsi" w:cstheme="minorBidi"/>
          <w:sz w:val="22"/>
          <w:szCs w:val="22"/>
        </w:rPr>
        <w:t xml:space="preserve"> microscopy, incident light microscopy, and skin-surface microscopy) is a noninvasive, in vivo technique that can enhance the diagnosis of numerous </w:t>
      </w:r>
      <w:r w:rsidRPr="00260E1B">
        <w:rPr>
          <w:rFonts w:asciiTheme="minorHAnsi" w:eastAsiaTheme="minorHAnsi" w:hAnsiTheme="minorHAnsi" w:cstheme="minorBidi"/>
          <w:sz w:val="22"/>
          <w:szCs w:val="22"/>
        </w:rPr>
        <w:lastRenderedPageBreak/>
        <w:t>skin conditions</w:t>
      </w:r>
      <w:r w:rsidR="002A284C">
        <w:rPr>
          <w:rFonts w:asciiTheme="minorHAnsi" w:eastAsiaTheme="minorHAnsi" w:hAnsiTheme="minorHAnsi" w:cstheme="minorBidi"/>
          <w:sz w:val="22"/>
          <w:szCs w:val="22"/>
        </w:rPr>
        <w:t xml:space="preserve">; it </w:t>
      </w:r>
      <w:r w:rsidRPr="00260E1B">
        <w:rPr>
          <w:rFonts w:asciiTheme="minorHAnsi" w:eastAsiaTheme="minorHAnsi" w:hAnsiTheme="minorHAnsi" w:cstheme="minorBidi"/>
          <w:sz w:val="22"/>
          <w:szCs w:val="22"/>
        </w:rPr>
        <w:t>is particularly beneficial in determining whether or not to biopsy pigmented lesions to distinguish malignancies (melanoma and pigmented basal cell carcinoma) from benign nevi or seborrheic keratoses.[</w:t>
      </w:r>
      <w:proofErr w:type="spellStart"/>
      <w:r w:rsidRPr="00260E1B">
        <w:rPr>
          <w:rFonts w:asciiTheme="minorHAnsi" w:eastAsiaTheme="minorHAnsi" w:hAnsiTheme="minorHAnsi" w:cstheme="minorBidi"/>
          <w:sz w:val="22"/>
          <w:szCs w:val="22"/>
        </w:rPr>
        <w:t>Marghoob</w:t>
      </w:r>
      <w:proofErr w:type="spellEnd"/>
      <w:r w:rsidRPr="00260E1B">
        <w:rPr>
          <w:rFonts w:asciiTheme="minorHAnsi" w:eastAsiaTheme="minorHAnsi" w:hAnsiTheme="minorHAnsi" w:cstheme="minorBidi"/>
          <w:sz w:val="22"/>
          <w:szCs w:val="22"/>
        </w:rPr>
        <w:t xml:space="preserve"> 2018; Wachter 2010] </w:t>
      </w:r>
    </w:p>
    <w:p w14:paraId="0460719C"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p>
    <w:p w14:paraId="02F3152A"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r w:rsidRPr="00260E1B">
        <w:rPr>
          <w:rFonts w:asciiTheme="minorHAnsi" w:eastAsiaTheme="minorHAnsi" w:hAnsiTheme="minorHAnsi" w:cstheme="minorBidi"/>
          <w:bCs/>
          <w:spacing w:val="-1"/>
          <w:sz w:val="22"/>
          <w:szCs w:val="22"/>
        </w:rPr>
        <w:t xml:space="preserve">Dermoscopy requires a high-quality lens for significant magnification along with a lighting system to visualize subsurface structures and patterns. Hand-held devices, fluid immersion and polarized </w:t>
      </w:r>
      <w:proofErr w:type="spellStart"/>
      <w:r w:rsidRPr="00260E1B">
        <w:rPr>
          <w:rFonts w:asciiTheme="minorHAnsi" w:eastAsiaTheme="minorHAnsi" w:hAnsiTheme="minorHAnsi" w:cstheme="minorBidi"/>
          <w:bCs/>
          <w:spacing w:val="-1"/>
          <w:sz w:val="22"/>
          <w:szCs w:val="22"/>
        </w:rPr>
        <w:t>dermatoscopes</w:t>
      </w:r>
      <w:proofErr w:type="spellEnd"/>
      <w:r w:rsidRPr="00260E1B">
        <w:rPr>
          <w:rFonts w:asciiTheme="minorHAnsi" w:eastAsiaTheme="minorHAnsi" w:hAnsiTheme="minorHAnsi" w:cstheme="minorBidi"/>
          <w:bCs/>
          <w:spacing w:val="-1"/>
          <w:sz w:val="22"/>
          <w:szCs w:val="22"/>
        </w:rPr>
        <w:t xml:space="preserve"> are also available. Studies have identified numerous benefits of dermoscopy, including enhanced accuracy versus clinical diagnosis.[</w:t>
      </w:r>
      <w:proofErr w:type="spellStart"/>
      <w:r w:rsidRPr="00260E1B">
        <w:rPr>
          <w:rFonts w:asciiTheme="minorHAnsi" w:eastAsiaTheme="minorHAnsi" w:hAnsiTheme="minorHAnsi" w:cstheme="minorBidi"/>
          <w:bCs/>
          <w:spacing w:val="-1"/>
          <w:sz w:val="22"/>
          <w:szCs w:val="22"/>
        </w:rPr>
        <w:t>Sinz</w:t>
      </w:r>
      <w:proofErr w:type="spellEnd"/>
      <w:r w:rsidRPr="00260E1B">
        <w:rPr>
          <w:rFonts w:asciiTheme="minorHAnsi" w:eastAsiaTheme="minorHAnsi" w:hAnsiTheme="minorHAnsi" w:cstheme="minorBidi"/>
          <w:bCs/>
          <w:spacing w:val="-1"/>
          <w:sz w:val="22"/>
          <w:szCs w:val="22"/>
        </w:rPr>
        <w:t xml:space="preserve"> 2017; Berk-Krauss 2017; Carrera 2018] It can improve diagnostic accuracy by as much as 30% over unaided visual clinical inspection alone.[Braun 2009] Factors that determine the diagnostic accuracy of dermoscopy include experience of the practitioner, diagnostic algorithm and threshold for a positive test, and clinical context/patient-related factors.[</w:t>
      </w:r>
      <w:proofErr w:type="spellStart"/>
      <w:r w:rsidRPr="00260E1B">
        <w:rPr>
          <w:rFonts w:asciiTheme="minorHAnsi" w:eastAsiaTheme="minorHAnsi" w:hAnsiTheme="minorHAnsi" w:cstheme="minorBidi"/>
          <w:bCs/>
          <w:spacing w:val="-1"/>
          <w:sz w:val="22"/>
          <w:szCs w:val="22"/>
        </w:rPr>
        <w:t>Argenziano</w:t>
      </w:r>
      <w:proofErr w:type="spellEnd"/>
      <w:r w:rsidRPr="00260E1B">
        <w:rPr>
          <w:rFonts w:asciiTheme="minorHAnsi" w:eastAsiaTheme="minorHAnsi" w:hAnsiTheme="minorHAnsi" w:cstheme="minorBidi"/>
          <w:bCs/>
          <w:spacing w:val="-1"/>
          <w:sz w:val="22"/>
          <w:szCs w:val="22"/>
        </w:rPr>
        <w:t xml:space="preserve"> 2011; </w:t>
      </w:r>
      <w:proofErr w:type="spellStart"/>
      <w:r w:rsidRPr="00260E1B">
        <w:rPr>
          <w:rFonts w:asciiTheme="minorHAnsi" w:eastAsiaTheme="minorHAnsi" w:hAnsiTheme="minorHAnsi" w:cstheme="minorBidi"/>
          <w:bCs/>
          <w:spacing w:val="-1"/>
          <w:sz w:val="22"/>
          <w:szCs w:val="22"/>
        </w:rPr>
        <w:t>Marghoob</w:t>
      </w:r>
      <w:proofErr w:type="spellEnd"/>
      <w:r w:rsidRPr="00260E1B">
        <w:rPr>
          <w:rFonts w:asciiTheme="minorHAnsi" w:eastAsiaTheme="minorHAnsi" w:hAnsiTheme="minorHAnsi" w:cstheme="minorBidi"/>
          <w:bCs/>
          <w:spacing w:val="-1"/>
          <w:sz w:val="22"/>
          <w:szCs w:val="22"/>
        </w:rPr>
        <w:t xml:space="preserve"> 2018; </w:t>
      </w:r>
      <w:proofErr w:type="spellStart"/>
      <w:r w:rsidRPr="00260E1B">
        <w:rPr>
          <w:rFonts w:asciiTheme="minorHAnsi" w:eastAsiaTheme="minorHAnsi" w:hAnsiTheme="minorHAnsi" w:cstheme="minorBidi"/>
          <w:bCs/>
          <w:spacing w:val="-1"/>
          <w:sz w:val="22"/>
          <w:szCs w:val="22"/>
        </w:rPr>
        <w:t>Zalaudek</w:t>
      </w:r>
      <w:proofErr w:type="spellEnd"/>
      <w:r w:rsidRPr="00260E1B">
        <w:rPr>
          <w:rFonts w:asciiTheme="minorHAnsi" w:eastAsiaTheme="minorHAnsi" w:hAnsiTheme="minorHAnsi" w:cstheme="minorBidi"/>
          <w:bCs/>
          <w:spacing w:val="-1"/>
          <w:sz w:val="22"/>
          <w:szCs w:val="22"/>
        </w:rPr>
        <w:t xml:space="preserve"> 2009]</w:t>
      </w:r>
    </w:p>
    <w:p w14:paraId="427F952B"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p>
    <w:p w14:paraId="338A7335"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
          <w:bCs/>
          <w:spacing w:val="-1"/>
          <w:sz w:val="22"/>
          <w:szCs w:val="22"/>
        </w:rPr>
      </w:pPr>
      <w:r w:rsidRPr="00260E1B">
        <w:rPr>
          <w:rFonts w:asciiTheme="minorHAnsi" w:eastAsiaTheme="minorHAnsi" w:hAnsiTheme="minorHAnsi" w:cstheme="minorBidi"/>
          <w:bCs/>
          <w:spacing w:val="-1"/>
          <w:sz w:val="22"/>
          <w:szCs w:val="22"/>
        </w:rPr>
        <w:t>A variety of evaluation tools are available to aid in the use of dermoscopy. The two-step pattern recognition method requires the dermatologist to first determine if the neoplasm Is a melanocytic proliferative one (eg, nevus or melanoma) and to then use pattern recognition or an algorithm to confirm a diagnosis. The “3-point rule” requires a lesion with any 2 of the 3 criteria (atypical asymmetry, atypical pigment network, or blue-white structures) to be biopsied, because there is a higher likelihood of melanoma. The 7-point algorithm integrates the above 3 criteria with 4 minor criteria: streaks, regression pattern, irregular diffuse pigmentation, and irregular dot and globules in the decision-making process for biopsy. Use of dermoscopy can thus reduce the number of benign lesions excised. With proper training, dermoscopy may eventually result in the referral of fewer benign lesions from primary care physicians, although it may initially increase the number of unnecessary excisions without sufficient training on its use and interpretation of results. Notably, “false positive” results can lead to unnecessary excisions, and “false negative” results might result in overlooking a cancer.[</w:t>
      </w:r>
      <w:proofErr w:type="spellStart"/>
      <w:r w:rsidRPr="00260E1B">
        <w:rPr>
          <w:rFonts w:asciiTheme="minorHAnsi" w:eastAsiaTheme="minorHAnsi" w:hAnsiTheme="minorHAnsi" w:cstheme="minorBidi"/>
          <w:bCs/>
          <w:spacing w:val="-1"/>
          <w:sz w:val="22"/>
          <w:szCs w:val="22"/>
        </w:rPr>
        <w:t>Kami</w:t>
      </w:r>
      <w:r w:rsidRPr="00260E1B">
        <w:rPr>
          <w:rFonts w:asciiTheme="minorHAnsi" w:eastAsiaTheme="minorHAnsi" w:hAnsiTheme="minorHAnsi" w:cs="Calibri"/>
          <w:bCs/>
          <w:spacing w:val="-1"/>
          <w:sz w:val="22"/>
          <w:szCs w:val="22"/>
        </w:rPr>
        <w:t>ń</w:t>
      </w:r>
      <w:r w:rsidRPr="00260E1B">
        <w:rPr>
          <w:rFonts w:asciiTheme="minorHAnsi" w:eastAsiaTheme="minorHAnsi" w:hAnsiTheme="minorHAnsi" w:cstheme="minorBidi"/>
          <w:bCs/>
          <w:spacing w:val="-1"/>
          <w:sz w:val="22"/>
          <w:szCs w:val="22"/>
        </w:rPr>
        <w:t>ska-Winciorek</w:t>
      </w:r>
      <w:proofErr w:type="spellEnd"/>
      <w:r w:rsidRPr="00260E1B">
        <w:rPr>
          <w:rFonts w:asciiTheme="minorHAnsi" w:eastAsiaTheme="minorHAnsi" w:hAnsiTheme="minorHAnsi" w:cstheme="minorBidi"/>
          <w:bCs/>
          <w:spacing w:val="-1"/>
          <w:sz w:val="22"/>
          <w:szCs w:val="22"/>
        </w:rPr>
        <w:t xml:space="preserve"> 2015; </w:t>
      </w:r>
      <w:proofErr w:type="spellStart"/>
      <w:r w:rsidRPr="00260E1B">
        <w:rPr>
          <w:rFonts w:asciiTheme="minorHAnsi" w:eastAsiaTheme="minorHAnsi" w:hAnsiTheme="minorHAnsi" w:cstheme="minorBidi"/>
          <w:bCs/>
          <w:spacing w:val="-1"/>
          <w:sz w:val="22"/>
          <w:szCs w:val="22"/>
        </w:rPr>
        <w:t>Papageorgiou</w:t>
      </w:r>
      <w:proofErr w:type="spellEnd"/>
      <w:r w:rsidRPr="00260E1B">
        <w:rPr>
          <w:rFonts w:asciiTheme="minorHAnsi" w:eastAsiaTheme="minorHAnsi" w:hAnsiTheme="minorHAnsi" w:cstheme="minorBidi"/>
          <w:bCs/>
          <w:spacing w:val="-1"/>
          <w:sz w:val="22"/>
          <w:szCs w:val="22"/>
        </w:rPr>
        <w:t xml:space="preserve"> 2018] Clinicians need training on the use of dermoscopy and interpretation of the findings, including the clues that indicate </w:t>
      </w:r>
      <w:proofErr w:type="spellStart"/>
      <w:r w:rsidRPr="00260E1B">
        <w:rPr>
          <w:rFonts w:asciiTheme="minorHAnsi" w:eastAsiaTheme="minorHAnsi" w:hAnsiTheme="minorHAnsi" w:cstheme="minorBidi"/>
          <w:bCs/>
          <w:spacing w:val="-1"/>
          <w:sz w:val="22"/>
          <w:szCs w:val="22"/>
        </w:rPr>
        <w:t>dermoscopic</w:t>
      </w:r>
      <w:proofErr w:type="spellEnd"/>
      <w:r w:rsidRPr="00260E1B">
        <w:rPr>
          <w:rFonts w:asciiTheme="minorHAnsi" w:eastAsiaTheme="minorHAnsi" w:hAnsiTheme="minorHAnsi" w:cstheme="minorBidi"/>
          <w:bCs/>
          <w:spacing w:val="-1"/>
          <w:sz w:val="22"/>
          <w:szCs w:val="22"/>
        </w:rPr>
        <w:t xml:space="preserve"> variations of malignancies versus benign tumors.[</w:t>
      </w:r>
      <w:proofErr w:type="spellStart"/>
      <w:r w:rsidRPr="00260E1B">
        <w:rPr>
          <w:rFonts w:asciiTheme="minorHAnsi" w:eastAsiaTheme="minorHAnsi" w:hAnsiTheme="minorHAnsi" w:cstheme="minorBidi"/>
          <w:bCs/>
          <w:spacing w:val="-1"/>
          <w:sz w:val="22"/>
          <w:szCs w:val="22"/>
        </w:rPr>
        <w:t>Papageorgiou</w:t>
      </w:r>
      <w:proofErr w:type="spellEnd"/>
      <w:r w:rsidRPr="00260E1B">
        <w:rPr>
          <w:rFonts w:asciiTheme="minorHAnsi" w:eastAsiaTheme="minorHAnsi" w:hAnsiTheme="minorHAnsi" w:cstheme="minorBidi"/>
          <w:bCs/>
          <w:spacing w:val="-1"/>
          <w:sz w:val="22"/>
          <w:szCs w:val="22"/>
        </w:rPr>
        <w:t xml:space="preserve"> 2018]</w:t>
      </w:r>
      <w:r w:rsidRPr="00260E1B">
        <w:rPr>
          <w:rFonts w:asciiTheme="minorHAnsi" w:eastAsiaTheme="minorHAnsi" w:hAnsiTheme="minorHAnsi" w:cstheme="minorBidi"/>
          <w:b/>
          <w:bCs/>
          <w:spacing w:val="-1"/>
          <w:sz w:val="22"/>
          <w:szCs w:val="22"/>
        </w:rPr>
        <w:t xml:space="preserve"> </w:t>
      </w:r>
    </w:p>
    <w:p w14:paraId="617287E7"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p>
    <w:p w14:paraId="01D485FC" w14:textId="718543BD"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r w:rsidRPr="00260E1B">
        <w:rPr>
          <w:rFonts w:asciiTheme="minorHAnsi" w:eastAsiaTheme="minorHAnsi" w:hAnsiTheme="minorHAnsi" w:cstheme="minorBidi"/>
          <w:bCs/>
          <w:spacing w:val="-1"/>
          <w:sz w:val="22"/>
          <w:szCs w:val="22"/>
        </w:rPr>
        <w:t xml:space="preserve">According to David L. Swanson, MD, chief of medical dermatology at the Mayo Clinic in Scottsdale, Arizona, “Patients are becoming aware of the technique and more and more are expecting their dermatologists to be skilled in its application.”[Wachter 2010] </w:t>
      </w:r>
      <w:bookmarkStart w:id="11" w:name="_Hlk511389246"/>
      <w:r w:rsidRPr="00260E1B">
        <w:rPr>
          <w:rFonts w:asciiTheme="minorHAnsi" w:eastAsiaTheme="minorHAnsi" w:hAnsiTheme="minorHAnsi" w:cstheme="minorBidi"/>
          <w:bCs/>
          <w:spacing w:val="-1"/>
          <w:sz w:val="22"/>
          <w:szCs w:val="22"/>
        </w:rPr>
        <w:t>While dermoscopy is routinely taught to primary care physicians outside the US, such as in Europe and Australia, surveys of US dermatologists (predominantly those in academic medical centers) estimate that dermoscopy training has been provided to anywhere from 17% to 84% of residents.[</w:t>
      </w:r>
      <w:bookmarkStart w:id="12" w:name="_Hlk511389273"/>
      <w:bookmarkEnd w:id="11"/>
      <w:r w:rsidRPr="00260E1B">
        <w:rPr>
          <w:rFonts w:asciiTheme="minorHAnsi" w:eastAsiaTheme="minorHAnsi" w:hAnsiTheme="minorHAnsi" w:cstheme="minorBidi"/>
          <w:bCs/>
          <w:spacing w:val="-1"/>
          <w:sz w:val="22"/>
          <w:szCs w:val="22"/>
        </w:rPr>
        <w:t xml:space="preserve">Charles 2005; </w:t>
      </w:r>
      <w:proofErr w:type="spellStart"/>
      <w:r w:rsidRPr="00260E1B">
        <w:rPr>
          <w:rFonts w:asciiTheme="minorHAnsi" w:eastAsiaTheme="minorHAnsi" w:hAnsiTheme="minorHAnsi" w:cstheme="minorBidi"/>
          <w:bCs/>
          <w:spacing w:val="-1"/>
          <w:sz w:val="22"/>
          <w:szCs w:val="22"/>
        </w:rPr>
        <w:t>Terushkin</w:t>
      </w:r>
      <w:proofErr w:type="spellEnd"/>
      <w:r w:rsidRPr="00260E1B">
        <w:rPr>
          <w:rFonts w:asciiTheme="minorHAnsi" w:eastAsiaTheme="minorHAnsi" w:hAnsiTheme="minorHAnsi" w:cstheme="minorBidi"/>
          <w:bCs/>
          <w:spacing w:val="-1"/>
          <w:sz w:val="22"/>
          <w:szCs w:val="22"/>
        </w:rPr>
        <w:t xml:space="preserve"> 2010</w:t>
      </w:r>
      <w:bookmarkEnd w:id="12"/>
      <w:r w:rsidRPr="00260E1B">
        <w:rPr>
          <w:rFonts w:asciiTheme="minorHAnsi" w:eastAsiaTheme="minorHAnsi" w:hAnsiTheme="minorHAnsi" w:cstheme="minorBidi"/>
          <w:bCs/>
          <w:spacing w:val="-1"/>
          <w:sz w:val="22"/>
          <w:szCs w:val="22"/>
        </w:rPr>
        <w:t>] A survey of practicing US dermatologists reported that only 48% were using dermoscopy; factors associated with increased use included younger versus established dermatologists, female sex, dermoscopy training, and involvement in resident teaching.[</w:t>
      </w:r>
      <w:proofErr w:type="spellStart"/>
      <w:r w:rsidRPr="00260E1B">
        <w:rPr>
          <w:rFonts w:asciiTheme="minorHAnsi" w:eastAsiaTheme="minorHAnsi" w:hAnsiTheme="minorHAnsi" w:cstheme="minorBidi"/>
          <w:bCs/>
          <w:spacing w:val="-1"/>
          <w:sz w:val="22"/>
          <w:szCs w:val="22"/>
        </w:rPr>
        <w:t>Engasser</w:t>
      </w:r>
      <w:proofErr w:type="spellEnd"/>
      <w:r w:rsidRPr="00260E1B">
        <w:rPr>
          <w:rFonts w:asciiTheme="minorHAnsi" w:eastAsiaTheme="minorHAnsi" w:hAnsiTheme="minorHAnsi" w:cstheme="minorBidi"/>
          <w:bCs/>
          <w:spacing w:val="-1"/>
          <w:sz w:val="22"/>
          <w:szCs w:val="22"/>
        </w:rPr>
        <w:t xml:space="preserve"> 2010] The study noted that barriers to dermoscopy use included lack of training, lack of interest, time required for </w:t>
      </w:r>
      <w:proofErr w:type="spellStart"/>
      <w:r w:rsidRPr="00260E1B">
        <w:rPr>
          <w:rFonts w:asciiTheme="minorHAnsi" w:eastAsiaTheme="minorHAnsi" w:hAnsiTheme="minorHAnsi" w:cstheme="minorBidi"/>
          <w:bCs/>
          <w:spacing w:val="-1"/>
          <w:sz w:val="22"/>
          <w:szCs w:val="22"/>
        </w:rPr>
        <w:t>dermoscopic</w:t>
      </w:r>
      <w:proofErr w:type="spellEnd"/>
      <w:r w:rsidRPr="00260E1B">
        <w:rPr>
          <w:rFonts w:asciiTheme="minorHAnsi" w:eastAsiaTheme="minorHAnsi" w:hAnsiTheme="minorHAnsi" w:cstheme="minorBidi"/>
          <w:bCs/>
          <w:spacing w:val="-1"/>
          <w:sz w:val="22"/>
          <w:szCs w:val="22"/>
        </w:rPr>
        <w:t xml:space="preserve"> examination, and a belief that dermosco</w:t>
      </w:r>
      <w:r w:rsidR="00353C5C">
        <w:rPr>
          <w:rFonts w:asciiTheme="minorHAnsi" w:eastAsiaTheme="minorHAnsi" w:hAnsiTheme="minorHAnsi" w:cstheme="minorBidi"/>
          <w:bCs/>
          <w:spacing w:val="-1"/>
          <w:sz w:val="22"/>
          <w:szCs w:val="22"/>
        </w:rPr>
        <w:t>p</w:t>
      </w:r>
      <w:r w:rsidRPr="00260E1B">
        <w:rPr>
          <w:rFonts w:asciiTheme="minorHAnsi" w:eastAsiaTheme="minorHAnsi" w:hAnsiTheme="minorHAnsi" w:cstheme="minorBidi"/>
          <w:bCs/>
          <w:spacing w:val="-1"/>
          <w:sz w:val="22"/>
          <w:szCs w:val="22"/>
        </w:rPr>
        <w:t>y would not affect clinical decisions.[</w:t>
      </w:r>
      <w:proofErr w:type="spellStart"/>
      <w:r w:rsidRPr="00260E1B">
        <w:rPr>
          <w:rFonts w:asciiTheme="minorHAnsi" w:eastAsiaTheme="minorHAnsi" w:hAnsiTheme="minorHAnsi" w:cstheme="minorBidi"/>
          <w:bCs/>
          <w:spacing w:val="-1"/>
          <w:sz w:val="22"/>
          <w:szCs w:val="22"/>
        </w:rPr>
        <w:t>Engasser</w:t>
      </w:r>
      <w:proofErr w:type="spellEnd"/>
      <w:r w:rsidRPr="00260E1B">
        <w:rPr>
          <w:rFonts w:asciiTheme="minorHAnsi" w:eastAsiaTheme="minorHAnsi" w:hAnsiTheme="minorHAnsi" w:cstheme="minorBidi"/>
          <w:bCs/>
          <w:spacing w:val="-1"/>
          <w:sz w:val="22"/>
          <w:szCs w:val="22"/>
        </w:rPr>
        <w:t xml:space="preserve"> 2010] However, a recent survey found that nearly 81% of participating dermatologists have used dermoscopy, and 83% were trained in it. Notably, about 98% of dermatologists with </w:t>
      </w:r>
      <w:r w:rsidRPr="00260E1B">
        <w:rPr>
          <w:rFonts w:asciiTheme="minorHAnsi" w:eastAsiaTheme="minorHAnsi" w:hAnsiTheme="minorHAnsi" w:cstheme="minorBidi"/>
          <w:bCs/>
          <w:spacing w:val="-1"/>
          <w:sz w:val="22"/>
          <w:szCs w:val="22"/>
          <w:u w:val="single"/>
        </w:rPr>
        <w:t>&lt;</w:t>
      </w:r>
      <w:r w:rsidRPr="00260E1B">
        <w:rPr>
          <w:rFonts w:asciiTheme="minorHAnsi" w:eastAsiaTheme="minorHAnsi" w:hAnsiTheme="minorHAnsi" w:cstheme="minorBidi"/>
          <w:bCs/>
          <w:spacing w:val="-1"/>
          <w:sz w:val="22"/>
          <w:szCs w:val="22"/>
        </w:rPr>
        <w:t xml:space="preserve">5 years in dermatology practice used dermoscopy, and 100% of them had received training in </w:t>
      </w:r>
      <w:proofErr w:type="spellStart"/>
      <w:r w:rsidRPr="00260E1B">
        <w:rPr>
          <w:rFonts w:asciiTheme="minorHAnsi" w:eastAsiaTheme="minorHAnsi" w:hAnsiTheme="minorHAnsi" w:cstheme="minorBidi"/>
          <w:bCs/>
          <w:spacing w:val="-1"/>
          <w:sz w:val="22"/>
          <w:szCs w:val="22"/>
        </w:rPr>
        <w:t>dermoscopy</w:t>
      </w:r>
      <w:proofErr w:type="spellEnd"/>
      <w:r w:rsidRPr="00260E1B">
        <w:rPr>
          <w:rFonts w:asciiTheme="minorHAnsi" w:eastAsiaTheme="minorHAnsi" w:hAnsiTheme="minorHAnsi" w:cstheme="minorBidi"/>
          <w:bCs/>
          <w:spacing w:val="-1"/>
          <w:sz w:val="22"/>
          <w:szCs w:val="22"/>
        </w:rPr>
        <w:t>.[</w:t>
      </w:r>
      <w:proofErr w:type="spellStart"/>
      <w:r w:rsidRPr="00260E1B">
        <w:rPr>
          <w:rFonts w:asciiTheme="minorHAnsi" w:eastAsiaTheme="minorHAnsi" w:hAnsiTheme="minorHAnsi" w:cstheme="minorBidi"/>
          <w:bCs/>
          <w:spacing w:val="-1"/>
          <w:sz w:val="22"/>
          <w:szCs w:val="22"/>
        </w:rPr>
        <w:t>Murzaku</w:t>
      </w:r>
      <w:proofErr w:type="spellEnd"/>
      <w:r w:rsidRPr="00260E1B">
        <w:rPr>
          <w:rFonts w:asciiTheme="minorHAnsi" w:eastAsiaTheme="minorHAnsi" w:hAnsiTheme="minorHAnsi" w:cstheme="minorBidi"/>
          <w:bCs/>
          <w:spacing w:val="-1"/>
          <w:sz w:val="22"/>
          <w:szCs w:val="22"/>
        </w:rPr>
        <w:t xml:space="preserve"> 2014] However, fewer than one-third of responding dermatologists perform dermoscopy on all pigmented lesions, and just under 50% use sequential dermoscopy imaging with baseline dermoscopy to follow changes in individual lesions.[</w:t>
      </w:r>
      <w:proofErr w:type="spellStart"/>
      <w:r w:rsidRPr="00260E1B">
        <w:rPr>
          <w:rFonts w:asciiTheme="minorHAnsi" w:eastAsiaTheme="minorHAnsi" w:hAnsiTheme="minorHAnsi" w:cstheme="minorBidi"/>
          <w:bCs/>
          <w:spacing w:val="-1"/>
          <w:sz w:val="22"/>
          <w:szCs w:val="22"/>
        </w:rPr>
        <w:t>Murzaku</w:t>
      </w:r>
      <w:proofErr w:type="spellEnd"/>
      <w:r w:rsidRPr="00260E1B">
        <w:rPr>
          <w:rFonts w:asciiTheme="minorHAnsi" w:eastAsiaTheme="minorHAnsi" w:hAnsiTheme="minorHAnsi" w:cstheme="minorBidi"/>
          <w:bCs/>
          <w:spacing w:val="-1"/>
          <w:sz w:val="22"/>
          <w:szCs w:val="22"/>
        </w:rPr>
        <w:t xml:space="preserve"> 2014] </w:t>
      </w:r>
    </w:p>
    <w:p w14:paraId="5124B896"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p>
    <w:p w14:paraId="08CA3A80" w14:textId="1864FEEE"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r w:rsidRPr="00260E1B">
        <w:rPr>
          <w:rFonts w:asciiTheme="minorHAnsi" w:eastAsiaTheme="minorHAnsi" w:hAnsiTheme="minorHAnsi" w:cstheme="minorBidi"/>
          <w:bCs/>
          <w:spacing w:val="-1"/>
          <w:sz w:val="22"/>
          <w:szCs w:val="22"/>
        </w:rPr>
        <w:lastRenderedPageBreak/>
        <w:t>In addition to its value in recognizing potentially malignant lesions, use of dermoscopy has been expanding to evaluation of other more general dermatologic conditions, including scalp and hair disorders</w:t>
      </w:r>
      <w:r w:rsidR="001F66DD">
        <w:rPr>
          <w:rFonts w:asciiTheme="minorHAnsi" w:eastAsiaTheme="minorHAnsi" w:hAnsiTheme="minorHAnsi" w:cstheme="minorBidi"/>
          <w:bCs/>
          <w:spacing w:val="-1"/>
          <w:sz w:val="22"/>
          <w:szCs w:val="22"/>
        </w:rPr>
        <w:t>, onychomycosis,</w:t>
      </w:r>
      <w:r w:rsidRPr="00260E1B">
        <w:rPr>
          <w:rFonts w:asciiTheme="minorHAnsi" w:eastAsiaTheme="minorHAnsi" w:hAnsiTheme="minorHAnsi" w:cstheme="minorBidi"/>
          <w:bCs/>
          <w:spacing w:val="-1"/>
          <w:sz w:val="22"/>
          <w:szCs w:val="22"/>
        </w:rPr>
        <w:t xml:space="preserve"> skin infections/infestations (eg scabies), and cutaneous inflammatory diseases.[</w:t>
      </w:r>
      <w:proofErr w:type="spellStart"/>
      <w:r w:rsidRPr="00260E1B">
        <w:rPr>
          <w:rFonts w:asciiTheme="minorHAnsi" w:eastAsiaTheme="minorHAnsi" w:hAnsiTheme="minorHAnsi" w:cstheme="minorBidi"/>
          <w:bCs/>
          <w:spacing w:val="-1"/>
          <w:sz w:val="22"/>
          <w:szCs w:val="22"/>
        </w:rPr>
        <w:t>Errichetti</w:t>
      </w:r>
      <w:proofErr w:type="spellEnd"/>
      <w:r w:rsidRPr="00260E1B">
        <w:rPr>
          <w:rFonts w:asciiTheme="minorHAnsi" w:eastAsiaTheme="minorHAnsi" w:hAnsiTheme="minorHAnsi" w:cstheme="minorBidi"/>
          <w:bCs/>
          <w:spacing w:val="-1"/>
          <w:sz w:val="22"/>
          <w:szCs w:val="22"/>
        </w:rPr>
        <w:t xml:space="preserve"> 2015; </w:t>
      </w:r>
      <w:proofErr w:type="spellStart"/>
      <w:r w:rsidRPr="00260E1B">
        <w:rPr>
          <w:rFonts w:asciiTheme="minorHAnsi" w:eastAsiaTheme="minorHAnsi" w:hAnsiTheme="minorHAnsi" w:cstheme="minorBidi"/>
          <w:bCs/>
          <w:spacing w:val="-1"/>
          <w:sz w:val="22"/>
          <w:szCs w:val="22"/>
        </w:rPr>
        <w:t>Micali</w:t>
      </w:r>
      <w:proofErr w:type="spellEnd"/>
      <w:r w:rsidRPr="00260E1B">
        <w:rPr>
          <w:rFonts w:asciiTheme="minorHAnsi" w:eastAsiaTheme="minorHAnsi" w:hAnsiTheme="minorHAnsi" w:cstheme="minorBidi"/>
          <w:bCs/>
          <w:spacing w:val="-1"/>
          <w:sz w:val="22"/>
          <w:szCs w:val="22"/>
        </w:rPr>
        <w:t xml:space="preserve"> 2016] The usefulness of dermoscopy in inflammatory dermatoses is particularly promising because it offers a cost-effective, noninvasive tool with rapid results.[</w:t>
      </w:r>
      <w:proofErr w:type="spellStart"/>
      <w:r w:rsidRPr="00260E1B">
        <w:rPr>
          <w:rFonts w:asciiTheme="minorHAnsi" w:eastAsiaTheme="minorHAnsi" w:hAnsiTheme="minorHAnsi" w:cstheme="minorBidi"/>
          <w:bCs/>
          <w:spacing w:val="-1"/>
          <w:sz w:val="22"/>
          <w:szCs w:val="22"/>
        </w:rPr>
        <w:t>Micali</w:t>
      </w:r>
      <w:proofErr w:type="spellEnd"/>
      <w:r w:rsidRPr="00260E1B">
        <w:rPr>
          <w:rFonts w:asciiTheme="minorHAnsi" w:eastAsiaTheme="minorHAnsi" w:hAnsiTheme="minorHAnsi" w:cstheme="minorBidi"/>
          <w:bCs/>
          <w:spacing w:val="-1"/>
          <w:sz w:val="22"/>
          <w:szCs w:val="22"/>
        </w:rPr>
        <w:t xml:space="preserve"> 2016] </w:t>
      </w:r>
    </w:p>
    <w:p w14:paraId="5132E91C"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Cs/>
          <w:spacing w:val="-1"/>
          <w:sz w:val="22"/>
          <w:szCs w:val="22"/>
        </w:rPr>
      </w:pPr>
    </w:p>
    <w:p w14:paraId="2925C23F" w14:textId="6060EC19"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bCs/>
          <w:spacing w:val="-1"/>
          <w:sz w:val="22"/>
          <w:szCs w:val="22"/>
        </w:rPr>
        <w:t>Integrating dermoscopy into routine clinical practice can enhance diagnostic accuracy of melanoma and other malignancies, as well as other common dermatologic conditions. To achieve these results,</w:t>
      </w:r>
      <w:r w:rsidR="001F66DD">
        <w:rPr>
          <w:rFonts w:asciiTheme="minorHAnsi" w:eastAsiaTheme="minorHAnsi" w:hAnsiTheme="minorHAnsi" w:cstheme="minorBidi"/>
          <w:bCs/>
          <w:spacing w:val="-1"/>
          <w:sz w:val="22"/>
          <w:szCs w:val="22"/>
        </w:rPr>
        <w:t xml:space="preserve"> and to minimize the risk of inter-individual variability that is inherent to the technique,</w:t>
      </w:r>
      <w:r w:rsidRPr="00260E1B">
        <w:rPr>
          <w:rFonts w:asciiTheme="minorHAnsi" w:eastAsiaTheme="minorHAnsi" w:hAnsiTheme="minorHAnsi" w:cstheme="minorBidi"/>
          <w:bCs/>
          <w:spacing w:val="-1"/>
          <w:sz w:val="22"/>
          <w:szCs w:val="22"/>
        </w:rPr>
        <w:t xml:space="preserve"> clinicians need practical education on dermoscopy training.[</w:t>
      </w:r>
      <w:proofErr w:type="spellStart"/>
      <w:r w:rsidRPr="00260E1B">
        <w:rPr>
          <w:rFonts w:asciiTheme="minorHAnsi" w:eastAsiaTheme="minorHAnsi" w:hAnsiTheme="minorHAnsi" w:cstheme="minorBidi"/>
          <w:bCs/>
          <w:spacing w:val="-1"/>
          <w:sz w:val="22"/>
          <w:szCs w:val="22"/>
        </w:rPr>
        <w:t>Marchionda</w:t>
      </w:r>
      <w:proofErr w:type="spellEnd"/>
      <w:r w:rsidRPr="00260E1B">
        <w:rPr>
          <w:rFonts w:asciiTheme="minorHAnsi" w:eastAsiaTheme="minorHAnsi" w:hAnsiTheme="minorHAnsi" w:cstheme="minorBidi"/>
          <w:bCs/>
          <w:spacing w:val="-1"/>
          <w:sz w:val="22"/>
          <w:szCs w:val="22"/>
        </w:rPr>
        <w:t xml:space="preserve"> 2010; </w:t>
      </w:r>
      <w:proofErr w:type="spellStart"/>
      <w:r w:rsidRPr="00260E1B">
        <w:rPr>
          <w:rFonts w:asciiTheme="minorHAnsi" w:eastAsiaTheme="minorHAnsi" w:hAnsiTheme="minorHAnsi" w:cstheme="minorBidi"/>
          <w:bCs/>
          <w:spacing w:val="-1"/>
          <w:sz w:val="22"/>
          <w:szCs w:val="22"/>
        </w:rPr>
        <w:t>Marghoob</w:t>
      </w:r>
      <w:proofErr w:type="spellEnd"/>
      <w:r w:rsidRPr="00260E1B">
        <w:rPr>
          <w:rFonts w:asciiTheme="minorHAnsi" w:eastAsiaTheme="minorHAnsi" w:hAnsiTheme="minorHAnsi" w:cstheme="minorBidi"/>
          <w:bCs/>
          <w:spacing w:val="-1"/>
          <w:sz w:val="22"/>
          <w:szCs w:val="22"/>
        </w:rPr>
        <w:t xml:space="preserve"> 2018</w:t>
      </w:r>
      <w:r w:rsidR="001F66DD">
        <w:rPr>
          <w:rFonts w:asciiTheme="minorHAnsi" w:eastAsiaTheme="minorHAnsi" w:hAnsiTheme="minorHAnsi" w:cstheme="minorBidi"/>
          <w:bCs/>
          <w:spacing w:val="-1"/>
          <w:sz w:val="22"/>
          <w:szCs w:val="22"/>
        </w:rPr>
        <w:t xml:space="preserve">; </w:t>
      </w:r>
      <w:proofErr w:type="spellStart"/>
      <w:r w:rsidR="001F66DD">
        <w:rPr>
          <w:rFonts w:asciiTheme="minorHAnsi" w:eastAsiaTheme="minorHAnsi" w:hAnsiTheme="minorHAnsi" w:cstheme="minorBidi"/>
          <w:bCs/>
          <w:spacing w:val="-1"/>
          <w:sz w:val="22"/>
          <w:szCs w:val="22"/>
        </w:rPr>
        <w:t>Halani</w:t>
      </w:r>
      <w:proofErr w:type="spellEnd"/>
      <w:r w:rsidR="001F66DD">
        <w:rPr>
          <w:rFonts w:asciiTheme="minorHAnsi" w:eastAsiaTheme="minorHAnsi" w:hAnsiTheme="minorHAnsi" w:cstheme="minorBidi"/>
          <w:bCs/>
          <w:spacing w:val="-1"/>
          <w:sz w:val="22"/>
          <w:szCs w:val="22"/>
        </w:rPr>
        <w:t xml:space="preserve"> 2018</w:t>
      </w:r>
      <w:r w:rsidRPr="00260E1B">
        <w:rPr>
          <w:rFonts w:asciiTheme="minorHAnsi" w:eastAsiaTheme="minorHAnsi" w:hAnsiTheme="minorHAnsi" w:cstheme="minorBidi"/>
          <w:bCs/>
          <w:spacing w:val="-1"/>
          <w:sz w:val="22"/>
          <w:szCs w:val="22"/>
        </w:rPr>
        <w:t>]</w:t>
      </w:r>
    </w:p>
    <w:p w14:paraId="2899B405" w14:textId="77777777" w:rsidR="00260E1B" w:rsidRPr="00260E1B" w:rsidRDefault="00260E1B" w:rsidP="00260E1B">
      <w:pPr>
        <w:widowControl/>
        <w:autoSpaceDE/>
        <w:autoSpaceDN/>
        <w:adjustRightInd/>
        <w:contextualSpacing/>
        <w:rPr>
          <w:rFonts w:asciiTheme="minorHAnsi" w:eastAsiaTheme="minorHAnsi" w:hAnsiTheme="minorHAnsi" w:cstheme="minorBidi"/>
          <w:bCs/>
          <w:spacing w:val="-1"/>
          <w:sz w:val="22"/>
          <w:szCs w:val="22"/>
        </w:rPr>
      </w:pPr>
    </w:p>
    <w:p w14:paraId="2B9BE215" w14:textId="77777777" w:rsidR="00260E1B" w:rsidRPr="00260E1B" w:rsidRDefault="00260E1B" w:rsidP="00260E1B">
      <w:pPr>
        <w:widowControl/>
        <w:autoSpaceDE/>
        <w:autoSpaceDN/>
        <w:adjustRightInd/>
        <w:contextualSpacing/>
        <w:rPr>
          <w:rFonts w:asciiTheme="minorHAnsi" w:eastAsiaTheme="minorHAnsi" w:hAnsiTheme="minorHAnsi" w:cs="TradeGothicLTStd"/>
          <w:b/>
          <w:sz w:val="18"/>
          <w:szCs w:val="18"/>
        </w:rPr>
      </w:pPr>
      <w:r w:rsidRPr="00260E1B">
        <w:rPr>
          <w:rFonts w:asciiTheme="minorHAnsi" w:eastAsiaTheme="minorHAnsi" w:hAnsiTheme="minorHAnsi" w:cs="TradeGothicLTStd"/>
          <w:b/>
          <w:sz w:val="18"/>
          <w:szCs w:val="18"/>
        </w:rPr>
        <w:t>References: Dermoscopy</w:t>
      </w:r>
    </w:p>
    <w:p w14:paraId="163D174C" w14:textId="77777777" w:rsidR="00260E1B" w:rsidRPr="00260E1B" w:rsidRDefault="00260E1B" w:rsidP="00260E1B">
      <w:pPr>
        <w:widowControl/>
        <w:autoSpaceDE/>
        <w:autoSpaceDN/>
        <w:adjustRightInd/>
        <w:contextualSpacing/>
        <w:rPr>
          <w:rFonts w:asciiTheme="minorHAnsi" w:eastAsiaTheme="minorHAnsi" w:hAnsiTheme="minorHAnsi" w:cs="TradeGothicLTStd"/>
          <w:sz w:val="18"/>
          <w:szCs w:val="18"/>
        </w:rPr>
      </w:pPr>
      <w:proofErr w:type="spellStart"/>
      <w:r w:rsidRPr="00260E1B">
        <w:rPr>
          <w:rFonts w:asciiTheme="minorHAnsi" w:eastAsiaTheme="minorHAnsi" w:hAnsiTheme="minorHAnsi" w:cs="TradeGothicLTStd"/>
          <w:sz w:val="18"/>
          <w:szCs w:val="18"/>
        </w:rPr>
        <w:t>Argenziano</w:t>
      </w:r>
      <w:proofErr w:type="spellEnd"/>
      <w:r w:rsidRPr="00260E1B">
        <w:rPr>
          <w:rFonts w:asciiTheme="minorHAnsi" w:eastAsiaTheme="minorHAnsi" w:hAnsiTheme="minorHAnsi" w:cs="TradeGothicLTStd"/>
          <w:sz w:val="18"/>
          <w:szCs w:val="18"/>
        </w:rPr>
        <w:t xml:space="preserve"> G, </w:t>
      </w:r>
      <w:proofErr w:type="spellStart"/>
      <w:r w:rsidRPr="00260E1B">
        <w:rPr>
          <w:rFonts w:asciiTheme="minorHAnsi" w:eastAsiaTheme="minorHAnsi" w:hAnsiTheme="minorHAnsi" w:cs="TradeGothicLTStd"/>
          <w:sz w:val="18"/>
          <w:szCs w:val="18"/>
        </w:rPr>
        <w:t>Catrical</w:t>
      </w:r>
      <w:r w:rsidRPr="00260E1B">
        <w:rPr>
          <w:rFonts w:asciiTheme="minorHAnsi" w:eastAsiaTheme="minorHAnsi" w:hAnsiTheme="minorHAnsi" w:cs="Calibri"/>
          <w:sz w:val="18"/>
          <w:szCs w:val="18"/>
        </w:rPr>
        <w:t>à</w:t>
      </w:r>
      <w:proofErr w:type="spellEnd"/>
      <w:r w:rsidRPr="00260E1B">
        <w:rPr>
          <w:rFonts w:asciiTheme="minorHAnsi" w:eastAsiaTheme="minorHAnsi" w:hAnsiTheme="minorHAnsi" w:cs="TradeGothicLTStd"/>
          <w:sz w:val="18"/>
          <w:szCs w:val="18"/>
        </w:rPr>
        <w:t xml:space="preserve"> C, </w:t>
      </w:r>
      <w:proofErr w:type="spellStart"/>
      <w:r w:rsidRPr="00260E1B">
        <w:rPr>
          <w:rFonts w:asciiTheme="minorHAnsi" w:eastAsiaTheme="minorHAnsi" w:hAnsiTheme="minorHAnsi" w:cs="TradeGothicLTStd"/>
          <w:sz w:val="18"/>
          <w:szCs w:val="18"/>
        </w:rPr>
        <w:t>Ardigo</w:t>
      </w:r>
      <w:proofErr w:type="spellEnd"/>
      <w:r w:rsidRPr="00260E1B">
        <w:rPr>
          <w:rFonts w:asciiTheme="minorHAnsi" w:eastAsiaTheme="minorHAnsi" w:hAnsiTheme="minorHAnsi" w:cs="TradeGothicLTStd"/>
          <w:sz w:val="18"/>
          <w:szCs w:val="18"/>
        </w:rPr>
        <w:t xml:space="preserve"> M, et al. Dermoscopy of patients with multiple nevi: improved management recommendations using a comparative diagnostic approach. Arch Dermatol. 2011;147:46.</w:t>
      </w:r>
    </w:p>
    <w:p w14:paraId="40B38604" w14:textId="77777777" w:rsidR="00260E1B" w:rsidRPr="00260E1B" w:rsidRDefault="00260E1B" w:rsidP="00260E1B">
      <w:pPr>
        <w:widowControl/>
        <w:autoSpaceDE/>
        <w:autoSpaceDN/>
        <w:adjustRightInd/>
        <w:contextualSpacing/>
        <w:rPr>
          <w:rFonts w:asciiTheme="minorHAnsi" w:eastAsiaTheme="minorHAnsi" w:hAnsiTheme="minorHAnsi" w:cs="TradeGothicLTStd"/>
          <w:sz w:val="18"/>
          <w:szCs w:val="18"/>
        </w:rPr>
      </w:pPr>
    </w:p>
    <w:p w14:paraId="42292543" w14:textId="77777777" w:rsidR="00260E1B" w:rsidRPr="00260E1B" w:rsidRDefault="00260E1B" w:rsidP="00260E1B">
      <w:pPr>
        <w:widowControl/>
        <w:autoSpaceDE/>
        <w:autoSpaceDN/>
        <w:adjustRightInd/>
        <w:contextualSpacing/>
        <w:rPr>
          <w:rFonts w:asciiTheme="minorHAnsi" w:eastAsiaTheme="minorHAnsi" w:hAnsiTheme="minorHAnsi" w:cs="Arial"/>
          <w:color w:val="000000"/>
          <w:sz w:val="17"/>
          <w:szCs w:val="17"/>
          <w:shd w:val="clear" w:color="auto" w:fill="FFFFFF"/>
        </w:rPr>
      </w:pPr>
      <w:r w:rsidRPr="00260E1B">
        <w:rPr>
          <w:rFonts w:asciiTheme="minorHAnsi" w:eastAsiaTheme="minorHAnsi" w:hAnsiTheme="minorHAnsi" w:cs="TradeGothicLTStd"/>
          <w:sz w:val="18"/>
          <w:szCs w:val="18"/>
        </w:rPr>
        <w:t>Berk-Krauss J, Polsky D, Stein JA. Mole mapping for management of pigmented skin lesions. Dermatol Clin. 2017;</w:t>
      </w:r>
      <w:r w:rsidRPr="00260E1B">
        <w:rPr>
          <w:rFonts w:asciiTheme="minorHAnsi" w:eastAsiaTheme="minorHAnsi" w:hAnsiTheme="minorHAnsi" w:cs="Arial"/>
          <w:color w:val="000000"/>
          <w:sz w:val="17"/>
          <w:szCs w:val="17"/>
          <w:shd w:val="clear" w:color="auto" w:fill="FFFFFF"/>
        </w:rPr>
        <w:t>35(4):439-445. </w:t>
      </w:r>
    </w:p>
    <w:p w14:paraId="3F876510" w14:textId="77777777" w:rsidR="00260E1B" w:rsidRPr="00260E1B" w:rsidRDefault="00260E1B" w:rsidP="00260E1B">
      <w:pPr>
        <w:widowControl/>
        <w:autoSpaceDE/>
        <w:autoSpaceDN/>
        <w:adjustRightInd/>
        <w:contextualSpacing/>
        <w:rPr>
          <w:rFonts w:asciiTheme="minorHAnsi" w:eastAsiaTheme="minorHAnsi" w:hAnsiTheme="minorHAnsi" w:cs="TradeGothicLTStd"/>
          <w:sz w:val="18"/>
          <w:szCs w:val="18"/>
        </w:rPr>
      </w:pPr>
      <w:r w:rsidRPr="00260E1B">
        <w:rPr>
          <w:rFonts w:asciiTheme="minorHAnsi" w:eastAsiaTheme="minorHAnsi" w:hAnsiTheme="minorHAnsi" w:cs="TradeGothicLTStd"/>
          <w:sz w:val="18"/>
          <w:szCs w:val="18"/>
        </w:rPr>
        <w:t xml:space="preserve"> </w:t>
      </w:r>
    </w:p>
    <w:p w14:paraId="483CFBF7" w14:textId="77777777" w:rsidR="00260E1B" w:rsidRPr="00260E1B" w:rsidRDefault="00260E1B" w:rsidP="00260E1B">
      <w:pPr>
        <w:widowControl/>
        <w:autoSpaceDE/>
        <w:autoSpaceDN/>
        <w:adjustRightInd/>
        <w:contextualSpacing/>
        <w:rPr>
          <w:rFonts w:asciiTheme="minorHAnsi" w:eastAsiaTheme="minorHAnsi" w:hAnsiTheme="minorHAnsi" w:cs="TradeGothicLTStd"/>
          <w:sz w:val="18"/>
          <w:szCs w:val="18"/>
        </w:rPr>
      </w:pPr>
      <w:r w:rsidRPr="00260E1B">
        <w:rPr>
          <w:rFonts w:asciiTheme="minorHAnsi" w:eastAsiaTheme="minorHAnsi" w:hAnsiTheme="minorHAnsi" w:cs="TradeGothicLTStd"/>
          <w:sz w:val="18"/>
          <w:szCs w:val="18"/>
        </w:rPr>
        <w:t xml:space="preserve">Braun RP, </w:t>
      </w:r>
      <w:proofErr w:type="spellStart"/>
      <w:r w:rsidRPr="00260E1B">
        <w:rPr>
          <w:rFonts w:asciiTheme="minorHAnsi" w:eastAsiaTheme="minorHAnsi" w:hAnsiTheme="minorHAnsi" w:cs="TradeGothicLTStd"/>
          <w:sz w:val="18"/>
          <w:szCs w:val="18"/>
        </w:rPr>
        <w:t>Rabinovitz</w:t>
      </w:r>
      <w:proofErr w:type="spellEnd"/>
      <w:r w:rsidRPr="00260E1B">
        <w:rPr>
          <w:rFonts w:asciiTheme="minorHAnsi" w:eastAsiaTheme="minorHAnsi" w:hAnsiTheme="minorHAnsi" w:cs="TradeGothicLTStd"/>
          <w:sz w:val="18"/>
          <w:szCs w:val="18"/>
        </w:rPr>
        <w:t xml:space="preserve"> H, Tzu JE, </w:t>
      </w:r>
      <w:proofErr w:type="spellStart"/>
      <w:r w:rsidRPr="00260E1B">
        <w:rPr>
          <w:rFonts w:asciiTheme="minorHAnsi" w:eastAsiaTheme="minorHAnsi" w:hAnsiTheme="minorHAnsi" w:cs="TradeGothicLTStd"/>
          <w:sz w:val="18"/>
          <w:szCs w:val="18"/>
        </w:rPr>
        <w:t>Marghoob</w:t>
      </w:r>
      <w:proofErr w:type="spellEnd"/>
      <w:r w:rsidRPr="00260E1B">
        <w:rPr>
          <w:rFonts w:asciiTheme="minorHAnsi" w:eastAsiaTheme="minorHAnsi" w:hAnsiTheme="minorHAnsi" w:cs="TradeGothicLTStd"/>
          <w:sz w:val="18"/>
          <w:szCs w:val="18"/>
        </w:rPr>
        <w:t xml:space="preserve"> AA. Dermoscopy research – an update. Sem </w:t>
      </w:r>
      <w:proofErr w:type="spellStart"/>
      <w:r w:rsidRPr="00260E1B">
        <w:rPr>
          <w:rFonts w:asciiTheme="minorHAnsi" w:eastAsiaTheme="minorHAnsi" w:hAnsiTheme="minorHAnsi" w:cs="TradeGothicLTStd"/>
          <w:sz w:val="18"/>
          <w:szCs w:val="18"/>
        </w:rPr>
        <w:t>Cutan</w:t>
      </w:r>
      <w:proofErr w:type="spellEnd"/>
      <w:r w:rsidRPr="00260E1B">
        <w:rPr>
          <w:rFonts w:asciiTheme="minorHAnsi" w:eastAsiaTheme="minorHAnsi" w:hAnsiTheme="minorHAnsi" w:cs="TradeGothicLTStd"/>
          <w:sz w:val="18"/>
          <w:szCs w:val="18"/>
        </w:rPr>
        <w:t xml:space="preserve"> Med Surg. 2009;28:165-171.</w:t>
      </w:r>
    </w:p>
    <w:p w14:paraId="669B14CF" w14:textId="77777777" w:rsidR="00260E1B" w:rsidRPr="00260E1B" w:rsidRDefault="00260E1B" w:rsidP="00260E1B">
      <w:pPr>
        <w:widowControl/>
        <w:autoSpaceDE/>
        <w:autoSpaceDN/>
        <w:adjustRightInd/>
        <w:contextualSpacing/>
        <w:rPr>
          <w:rFonts w:asciiTheme="minorHAnsi" w:eastAsiaTheme="minorHAnsi" w:hAnsiTheme="minorHAnsi" w:cs="TradeGothicLTStd"/>
          <w:sz w:val="18"/>
          <w:szCs w:val="18"/>
        </w:rPr>
      </w:pPr>
    </w:p>
    <w:p w14:paraId="667A407C" w14:textId="77777777" w:rsidR="00260E1B" w:rsidRPr="00260E1B" w:rsidRDefault="00260E1B" w:rsidP="00260E1B">
      <w:pPr>
        <w:widowControl/>
        <w:autoSpaceDE/>
        <w:autoSpaceDN/>
        <w:adjustRightInd/>
        <w:contextualSpacing/>
        <w:rPr>
          <w:rFonts w:asciiTheme="minorHAnsi" w:eastAsiaTheme="minorHAnsi" w:hAnsiTheme="minorHAnsi" w:cstheme="minorHAnsi"/>
          <w:color w:val="000000"/>
          <w:sz w:val="18"/>
          <w:szCs w:val="18"/>
          <w:shd w:val="clear" w:color="auto" w:fill="FFFFFF"/>
        </w:rPr>
      </w:pPr>
      <w:r w:rsidRPr="00260E1B">
        <w:rPr>
          <w:rFonts w:asciiTheme="minorHAnsi" w:eastAsiaTheme="minorHAnsi" w:hAnsiTheme="minorHAnsi" w:cs="TradeGothicLTStd"/>
          <w:sz w:val="18"/>
          <w:szCs w:val="18"/>
        </w:rPr>
        <w:t>Carrera C, Segura S, Aguilera P, et al. Dermoscopy improves the diagnostic accuracy of melanomas clinically resembling seborrheic keratosis: cross-sectional study of the ability to detect seborrheic keratosis-like melanomas by a group of dermatologists with varying degrees of experience. Dermatology. 2018 Mar 2. [</w:t>
      </w:r>
      <w:proofErr w:type="spellStart"/>
      <w:r w:rsidRPr="00260E1B">
        <w:rPr>
          <w:rFonts w:asciiTheme="minorHAnsi" w:eastAsiaTheme="minorHAnsi" w:hAnsiTheme="minorHAnsi" w:cs="TradeGothicLTStd"/>
          <w:sz w:val="18"/>
          <w:szCs w:val="18"/>
        </w:rPr>
        <w:t>Epub</w:t>
      </w:r>
      <w:proofErr w:type="spellEnd"/>
      <w:r w:rsidRPr="00260E1B">
        <w:rPr>
          <w:rFonts w:asciiTheme="minorHAnsi" w:eastAsiaTheme="minorHAnsi" w:hAnsiTheme="minorHAnsi" w:cs="TradeGothicLTStd"/>
          <w:sz w:val="18"/>
          <w:szCs w:val="18"/>
        </w:rPr>
        <w:t xml:space="preserve"> ahead of print]</w:t>
      </w:r>
    </w:p>
    <w:p w14:paraId="7B08B57A"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182700C2"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r w:rsidRPr="00260E1B">
        <w:rPr>
          <w:rFonts w:asciiTheme="minorHAnsi" w:eastAsiaTheme="minorHAnsi" w:hAnsiTheme="minorHAnsi" w:cstheme="minorHAnsi"/>
          <w:sz w:val="18"/>
          <w:szCs w:val="18"/>
        </w:rPr>
        <w:t xml:space="preserve">Charles CA, Yee VSK, </w:t>
      </w:r>
      <w:proofErr w:type="spellStart"/>
      <w:r w:rsidRPr="00260E1B">
        <w:rPr>
          <w:rFonts w:asciiTheme="minorHAnsi" w:eastAsiaTheme="minorHAnsi" w:hAnsiTheme="minorHAnsi" w:cstheme="minorHAnsi"/>
          <w:sz w:val="18"/>
          <w:szCs w:val="18"/>
        </w:rPr>
        <w:t>Dusza</w:t>
      </w:r>
      <w:proofErr w:type="spellEnd"/>
      <w:r w:rsidRPr="00260E1B">
        <w:rPr>
          <w:rFonts w:asciiTheme="minorHAnsi" w:eastAsiaTheme="minorHAnsi" w:hAnsiTheme="minorHAnsi" w:cstheme="minorHAnsi"/>
          <w:sz w:val="18"/>
          <w:szCs w:val="18"/>
        </w:rPr>
        <w:t xml:space="preserve"> SW, et al. Variation in the diagnosis, treatment, and management of melanoma in situ. Arch Dermatol. 2005;141:723-729.</w:t>
      </w:r>
    </w:p>
    <w:p w14:paraId="2B54DAA2"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71544F9E"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Engasser</w:t>
      </w:r>
      <w:proofErr w:type="spellEnd"/>
      <w:r w:rsidRPr="00260E1B">
        <w:rPr>
          <w:rFonts w:asciiTheme="minorHAnsi" w:eastAsiaTheme="minorHAnsi" w:hAnsiTheme="minorHAnsi" w:cstheme="minorHAnsi"/>
          <w:sz w:val="18"/>
          <w:szCs w:val="18"/>
        </w:rPr>
        <w:t xml:space="preserve"> HC, </w:t>
      </w:r>
      <w:proofErr w:type="spellStart"/>
      <w:r w:rsidRPr="00260E1B">
        <w:rPr>
          <w:rFonts w:asciiTheme="minorHAnsi" w:eastAsiaTheme="minorHAnsi" w:hAnsiTheme="minorHAnsi" w:cstheme="minorHAnsi"/>
          <w:sz w:val="18"/>
          <w:szCs w:val="18"/>
        </w:rPr>
        <w:t>Warshaw</w:t>
      </w:r>
      <w:proofErr w:type="spellEnd"/>
      <w:r w:rsidRPr="00260E1B">
        <w:rPr>
          <w:rFonts w:asciiTheme="minorHAnsi" w:eastAsiaTheme="minorHAnsi" w:hAnsiTheme="minorHAnsi" w:cstheme="minorHAnsi"/>
          <w:sz w:val="18"/>
          <w:szCs w:val="18"/>
        </w:rPr>
        <w:t xml:space="preserve"> EM. </w:t>
      </w:r>
      <w:proofErr w:type="spellStart"/>
      <w:r w:rsidRPr="00260E1B">
        <w:rPr>
          <w:rFonts w:asciiTheme="minorHAnsi" w:eastAsiaTheme="minorHAnsi" w:hAnsiTheme="minorHAnsi" w:cstheme="minorHAnsi"/>
          <w:sz w:val="18"/>
          <w:szCs w:val="18"/>
        </w:rPr>
        <w:t>Dermatoscopy</w:t>
      </w:r>
      <w:proofErr w:type="spellEnd"/>
      <w:r w:rsidRPr="00260E1B">
        <w:rPr>
          <w:rFonts w:asciiTheme="minorHAnsi" w:eastAsiaTheme="minorHAnsi" w:hAnsiTheme="minorHAnsi" w:cstheme="minorHAnsi"/>
          <w:sz w:val="18"/>
          <w:szCs w:val="18"/>
        </w:rPr>
        <w:t xml:space="preserve"> use by US dermatologists: a cross-sectional survey. J Am </w:t>
      </w:r>
      <w:proofErr w:type="spellStart"/>
      <w:r w:rsidRPr="00260E1B">
        <w:rPr>
          <w:rFonts w:asciiTheme="minorHAnsi" w:eastAsiaTheme="minorHAnsi" w:hAnsiTheme="minorHAnsi" w:cstheme="minorHAnsi"/>
          <w:sz w:val="18"/>
          <w:szCs w:val="18"/>
        </w:rPr>
        <w:t>Acad</w:t>
      </w:r>
      <w:proofErr w:type="spellEnd"/>
      <w:r w:rsidRPr="00260E1B">
        <w:rPr>
          <w:rFonts w:asciiTheme="minorHAnsi" w:eastAsiaTheme="minorHAnsi" w:hAnsiTheme="minorHAnsi" w:cstheme="minorHAnsi"/>
          <w:sz w:val="18"/>
          <w:szCs w:val="18"/>
        </w:rPr>
        <w:t xml:space="preserve"> Dermatol. 2010;63(3):412-419.</w:t>
      </w:r>
    </w:p>
    <w:p w14:paraId="4A7F4746"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0FDE3168"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Errichetti</w:t>
      </w:r>
      <w:proofErr w:type="spellEnd"/>
      <w:r w:rsidRPr="00260E1B">
        <w:rPr>
          <w:rFonts w:asciiTheme="minorHAnsi" w:eastAsiaTheme="minorHAnsi" w:hAnsiTheme="minorHAnsi" w:cstheme="minorHAnsi"/>
          <w:sz w:val="18"/>
          <w:szCs w:val="18"/>
        </w:rPr>
        <w:t xml:space="preserve"> E, </w:t>
      </w:r>
      <w:proofErr w:type="spellStart"/>
      <w:r w:rsidRPr="00260E1B">
        <w:rPr>
          <w:rFonts w:asciiTheme="minorHAnsi" w:eastAsiaTheme="minorHAnsi" w:hAnsiTheme="minorHAnsi" w:cstheme="minorHAnsi"/>
          <w:sz w:val="18"/>
          <w:szCs w:val="18"/>
        </w:rPr>
        <w:t>Stinco</w:t>
      </w:r>
      <w:proofErr w:type="spellEnd"/>
      <w:r w:rsidRPr="00260E1B">
        <w:rPr>
          <w:rFonts w:asciiTheme="minorHAnsi" w:eastAsiaTheme="minorHAnsi" w:hAnsiTheme="minorHAnsi" w:cstheme="minorHAnsi"/>
          <w:sz w:val="18"/>
          <w:szCs w:val="18"/>
        </w:rPr>
        <w:t xml:space="preserve"> G. The practical usefulness of dermoscopy in general dermatology. G Ital Dermatol </w:t>
      </w:r>
      <w:proofErr w:type="spellStart"/>
      <w:r w:rsidRPr="00260E1B">
        <w:rPr>
          <w:rFonts w:asciiTheme="minorHAnsi" w:eastAsiaTheme="minorHAnsi" w:hAnsiTheme="minorHAnsi" w:cstheme="minorHAnsi"/>
          <w:sz w:val="18"/>
          <w:szCs w:val="18"/>
        </w:rPr>
        <w:t>Venereol</w:t>
      </w:r>
      <w:proofErr w:type="spellEnd"/>
      <w:r w:rsidRPr="00260E1B">
        <w:rPr>
          <w:rFonts w:asciiTheme="minorHAnsi" w:eastAsiaTheme="minorHAnsi" w:hAnsiTheme="minorHAnsi" w:cstheme="minorHAnsi"/>
          <w:sz w:val="18"/>
          <w:szCs w:val="18"/>
        </w:rPr>
        <w:t>. 2015;150(5):533-546.</w:t>
      </w:r>
    </w:p>
    <w:p w14:paraId="5A1A289D"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3A0EE6F4" w14:textId="393F7B08" w:rsidR="00385346" w:rsidRPr="00385346" w:rsidRDefault="00385346" w:rsidP="00260E1B">
      <w:pPr>
        <w:widowControl/>
        <w:autoSpaceDE/>
        <w:autoSpaceDN/>
        <w:adjustRightInd/>
        <w:contextualSpacing/>
        <w:rPr>
          <w:rFonts w:asciiTheme="minorHAnsi" w:eastAsiaTheme="minorHAnsi" w:hAnsiTheme="minorHAnsi" w:cstheme="minorHAnsi"/>
          <w:sz w:val="18"/>
          <w:szCs w:val="18"/>
        </w:rPr>
      </w:pPr>
      <w:proofErr w:type="spellStart"/>
      <w:r w:rsidRPr="00385346">
        <w:rPr>
          <w:rFonts w:asciiTheme="minorHAnsi" w:eastAsiaTheme="minorHAnsi" w:hAnsiTheme="minorHAnsi" w:cstheme="minorHAnsi"/>
          <w:sz w:val="18"/>
          <w:szCs w:val="18"/>
        </w:rPr>
        <w:t>Halani</w:t>
      </w:r>
      <w:proofErr w:type="spellEnd"/>
      <w:r w:rsidRPr="00385346">
        <w:rPr>
          <w:rFonts w:asciiTheme="minorHAnsi" w:eastAsiaTheme="minorHAnsi" w:hAnsiTheme="minorHAnsi" w:cstheme="minorHAnsi"/>
          <w:sz w:val="18"/>
          <w:szCs w:val="18"/>
        </w:rPr>
        <w:t xml:space="preserve"> S, Foster FS, </w:t>
      </w:r>
      <w:proofErr w:type="spellStart"/>
      <w:r w:rsidRPr="00385346">
        <w:rPr>
          <w:rFonts w:asciiTheme="minorHAnsi" w:eastAsiaTheme="minorHAnsi" w:hAnsiTheme="minorHAnsi" w:cstheme="minorHAnsi"/>
          <w:sz w:val="18"/>
          <w:szCs w:val="18"/>
        </w:rPr>
        <w:t>Breslavets</w:t>
      </w:r>
      <w:proofErr w:type="spellEnd"/>
      <w:r w:rsidRPr="00385346">
        <w:rPr>
          <w:rFonts w:asciiTheme="minorHAnsi" w:eastAsiaTheme="minorHAnsi" w:hAnsiTheme="minorHAnsi" w:cstheme="minorHAnsi"/>
          <w:sz w:val="18"/>
          <w:szCs w:val="18"/>
        </w:rPr>
        <w:t xml:space="preserve"> M, Shear NH. Ultrasound and infrared-based imaging modalities for diagnosis and management of cutaneous diseases. Front Med (Lausanne). 2018</w:t>
      </w:r>
      <w:r>
        <w:rPr>
          <w:rFonts w:asciiTheme="minorHAnsi" w:eastAsiaTheme="minorHAnsi" w:hAnsiTheme="minorHAnsi" w:cstheme="minorHAnsi"/>
          <w:sz w:val="18"/>
          <w:szCs w:val="18"/>
        </w:rPr>
        <w:t xml:space="preserve"> Apr 25.</w:t>
      </w:r>
    </w:p>
    <w:p w14:paraId="7D9AC308" w14:textId="77777777" w:rsidR="00385346" w:rsidRDefault="00385346" w:rsidP="00260E1B">
      <w:pPr>
        <w:widowControl/>
        <w:autoSpaceDE/>
        <w:autoSpaceDN/>
        <w:adjustRightInd/>
        <w:contextualSpacing/>
        <w:rPr>
          <w:rFonts w:asciiTheme="minorHAnsi" w:eastAsiaTheme="minorHAnsi" w:hAnsiTheme="minorHAnsi" w:cstheme="minorHAnsi"/>
          <w:sz w:val="18"/>
          <w:szCs w:val="18"/>
        </w:rPr>
      </w:pPr>
    </w:p>
    <w:p w14:paraId="3894F3F7" w14:textId="68BEDFC0"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Kamińska-Winciorek</w:t>
      </w:r>
      <w:proofErr w:type="spellEnd"/>
      <w:r w:rsidRPr="00260E1B">
        <w:rPr>
          <w:rFonts w:asciiTheme="minorHAnsi" w:eastAsiaTheme="minorHAnsi" w:hAnsiTheme="minorHAnsi" w:cstheme="minorHAnsi"/>
          <w:sz w:val="18"/>
          <w:szCs w:val="18"/>
        </w:rPr>
        <w:t xml:space="preserve"> G, </w:t>
      </w:r>
      <w:proofErr w:type="spellStart"/>
      <w:r w:rsidRPr="00260E1B">
        <w:rPr>
          <w:rFonts w:asciiTheme="minorHAnsi" w:eastAsiaTheme="minorHAnsi" w:hAnsiTheme="minorHAnsi" w:cstheme="minorHAnsi"/>
          <w:sz w:val="18"/>
          <w:szCs w:val="18"/>
        </w:rPr>
        <w:t>Placek</w:t>
      </w:r>
      <w:proofErr w:type="spellEnd"/>
      <w:r w:rsidRPr="00260E1B">
        <w:rPr>
          <w:rFonts w:asciiTheme="minorHAnsi" w:eastAsiaTheme="minorHAnsi" w:hAnsiTheme="minorHAnsi" w:cstheme="minorHAnsi"/>
          <w:sz w:val="18"/>
          <w:szCs w:val="18"/>
        </w:rPr>
        <w:t xml:space="preserve"> W. The most common mistakes on </w:t>
      </w:r>
      <w:proofErr w:type="spellStart"/>
      <w:r w:rsidRPr="00260E1B">
        <w:rPr>
          <w:rFonts w:asciiTheme="minorHAnsi" w:eastAsiaTheme="minorHAnsi" w:hAnsiTheme="minorHAnsi" w:cstheme="minorHAnsi"/>
          <w:sz w:val="18"/>
          <w:szCs w:val="18"/>
        </w:rPr>
        <w:t>dermatoscopy</w:t>
      </w:r>
      <w:proofErr w:type="spellEnd"/>
      <w:r w:rsidRPr="00260E1B">
        <w:rPr>
          <w:rFonts w:asciiTheme="minorHAnsi" w:eastAsiaTheme="minorHAnsi" w:hAnsiTheme="minorHAnsi" w:cstheme="minorHAnsi"/>
          <w:sz w:val="18"/>
          <w:szCs w:val="18"/>
        </w:rPr>
        <w:t xml:space="preserve"> of melanocytic lesions. </w:t>
      </w:r>
      <w:proofErr w:type="spellStart"/>
      <w:r w:rsidRPr="00260E1B">
        <w:rPr>
          <w:rFonts w:asciiTheme="minorHAnsi" w:eastAsiaTheme="minorHAnsi" w:hAnsiTheme="minorHAnsi" w:cstheme="minorHAnsi"/>
          <w:sz w:val="18"/>
          <w:szCs w:val="18"/>
        </w:rPr>
        <w:t>Postepy</w:t>
      </w:r>
      <w:proofErr w:type="spellEnd"/>
      <w:r w:rsidRPr="00260E1B">
        <w:rPr>
          <w:rFonts w:asciiTheme="minorHAnsi" w:eastAsiaTheme="minorHAnsi" w:hAnsiTheme="minorHAnsi" w:cstheme="minorHAnsi"/>
          <w:sz w:val="18"/>
          <w:szCs w:val="18"/>
        </w:rPr>
        <w:t xml:space="preserve"> Dermatol </w:t>
      </w:r>
      <w:proofErr w:type="spellStart"/>
      <w:r w:rsidRPr="00260E1B">
        <w:rPr>
          <w:rFonts w:asciiTheme="minorHAnsi" w:eastAsiaTheme="minorHAnsi" w:hAnsiTheme="minorHAnsi" w:cstheme="minorHAnsi"/>
          <w:sz w:val="18"/>
          <w:szCs w:val="18"/>
        </w:rPr>
        <w:t>Alergol</w:t>
      </w:r>
      <w:proofErr w:type="spellEnd"/>
      <w:r w:rsidRPr="00260E1B">
        <w:rPr>
          <w:rFonts w:asciiTheme="minorHAnsi" w:eastAsiaTheme="minorHAnsi" w:hAnsiTheme="minorHAnsi" w:cstheme="minorHAnsi"/>
          <w:sz w:val="18"/>
          <w:szCs w:val="18"/>
        </w:rPr>
        <w:t>. 2015;32(1):33-39.</w:t>
      </w:r>
    </w:p>
    <w:p w14:paraId="456017E8"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1281FC92" w14:textId="77777777" w:rsidR="00260E1B" w:rsidRPr="00260E1B" w:rsidRDefault="00260E1B" w:rsidP="00260E1B">
      <w:pPr>
        <w:widowControl/>
        <w:shd w:val="clear" w:color="auto" w:fill="FFFFFF"/>
        <w:autoSpaceDE/>
        <w:autoSpaceDN/>
        <w:adjustRightInd/>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Marchionda</w:t>
      </w:r>
      <w:proofErr w:type="spellEnd"/>
      <w:r w:rsidRPr="00260E1B">
        <w:rPr>
          <w:rFonts w:asciiTheme="minorHAnsi" w:eastAsiaTheme="minorHAnsi" w:hAnsiTheme="minorHAnsi" w:cstheme="minorHAnsi"/>
          <w:sz w:val="18"/>
          <w:szCs w:val="18"/>
        </w:rPr>
        <w:t xml:space="preserve"> PJ, Krause LK, Jensen JD, </w:t>
      </w:r>
      <w:proofErr w:type="spellStart"/>
      <w:r w:rsidRPr="00260E1B">
        <w:rPr>
          <w:rFonts w:asciiTheme="minorHAnsi" w:eastAsiaTheme="minorHAnsi" w:hAnsiTheme="minorHAnsi" w:cstheme="minorHAnsi"/>
          <w:sz w:val="18"/>
          <w:szCs w:val="18"/>
        </w:rPr>
        <w:t>Dellavalle</w:t>
      </w:r>
      <w:proofErr w:type="spellEnd"/>
      <w:r w:rsidRPr="00260E1B">
        <w:rPr>
          <w:rFonts w:asciiTheme="minorHAnsi" w:eastAsiaTheme="minorHAnsi" w:hAnsiTheme="minorHAnsi" w:cstheme="minorHAnsi"/>
          <w:sz w:val="18"/>
          <w:szCs w:val="18"/>
        </w:rPr>
        <w:t xml:space="preserve"> RP. A North American perspective on dermoscopy: benefits, limitations, and grey zones. G Ital Dermatol </w:t>
      </w:r>
      <w:proofErr w:type="spellStart"/>
      <w:r w:rsidRPr="00260E1B">
        <w:rPr>
          <w:rFonts w:asciiTheme="minorHAnsi" w:eastAsiaTheme="minorHAnsi" w:hAnsiTheme="minorHAnsi" w:cstheme="minorHAnsi"/>
          <w:sz w:val="18"/>
          <w:szCs w:val="18"/>
        </w:rPr>
        <w:t>Venereol</w:t>
      </w:r>
      <w:proofErr w:type="spellEnd"/>
      <w:r w:rsidRPr="00260E1B">
        <w:rPr>
          <w:rFonts w:asciiTheme="minorHAnsi" w:eastAsiaTheme="minorHAnsi" w:hAnsiTheme="minorHAnsi" w:cstheme="minorHAnsi"/>
          <w:sz w:val="18"/>
          <w:szCs w:val="18"/>
        </w:rPr>
        <w:t>. 2010;145(1):89-97.</w:t>
      </w:r>
    </w:p>
    <w:p w14:paraId="1FC325FD" w14:textId="77777777" w:rsidR="00260E1B" w:rsidRPr="00260E1B" w:rsidRDefault="00260E1B" w:rsidP="00260E1B">
      <w:pPr>
        <w:widowControl/>
        <w:shd w:val="clear" w:color="auto" w:fill="FFFFFF"/>
        <w:autoSpaceDE/>
        <w:autoSpaceDN/>
        <w:adjustRightInd/>
        <w:rPr>
          <w:rFonts w:asciiTheme="minorHAnsi" w:eastAsiaTheme="minorHAnsi" w:hAnsiTheme="minorHAnsi" w:cstheme="minorHAnsi"/>
          <w:sz w:val="18"/>
          <w:szCs w:val="18"/>
        </w:rPr>
      </w:pPr>
    </w:p>
    <w:p w14:paraId="1C951030" w14:textId="77777777" w:rsidR="00260E1B" w:rsidRPr="00260E1B" w:rsidRDefault="00260E1B" w:rsidP="00260E1B">
      <w:pPr>
        <w:widowControl/>
        <w:shd w:val="clear" w:color="auto" w:fill="FFFFFF"/>
        <w:autoSpaceDE/>
        <w:autoSpaceDN/>
        <w:adjustRightInd/>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Marghoob</w:t>
      </w:r>
      <w:proofErr w:type="spellEnd"/>
      <w:r w:rsidRPr="00260E1B">
        <w:rPr>
          <w:rFonts w:asciiTheme="minorHAnsi" w:eastAsiaTheme="minorHAnsi" w:hAnsiTheme="minorHAnsi" w:cstheme="minorHAnsi"/>
          <w:sz w:val="18"/>
          <w:szCs w:val="18"/>
        </w:rPr>
        <w:t xml:space="preserve"> AA. Overview of dermoscopy.  </w:t>
      </w:r>
      <w:hyperlink r:id="rId26" w:history="1">
        <w:r w:rsidRPr="00260E1B">
          <w:rPr>
            <w:rFonts w:asciiTheme="minorHAnsi" w:eastAsiaTheme="minorHAnsi" w:hAnsiTheme="minorHAnsi" w:cstheme="minorHAnsi"/>
            <w:color w:val="0000FF"/>
            <w:sz w:val="18"/>
            <w:szCs w:val="18"/>
            <w:u w:val="single"/>
          </w:rPr>
          <w:t>www.UpToDate.com/contents/overview-of-dermoscopy</w:t>
        </w:r>
      </w:hyperlink>
      <w:r w:rsidRPr="00260E1B">
        <w:rPr>
          <w:rFonts w:asciiTheme="minorHAnsi" w:eastAsiaTheme="minorHAnsi" w:hAnsiTheme="minorHAnsi" w:cstheme="minorHAnsi"/>
          <w:color w:val="0000FF"/>
          <w:sz w:val="18"/>
          <w:szCs w:val="18"/>
          <w:u w:val="single"/>
        </w:rPr>
        <w:t>.</w:t>
      </w:r>
      <w:r w:rsidRPr="00260E1B">
        <w:rPr>
          <w:rFonts w:asciiTheme="minorHAnsi" w:eastAsiaTheme="minorHAnsi" w:hAnsiTheme="minorHAnsi" w:cstheme="minorHAnsi"/>
          <w:sz w:val="18"/>
          <w:szCs w:val="18"/>
        </w:rPr>
        <w:t xml:space="preserve"> Accessed April 13, 2018.</w:t>
      </w:r>
    </w:p>
    <w:p w14:paraId="1D9ABA89" w14:textId="77777777" w:rsidR="00260E1B" w:rsidRPr="00260E1B" w:rsidRDefault="00260E1B" w:rsidP="00260E1B">
      <w:pPr>
        <w:widowControl/>
        <w:shd w:val="clear" w:color="auto" w:fill="FFFFFF"/>
        <w:autoSpaceDE/>
        <w:autoSpaceDN/>
        <w:adjustRightInd/>
        <w:rPr>
          <w:rFonts w:asciiTheme="minorHAnsi" w:eastAsiaTheme="minorHAnsi" w:hAnsiTheme="minorHAnsi" w:cstheme="minorHAnsi"/>
          <w:sz w:val="18"/>
          <w:szCs w:val="18"/>
        </w:rPr>
      </w:pPr>
    </w:p>
    <w:p w14:paraId="53F2DCFB" w14:textId="77777777" w:rsidR="00260E1B" w:rsidRPr="00260E1B" w:rsidRDefault="00260E1B" w:rsidP="00260E1B">
      <w:pPr>
        <w:widowControl/>
        <w:shd w:val="clear" w:color="auto" w:fill="FFFFFF"/>
        <w:autoSpaceDE/>
        <w:autoSpaceDN/>
        <w:adjustRightInd/>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Murzaku</w:t>
      </w:r>
      <w:proofErr w:type="spellEnd"/>
      <w:r w:rsidRPr="00260E1B">
        <w:rPr>
          <w:rFonts w:asciiTheme="minorHAnsi" w:eastAsiaTheme="minorHAnsi" w:hAnsiTheme="minorHAnsi" w:cstheme="minorHAnsi"/>
          <w:sz w:val="18"/>
          <w:szCs w:val="18"/>
        </w:rPr>
        <w:t xml:space="preserve"> EC, </w:t>
      </w:r>
      <w:proofErr w:type="spellStart"/>
      <w:r w:rsidRPr="00260E1B">
        <w:rPr>
          <w:rFonts w:asciiTheme="minorHAnsi" w:eastAsiaTheme="minorHAnsi" w:hAnsiTheme="minorHAnsi" w:cstheme="minorHAnsi"/>
          <w:sz w:val="18"/>
          <w:szCs w:val="18"/>
        </w:rPr>
        <w:t>Hayan</w:t>
      </w:r>
      <w:proofErr w:type="spellEnd"/>
      <w:r w:rsidRPr="00260E1B">
        <w:rPr>
          <w:rFonts w:asciiTheme="minorHAnsi" w:eastAsiaTheme="minorHAnsi" w:hAnsiTheme="minorHAnsi" w:cstheme="minorHAnsi"/>
          <w:sz w:val="18"/>
          <w:szCs w:val="18"/>
        </w:rPr>
        <w:t xml:space="preserve"> S, Rao BK. Letters: Methods and rates of dermoscopy usage: a cross-sectional survey of US dermatologists stratified by years in practice. J Am </w:t>
      </w:r>
      <w:proofErr w:type="spellStart"/>
      <w:r w:rsidRPr="00260E1B">
        <w:rPr>
          <w:rFonts w:asciiTheme="minorHAnsi" w:eastAsiaTheme="minorHAnsi" w:hAnsiTheme="minorHAnsi" w:cstheme="minorHAnsi"/>
          <w:sz w:val="18"/>
          <w:szCs w:val="18"/>
        </w:rPr>
        <w:t>Acad</w:t>
      </w:r>
      <w:proofErr w:type="spellEnd"/>
      <w:r w:rsidRPr="00260E1B">
        <w:rPr>
          <w:rFonts w:asciiTheme="minorHAnsi" w:eastAsiaTheme="minorHAnsi" w:hAnsiTheme="minorHAnsi" w:cstheme="minorHAnsi"/>
          <w:sz w:val="18"/>
          <w:szCs w:val="18"/>
        </w:rPr>
        <w:t xml:space="preserve"> Dermatol; 2014;71(2):393-395.</w:t>
      </w:r>
    </w:p>
    <w:p w14:paraId="27146067" w14:textId="77777777" w:rsidR="00260E1B" w:rsidRPr="00260E1B" w:rsidRDefault="00260E1B" w:rsidP="00260E1B">
      <w:pPr>
        <w:widowControl/>
        <w:shd w:val="clear" w:color="auto" w:fill="FFFFFF"/>
        <w:autoSpaceDE/>
        <w:autoSpaceDN/>
        <w:adjustRightInd/>
        <w:rPr>
          <w:rFonts w:asciiTheme="minorHAnsi" w:eastAsiaTheme="minorHAnsi" w:hAnsiTheme="minorHAnsi" w:cstheme="minorHAnsi"/>
          <w:sz w:val="18"/>
          <w:szCs w:val="18"/>
        </w:rPr>
      </w:pPr>
    </w:p>
    <w:p w14:paraId="53C31361" w14:textId="77777777" w:rsidR="00260E1B" w:rsidRPr="00260E1B" w:rsidRDefault="00260E1B" w:rsidP="00260E1B">
      <w:pPr>
        <w:widowControl/>
        <w:shd w:val="clear" w:color="auto" w:fill="FFFFFF"/>
        <w:autoSpaceDE/>
        <w:autoSpaceDN/>
        <w:adjustRightInd/>
        <w:rPr>
          <w:rFonts w:asciiTheme="minorHAnsi" w:eastAsiaTheme="minorHAnsi" w:hAnsiTheme="minorHAnsi" w:cs="Arial"/>
          <w:color w:val="333333"/>
          <w:sz w:val="22"/>
          <w:szCs w:val="22"/>
        </w:rPr>
      </w:pPr>
      <w:proofErr w:type="spellStart"/>
      <w:r w:rsidRPr="00260E1B">
        <w:rPr>
          <w:rFonts w:asciiTheme="minorHAnsi" w:eastAsiaTheme="minorHAnsi" w:hAnsiTheme="minorHAnsi" w:cstheme="minorHAnsi"/>
          <w:sz w:val="18"/>
          <w:szCs w:val="18"/>
        </w:rPr>
        <w:t>Micali</w:t>
      </w:r>
      <w:proofErr w:type="spellEnd"/>
      <w:r w:rsidRPr="00260E1B">
        <w:rPr>
          <w:rFonts w:asciiTheme="minorHAnsi" w:eastAsiaTheme="minorHAnsi" w:hAnsiTheme="minorHAnsi" w:cstheme="minorHAnsi"/>
          <w:sz w:val="18"/>
          <w:szCs w:val="18"/>
        </w:rPr>
        <w:t xml:space="preserve"> G, </w:t>
      </w:r>
      <w:proofErr w:type="spellStart"/>
      <w:r w:rsidRPr="00260E1B">
        <w:rPr>
          <w:rFonts w:asciiTheme="minorHAnsi" w:eastAsiaTheme="minorHAnsi" w:hAnsiTheme="minorHAnsi" w:cstheme="minorHAnsi"/>
          <w:sz w:val="18"/>
          <w:szCs w:val="18"/>
        </w:rPr>
        <w:t>Lacarrubba</w:t>
      </w:r>
      <w:proofErr w:type="spellEnd"/>
      <w:r w:rsidRPr="00260E1B">
        <w:rPr>
          <w:rFonts w:asciiTheme="minorHAnsi" w:eastAsiaTheme="minorHAnsi" w:hAnsiTheme="minorHAnsi" w:cstheme="minorHAnsi"/>
          <w:sz w:val="18"/>
          <w:szCs w:val="18"/>
        </w:rPr>
        <w:t xml:space="preserve"> F, </w:t>
      </w:r>
      <w:proofErr w:type="spellStart"/>
      <w:r w:rsidRPr="00260E1B">
        <w:rPr>
          <w:rFonts w:asciiTheme="minorHAnsi" w:eastAsiaTheme="minorHAnsi" w:hAnsiTheme="minorHAnsi" w:cstheme="minorHAnsi"/>
          <w:sz w:val="18"/>
          <w:szCs w:val="18"/>
        </w:rPr>
        <w:t>Verzi</w:t>
      </w:r>
      <w:proofErr w:type="spellEnd"/>
      <w:r w:rsidRPr="00260E1B">
        <w:rPr>
          <w:rFonts w:asciiTheme="minorHAnsi" w:eastAsiaTheme="minorHAnsi" w:hAnsiTheme="minorHAnsi" w:cstheme="minorHAnsi"/>
          <w:sz w:val="18"/>
          <w:szCs w:val="18"/>
        </w:rPr>
        <w:t xml:space="preserve"> AE, </w:t>
      </w:r>
      <w:proofErr w:type="spellStart"/>
      <w:r w:rsidRPr="00260E1B">
        <w:rPr>
          <w:rFonts w:asciiTheme="minorHAnsi" w:eastAsiaTheme="minorHAnsi" w:hAnsiTheme="minorHAnsi" w:cstheme="minorHAnsi"/>
          <w:sz w:val="18"/>
          <w:szCs w:val="18"/>
        </w:rPr>
        <w:t>Chosidow</w:t>
      </w:r>
      <w:proofErr w:type="spellEnd"/>
      <w:r w:rsidRPr="00260E1B">
        <w:rPr>
          <w:rFonts w:asciiTheme="minorHAnsi" w:eastAsiaTheme="minorHAnsi" w:hAnsiTheme="minorHAnsi" w:cstheme="minorHAnsi"/>
          <w:sz w:val="18"/>
          <w:szCs w:val="18"/>
        </w:rPr>
        <w:t xml:space="preserve"> O, Schwartz RA. Scabies: advances in noninvasive diagnosis. </w:t>
      </w:r>
      <w:proofErr w:type="spellStart"/>
      <w:r w:rsidRPr="00260E1B">
        <w:rPr>
          <w:rFonts w:asciiTheme="minorHAnsi" w:eastAsiaTheme="minorHAnsi" w:hAnsiTheme="minorHAnsi" w:cstheme="minorHAnsi"/>
          <w:sz w:val="18"/>
          <w:szCs w:val="18"/>
        </w:rPr>
        <w:t>PLoS</w:t>
      </w:r>
      <w:proofErr w:type="spellEnd"/>
      <w:r w:rsidRPr="00260E1B">
        <w:rPr>
          <w:rFonts w:asciiTheme="minorHAnsi" w:eastAsiaTheme="minorHAnsi" w:hAnsiTheme="minorHAnsi" w:cstheme="minorHAnsi"/>
          <w:sz w:val="18"/>
          <w:szCs w:val="18"/>
        </w:rPr>
        <w:t xml:space="preserve"> Neglected Topical Diseases. 2016;10(6):e000469.</w:t>
      </w:r>
    </w:p>
    <w:p w14:paraId="7DCB4068"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7972E39E"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Papageorgiou</w:t>
      </w:r>
      <w:proofErr w:type="spellEnd"/>
      <w:r w:rsidRPr="00260E1B">
        <w:rPr>
          <w:rFonts w:asciiTheme="minorHAnsi" w:eastAsiaTheme="minorHAnsi" w:hAnsiTheme="minorHAnsi" w:cstheme="minorHAnsi"/>
          <w:sz w:val="18"/>
          <w:szCs w:val="18"/>
        </w:rPr>
        <w:t xml:space="preserve"> V, </w:t>
      </w:r>
      <w:proofErr w:type="spellStart"/>
      <w:r w:rsidRPr="00260E1B">
        <w:rPr>
          <w:rFonts w:asciiTheme="minorHAnsi" w:eastAsiaTheme="minorHAnsi" w:hAnsiTheme="minorHAnsi" w:cstheme="minorHAnsi"/>
          <w:sz w:val="18"/>
          <w:szCs w:val="18"/>
        </w:rPr>
        <w:t>Apalla</w:t>
      </w:r>
      <w:proofErr w:type="spellEnd"/>
      <w:r w:rsidRPr="00260E1B">
        <w:rPr>
          <w:rFonts w:asciiTheme="minorHAnsi" w:eastAsiaTheme="minorHAnsi" w:hAnsiTheme="minorHAnsi" w:cstheme="minorHAnsi"/>
          <w:sz w:val="18"/>
          <w:szCs w:val="18"/>
        </w:rPr>
        <w:t xml:space="preserve"> Z, </w:t>
      </w:r>
      <w:proofErr w:type="spellStart"/>
      <w:r w:rsidRPr="00260E1B">
        <w:rPr>
          <w:rFonts w:asciiTheme="minorHAnsi" w:eastAsiaTheme="minorHAnsi" w:hAnsiTheme="minorHAnsi" w:cstheme="minorHAnsi"/>
          <w:sz w:val="18"/>
          <w:szCs w:val="18"/>
        </w:rPr>
        <w:t>Sotiriou</w:t>
      </w:r>
      <w:proofErr w:type="spellEnd"/>
      <w:r w:rsidRPr="00260E1B">
        <w:rPr>
          <w:rFonts w:asciiTheme="minorHAnsi" w:eastAsiaTheme="minorHAnsi" w:hAnsiTheme="minorHAnsi" w:cstheme="minorHAnsi"/>
          <w:sz w:val="18"/>
          <w:szCs w:val="18"/>
        </w:rPr>
        <w:t xml:space="preserve"> E, et al. The limitations of dermoscopy: false positive and false negative tumors. </w:t>
      </w:r>
    </w:p>
    <w:p w14:paraId="47931EC2"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720FC3C7"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Sinz</w:t>
      </w:r>
      <w:proofErr w:type="spellEnd"/>
      <w:r w:rsidRPr="00260E1B">
        <w:rPr>
          <w:rFonts w:asciiTheme="minorHAnsi" w:eastAsiaTheme="minorHAnsi" w:hAnsiTheme="minorHAnsi" w:cstheme="minorHAnsi"/>
          <w:sz w:val="18"/>
          <w:szCs w:val="18"/>
        </w:rPr>
        <w:t xml:space="preserve"> C, </w:t>
      </w:r>
      <w:proofErr w:type="spellStart"/>
      <w:r w:rsidRPr="00260E1B">
        <w:rPr>
          <w:rFonts w:asciiTheme="minorHAnsi" w:eastAsiaTheme="minorHAnsi" w:hAnsiTheme="minorHAnsi" w:cstheme="minorHAnsi"/>
          <w:sz w:val="18"/>
          <w:szCs w:val="18"/>
        </w:rPr>
        <w:t>Tschandi</w:t>
      </w:r>
      <w:proofErr w:type="spellEnd"/>
      <w:r w:rsidRPr="00260E1B">
        <w:rPr>
          <w:rFonts w:asciiTheme="minorHAnsi" w:eastAsiaTheme="minorHAnsi" w:hAnsiTheme="minorHAnsi" w:cstheme="minorHAnsi"/>
          <w:sz w:val="18"/>
          <w:szCs w:val="18"/>
        </w:rPr>
        <w:t xml:space="preserve"> P, Rosendahl C, et al. Accuracy of </w:t>
      </w:r>
      <w:proofErr w:type="spellStart"/>
      <w:r w:rsidRPr="00260E1B">
        <w:rPr>
          <w:rFonts w:asciiTheme="minorHAnsi" w:eastAsiaTheme="minorHAnsi" w:hAnsiTheme="minorHAnsi" w:cstheme="minorHAnsi"/>
          <w:sz w:val="18"/>
          <w:szCs w:val="18"/>
        </w:rPr>
        <w:t>dermatoscopy</w:t>
      </w:r>
      <w:proofErr w:type="spellEnd"/>
      <w:r w:rsidRPr="00260E1B">
        <w:rPr>
          <w:rFonts w:asciiTheme="minorHAnsi" w:eastAsiaTheme="minorHAnsi" w:hAnsiTheme="minorHAnsi" w:cstheme="minorHAnsi"/>
          <w:sz w:val="18"/>
          <w:szCs w:val="18"/>
        </w:rPr>
        <w:t xml:space="preserve"> for the diagnosis of nonpigmented cancers of the skin. J Am </w:t>
      </w:r>
      <w:proofErr w:type="spellStart"/>
      <w:r w:rsidRPr="00260E1B">
        <w:rPr>
          <w:rFonts w:asciiTheme="minorHAnsi" w:eastAsiaTheme="minorHAnsi" w:hAnsiTheme="minorHAnsi" w:cstheme="minorHAnsi"/>
          <w:sz w:val="18"/>
          <w:szCs w:val="18"/>
        </w:rPr>
        <w:t>Acad</w:t>
      </w:r>
      <w:proofErr w:type="spellEnd"/>
      <w:r w:rsidRPr="00260E1B">
        <w:rPr>
          <w:rFonts w:asciiTheme="minorHAnsi" w:eastAsiaTheme="minorHAnsi" w:hAnsiTheme="minorHAnsi" w:cstheme="minorHAnsi"/>
          <w:sz w:val="18"/>
          <w:szCs w:val="18"/>
        </w:rPr>
        <w:t xml:space="preserve"> Dermatol. 2017;77(6):1100-1109.</w:t>
      </w:r>
    </w:p>
    <w:p w14:paraId="61D6982F"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
    <w:p w14:paraId="00993CB0" w14:textId="77777777" w:rsidR="00260E1B" w:rsidRPr="00260E1B" w:rsidRDefault="00260E1B" w:rsidP="00260E1B">
      <w:pPr>
        <w:widowControl/>
        <w:autoSpaceDE/>
        <w:autoSpaceDN/>
        <w:adjustRightInd/>
        <w:contextualSpacing/>
        <w:rPr>
          <w:rFonts w:asciiTheme="minorHAnsi" w:eastAsiaTheme="minorHAnsi" w:hAnsiTheme="minorHAnsi" w:cstheme="minorHAnsi"/>
          <w:sz w:val="18"/>
          <w:szCs w:val="18"/>
        </w:rPr>
      </w:pPr>
      <w:proofErr w:type="spellStart"/>
      <w:r w:rsidRPr="00260E1B">
        <w:rPr>
          <w:rFonts w:asciiTheme="minorHAnsi" w:eastAsiaTheme="minorHAnsi" w:hAnsiTheme="minorHAnsi" w:cstheme="minorHAnsi"/>
          <w:sz w:val="18"/>
          <w:szCs w:val="18"/>
        </w:rPr>
        <w:t>Terushkin</w:t>
      </w:r>
      <w:proofErr w:type="spellEnd"/>
      <w:r w:rsidRPr="00260E1B">
        <w:rPr>
          <w:rFonts w:asciiTheme="minorHAnsi" w:eastAsiaTheme="minorHAnsi" w:hAnsiTheme="minorHAnsi" w:cstheme="minorHAnsi"/>
          <w:sz w:val="18"/>
          <w:szCs w:val="18"/>
        </w:rPr>
        <w:t xml:space="preserve"> V, </w:t>
      </w:r>
      <w:proofErr w:type="spellStart"/>
      <w:r w:rsidRPr="00260E1B">
        <w:rPr>
          <w:rFonts w:asciiTheme="minorHAnsi" w:eastAsiaTheme="minorHAnsi" w:hAnsiTheme="minorHAnsi" w:cstheme="minorHAnsi"/>
          <w:sz w:val="18"/>
          <w:szCs w:val="18"/>
        </w:rPr>
        <w:t>Oliveria</w:t>
      </w:r>
      <w:proofErr w:type="spellEnd"/>
      <w:r w:rsidRPr="00260E1B">
        <w:rPr>
          <w:rFonts w:asciiTheme="minorHAnsi" w:eastAsiaTheme="minorHAnsi" w:hAnsiTheme="minorHAnsi" w:cstheme="minorHAnsi"/>
          <w:sz w:val="18"/>
          <w:szCs w:val="18"/>
        </w:rPr>
        <w:t xml:space="preserve"> SA, </w:t>
      </w:r>
      <w:proofErr w:type="spellStart"/>
      <w:r w:rsidRPr="00260E1B">
        <w:rPr>
          <w:rFonts w:asciiTheme="minorHAnsi" w:eastAsiaTheme="minorHAnsi" w:hAnsiTheme="minorHAnsi" w:cstheme="minorHAnsi"/>
          <w:sz w:val="18"/>
          <w:szCs w:val="18"/>
        </w:rPr>
        <w:t>Marghoob</w:t>
      </w:r>
      <w:proofErr w:type="spellEnd"/>
      <w:r w:rsidRPr="00260E1B">
        <w:rPr>
          <w:rFonts w:asciiTheme="minorHAnsi" w:eastAsiaTheme="minorHAnsi" w:hAnsiTheme="minorHAnsi" w:cstheme="minorHAnsi"/>
          <w:sz w:val="18"/>
          <w:szCs w:val="18"/>
        </w:rPr>
        <w:t xml:space="preserve"> AA, Halpern AC. Use and beliefs about total body photography and </w:t>
      </w:r>
      <w:proofErr w:type="spellStart"/>
      <w:r w:rsidRPr="00260E1B">
        <w:rPr>
          <w:rFonts w:asciiTheme="minorHAnsi" w:eastAsiaTheme="minorHAnsi" w:hAnsiTheme="minorHAnsi" w:cstheme="minorHAnsi"/>
          <w:sz w:val="18"/>
          <w:szCs w:val="18"/>
        </w:rPr>
        <w:t>dermatoscopy</w:t>
      </w:r>
      <w:proofErr w:type="spellEnd"/>
      <w:r w:rsidRPr="00260E1B">
        <w:rPr>
          <w:rFonts w:asciiTheme="minorHAnsi" w:eastAsiaTheme="minorHAnsi" w:hAnsiTheme="minorHAnsi" w:cstheme="minorHAnsi"/>
          <w:sz w:val="18"/>
          <w:szCs w:val="18"/>
        </w:rPr>
        <w:t xml:space="preserve"> among US dermatology training programs: an update. J Am </w:t>
      </w:r>
      <w:proofErr w:type="spellStart"/>
      <w:r w:rsidRPr="00260E1B">
        <w:rPr>
          <w:rFonts w:asciiTheme="minorHAnsi" w:eastAsiaTheme="minorHAnsi" w:hAnsiTheme="minorHAnsi" w:cstheme="minorHAnsi"/>
          <w:sz w:val="18"/>
          <w:szCs w:val="18"/>
        </w:rPr>
        <w:t>Acad</w:t>
      </w:r>
      <w:proofErr w:type="spellEnd"/>
      <w:r w:rsidRPr="00260E1B">
        <w:rPr>
          <w:rFonts w:asciiTheme="minorHAnsi" w:eastAsiaTheme="minorHAnsi" w:hAnsiTheme="minorHAnsi" w:cstheme="minorHAnsi"/>
          <w:sz w:val="18"/>
          <w:szCs w:val="18"/>
        </w:rPr>
        <w:t xml:space="preserve"> Dermatol. 2010;62:794-803.</w:t>
      </w:r>
    </w:p>
    <w:p w14:paraId="11B9D7D9" w14:textId="77777777" w:rsidR="00260E1B" w:rsidRPr="00260E1B" w:rsidRDefault="00260E1B" w:rsidP="00260E1B">
      <w:pPr>
        <w:widowControl/>
        <w:autoSpaceDE/>
        <w:autoSpaceDN/>
        <w:adjustRightInd/>
        <w:contextualSpacing/>
        <w:rPr>
          <w:rFonts w:asciiTheme="minorHAnsi" w:eastAsiaTheme="minorHAnsi" w:hAnsiTheme="minorHAnsi" w:cstheme="minorBidi"/>
          <w:bCs/>
          <w:spacing w:val="-1"/>
          <w:sz w:val="22"/>
          <w:szCs w:val="22"/>
        </w:rPr>
      </w:pPr>
    </w:p>
    <w:p w14:paraId="219A643F" w14:textId="77777777" w:rsidR="00260E1B" w:rsidRPr="00260E1B" w:rsidRDefault="00260E1B" w:rsidP="00260E1B">
      <w:pPr>
        <w:widowControl/>
        <w:autoSpaceDE/>
        <w:autoSpaceDN/>
        <w:adjustRightInd/>
        <w:contextualSpacing/>
        <w:rPr>
          <w:rFonts w:asciiTheme="minorHAnsi" w:eastAsiaTheme="minorHAnsi" w:hAnsiTheme="minorHAnsi" w:cstheme="minorBidi"/>
          <w:bCs/>
          <w:spacing w:val="-1"/>
          <w:sz w:val="18"/>
          <w:szCs w:val="18"/>
        </w:rPr>
      </w:pPr>
      <w:r w:rsidRPr="00260E1B">
        <w:rPr>
          <w:rFonts w:asciiTheme="minorHAnsi" w:eastAsiaTheme="minorHAnsi" w:hAnsiTheme="minorHAnsi" w:cstheme="minorBidi"/>
          <w:bCs/>
          <w:spacing w:val="-1"/>
          <w:sz w:val="18"/>
          <w:szCs w:val="18"/>
        </w:rPr>
        <w:lastRenderedPageBreak/>
        <w:t xml:space="preserve">Wachter K. Dermoscopy underutilized by dermatologists.  </w:t>
      </w:r>
      <w:hyperlink r:id="rId27" w:history="1">
        <w:r w:rsidRPr="00260E1B">
          <w:rPr>
            <w:rFonts w:asciiTheme="minorHAnsi" w:eastAsiaTheme="minorHAnsi" w:hAnsiTheme="minorHAnsi" w:cstheme="minorBidi"/>
            <w:bCs/>
            <w:color w:val="0000FF"/>
            <w:spacing w:val="-1"/>
            <w:sz w:val="18"/>
            <w:szCs w:val="18"/>
            <w:u w:val="single"/>
          </w:rPr>
          <w:t>https://www.mdedge.com/internalmedicinenews/article/17943/dermatology/dermoscopy-underutilized-united-states</w:t>
        </w:r>
      </w:hyperlink>
      <w:r w:rsidRPr="00260E1B">
        <w:rPr>
          <w:rFonts w:asciiTheme="minorHAnsi" w:eastAsiaTheme="minorHAnsi" w:hAnsiTheme="minorHAnsi" w:cstheme="minorBidi"/>
          <w:bCs/>
          <w:spacing w:val="-1"/>
          <w:sz w:val="18"/>
          <w:szCs w:val="18"/>
        </w:rPr>
        <w:t>. Accessed April 13, 2018.</w:t>
      </w:r>
    </w:p>
    <w:p w14:paraId="3B047DA5" w14:textId="77777777" w:rsidR="00260E1B" w:rsidRPr="00260E1B" w:rsidRDefault="00260E1B" w:rsidP="00260E1B">
      <w:pPr>
        <w:widowControl/>
        <w:autoSpaceDE/>
        <w:autoSpaceDN/>
        <w:adjustRightInd/>
        <w:contextualSpacing/>
        <w:rPr>
          <w:rFonts w:asciiTheme="minorHAnsi" w:eastAsiaTheme="minorHAnsi" w:hAnsiTheme="minorHAnsi" w:cstheme="minorBidi"/>
          <w:bCs/>
          <w:spacing w:val="-1"/>
          <w:sz w:val="18"/>
          <w:szCs w:val="18"/>
        </w:rPr>
      </w:pPr>
    </w:p>
    <w:p w14:paraId="36550057" w14:textId="77777777" w:rsidR="00260E1B" w:rsidRPr="00260E1B" w:rsidRDefault="00260E1B" w:rsidP="00260E1B">
      <w:pPr>
        <w:widowControl/>
        <w:autoSpaceDE/>
        <w:autoSpaceDN/>
        <w:adjustRightInd/>
        <w:contextualSpacing/>
        <w:rPr>
          <w:rFonts w:asciiTheme="minorHAnsi" w:eastAsiaTheme="minorHAnsi" w:hAnsiTheme="minorHAnsi" w:cstheme="minorBidi"/>
          <w:bCs/>
          <w:spacing w:val="-1"/>
          <w:sz w:val="18"/>
          <w:szCs w:val="18"/>
        </w:rPr>
      </w:pPr>
      <w:proofErr w:type="spellStart"/>
      <w:r w:rsidRPr="00260E1B">
        <w:rPr>
          <w:rFonts w:asciiTheme="minorHAnsi" w:eastAsiaTheme="minorHAnsi" w:hAnsiTheme="minorHAnsi" w:cstheme="minorBidi"/>
          <w:bCs/>
          <w:spacing w:val="-1"/>
          <w:sz w:val="18"/>
          <w:szCs w:val="18"/>
        </w:rPr>
        <w:t>Zalaudek</w:t>
      </w:r>
      <w:proofErr w:type="spellEnd"/>
      <w:r w:rsidRPr="00260E1B">
        <w:rPr>
          <w:rFonts w:asciiTheme="minorHAnsi" w:eastAsiaTheme="minorHAnsi" w:hAnsiTheme="minorHAnsi" w:cstheme="minorBidi"/>
          <w:bCs/>
          <w:spacing w:val="-1"/>
          <w:sz w:val="18"/>
          <w:szCs w:val="18"/>
        </w:rPr>
        <w:t xml:space="preserve"> I, </w:t>
      </w:r>
      <w:proofErr w:type="spellStart"/>
      <w:r w:rsidRPr="00260E1B">
        <w:rPr>
          <w:rFonts w:asciiTheme="minorHAnsi" w:eastAsiaTheme="minorHAnsi" w:hAnsiTheme="minorHAnsi" w:cstheme="minorBidi"/>
          <w:bCs/>
          <w:spacing w:val="-1"/>
          <w:sz w:val="18"/>
          <w:szCs w:val="18"/>
        </w:rPr>
        <w:t>Docimo</w:t>
      </w:r>
      <w:proofErr w:type="spellEnd"/>
      <w:r w:rsidRPr="00260E1B">
        <w:rPr>
          <w:rFonts w:asciiTheme="minorHAnsi" w:eastAsiaTheme="minorHAnsi" w:hAnsiTheme="minorHAnsi" w:cstheme="minorBidi"/>
          <w:bCs/>
          <w:spacing w:val="-1"/>
          <w:sz w:val="18"/>
          <w:szCs w:val="18"/>
        </w:rPr>
        <w:t xml:space="preserve"> G, </w:t>
      </w:r>
      <w:proofErr w:type="spellStart"/>
      <w:r w:rsidRPr="00260E1B">
        <w:rPr>
          <w:rFonts w:asciiTheme="minorHAnsi" w:eastAsiaTheme="minorHAnsi" w:hAnsiTheme="minorHAnsi" w:cstheme="minorBidi"/>
          <w:bCs/>
          <w:spacing w:val="-1"/>
          <w:sz w:val="18"/>
          <w:szCs w:val="18"/>
        </w:rPr>
        <w:t>Argenziano</w:t>
      </w:r>
      <w:proofErr w:type="spellEnd"/>
      <w:r w:rsidRPr="00260E1B">
        <w:rPr>
          <w:rFonts w:asciiTheme="minorHAnsi" w:eastAsiaTheme="minorHAnsi" w:hAnsiTheme="minorHAnsi" w:cstheme="minorBidi"/>
          <w:bCs/>
          <w:spacing w:val="-1"/>
          <w:sz w:val="18"/>
          <w:szCs w:val="18"/>
        </w:rPr>
        <w:t xml:space="preserve"> G. Using </w:t>
      </w:r>
      <w:proofErr w:type="spellStart"/>
      <w:r w:rsidRPr="00260E1B">
        <w:rPr>
          <w:rFonts w:asciiTheme="minorHAnsi" w:eastAsiaTheme="minorHAnsi" w:hAnsiTheme="minorHAnsi" w:cstheme="minorBidi"/>
          <w:bCs/>
          <w:spacing w:val="-1"/>
          <w:sz w:val="18"/>
          <w:szCs w:val="18"/>
        </w:rPr>
        <w:t>dermoscopic</w:t>
      </w:r>
      <w:proofErr w:type="spellEnd"/>
      <w:r w:rsidRPr="00260E1B">
        <w:rPr>
          <w:rFonts w:asciiTheme="minorHAnsi" w:eastAsiaTheme="minorHAnsi" w:hAnsiTheme="minorHAnsi" w:cstheme="minorBidi"/>
          <w:bCs/>
          <w:spacing w:val="-1"/>
          <w:sz w:val="18"/>
          <w:szCs w:val="18"/>
        </w:rPr>
        <w:t xml:space="preserve"> criteria and patient-related factors for the management of pigmented melanocytic nevi. Arch Dermatol. 2009;145:816.</w:t>
      </w:r>
    </w:p>
    <w:p w14:paraId="7FAB9A04" w14:textId="75408A61" w:rsidR="00260E1B" w:rsidRDefault="00260E1B" w:rsidP="00260E1B">
      <w:pPr>
        <w:rPr>
          <w:rFonts w:ascii="Calibri" w:hAnsi="Calibri"/>
          <w:b/>
          <w:sz w:val="22"/>
          <w:szCs w:val="22"/>
        </w:rPr>
      </w:pPr>
    </w:p>
    <w:p w14:paraId="3F27EFBC" w14:textId="040BD5F2" w:rsidR="00410A51" w:rsidRPr="00260E1B" w:rsidRDefault="00410A51" w:rsidP="000B1B6F">
      <w:pPr>
        <w:jc w:val="center"/>
        <w:rPr>
          <w:rFonts w:ascii="Calibri" w:hAnsi="Calibri"/>
          <w:b/>
          <w:sz w:val="22"/>
          <w:szCs w:val="22"/>
        </w:rPr>
      </w:pPr>
    </w:p>
    <w:p w14:paraId="29D0BA13" w14:textId="77777777" w:rsidR="00163C00" w:rsidRPr="00260E1B" w:rsidRDefault="00163C00" w:rsidP="00163C00">
      <w:pPr>
        <w:widowControl/>
        <w:autoSpaceDE/>
        <w:autoSpaceDN/>
        <w:adjustRightInd/>
        <w:spacing w:line="276" w:lineRule="auto"/>
        <w:jc w:val="center"/>
        <w:rPr>
          <w:rFonts w:ascii="Calibri" w:eastAsia="Calibri" w:hAnsi="Calibri"/>
          <w:b/>
          <w:sz w:val="22"/>
          <w:szCs w:val="22"/>
        </w:rPr>
      </w:pPr>
      <w:r>
        <w:rPr>
          <w:rFonts w:ascii="Calibri" w:eastAsia="Calibri" w:hAnsi="Calibri"/>
          <w:b/>
          <w:sz w:val="22"/>
          <w:szCs w:val="22"/>
        </w:rPr>
        <w:t>Inflammatory Disease in Pediatric Patients</w:t>
      </w:r>
    </w:p>
    <w:p w14:paraId="477F3109" w14:textId="77777777" w:rsidR="00163C00" w:rsidRDefault="00163C00" w:rsidP="00163C00">
      <w:pPr>
        <w:widowControl/>
        <w:autoSpaceDE/>
        <w:autoSpaceDN/>
        <w:adjustRightInd/>
        <w:spacing w:line="276" w:lineRule="auto"/>
        <w:jc w:val="center"/>
        <w:rPr>
          <w:rFonts w:ascii="Calibri" w:eastAsia="Calibri" w:hAnsi="Calibri"/>
          <w:b/>
          <w:sz w:val="22"/>
          <w:szCs w:val="22"/>
        </w:rPr>
      </w:pPr>
    </w:p>
    <w:p w14:paraId="758900B4" w14:textId="77777777" w:rsidR="00163C00" w:rsidRPr="00433F2D" w:rsidRDefault="00163C00" w:rsidP="00163C00">
      <w:pPr>
        <w:widowControl/>
        <w:autoSpaceDE/>
        <w:autoSpaceDN/>
        <w:adjustRightInd/>
        <w:spacing w:line="276" w:lineRule="auto"/>
        <w:rPr>
          <w:rFonts w:asciiTheme="minorHAnsi" w:eastAsiaTheme="minorHAnsi" w:hAnsiTheme="minorHAnsi" w:cstheme="minorBidi"/>
          <w:b/>
          <w:sz w:val="22"/>
          <w:szCs w:val="22"/>
        </w:rPr>
      </w:pPr>
      <w:r w:rsidRPr="00433F2D">
        <w:rPr>
          <w:rFonts w:asciiTheme="minorHAnsi" w:eastAsiaTheme="minorHAnsi" w:hAnsiTheme="minorHAnsi" w:cstheme="minorBidi"/>
          <w:b/>
          <w:sz w:val="22"/>
          <w:szCs w:val="22"/>
        </w:rPr>
        <w:t xml:space="preserve">Gap: Clinicians may not be accurately identifying inflammatory skin diseases in children and may not be treating these conditions </w:t>
      </w:r>
      <w:r>
        <w:rPr>
          <w:rFonts w:asciiTheme="minorHAnsi" w:eastAsiaTheme="minorHAnsi" w:hAnsiTheme="minorHAnsi" w:cstheme="minorBidi"/>
          <w:b/>
          <w:sz w:val="22"/>
          <w:szCs w:val="22"/>
        </w:rPr>
        <w:t>appropriately.</w:t>
      </w:r>
    </w:p>
    <w:p w14:paraId="23ED02D0" w14:textId="77777777" w:rsidR="00163C00" w:rsidRDefault="00163C00" w:rsidP="00163C00">
      <w:pPr>
        <w:widowControl/>
        <w:autoSpaceDE/>
        <w:autoSpaceDN/>
        <w:adjustRightInd/>
        <w:spacing w:line="276" w:lineRule="auto"/>
        <w:rPr>
          <w:rFonts w:asciiTheme="minorHAnsi" w:eastAsiaTheme="minorHAnsi" w:hAnsiTheme="minorHAnsi" w:cstheme="minorBidi"/>
          <w:sz w:val="22"/>
          <w:szCs w:val="22"/>
        </w:rPr>
      </w:pPr>
    </w:p>
    <w:p w14:paraId="56919E22" w14:textId="77777777" w:rsidR="00163C00" w:rsidRDefault="00163C00" w:rsidP="00163C00">
      <w:pPr>
        <w:widowControl/>
        <w:autoSpaceDE/>
        <w:autoSpaceDN/>
        <w:adjustRightInd/>
        <w:spacing w:line="276" w:lineRule="auto"/>
        <w:rPr>
          <w:rFonts w:asciiTheme="minorHAnsi" w:eastAsiaTheme="minorHAnsi" w:hAnsiTheme="minorHAnsi" w:cstheme="minorBidi"/>
          <w:i/>
          <w:sz w:val="22"/>
          <w:szCs w:val="22"/>
        </w:rPr>
      </w:pPr>
      <w:r w:rsidRPr="00433F2D">
        <w:rPr>
          <w:rFonts w:asciiTheme="minorHAnsi" w:eastAsiaTheme="minorHAnsi" w:hAnsiTheme="minorHAnsi" w:cstheme="minorBidi"/>
          <w:i/>
          <w:sz w:val="22"/>
          <w:szCs w:val="22"/>
        </w:rPr>
        <w:t>Learning objective</w:t>
      </w:r>
      <w:r>
        <w:rPr>
          <w:rFonts w:asciiTheme="minorHAnsi" w:eastAsiaTheme="minorHAnsi" w:hAnsiTheme="minorHAnsi" w:cstheme="minorBidi"/>
          <w:i/>
          <w:sz w:val="22"/>
          <w:szCs w:val="22"/>
        </w:rPr>
        <w:t>s</w:t>
      </w:r>
      <w:r w:rsidRPr="00433F2D">
        <w:rPr>
          <w:rFonts w:asciiTheme="minorHAnsi" w:eastAsiaTheme="minorHAnsi" w:hAnsiTheme="minorHAnsi" w:cstheme="minorBidi"/>
          <w:i/>
          <w:sz w:val="22"/>
          <w:szCs w:val="22"/>
        </w:rPr>
        <w:t>:</w:t>
      </w:r>
    </w:p>
    <w:p w14:paraId="2B6C5D83" w14:textId="77777777" w:rsidR="00163C00" w:rsidRPr="00C43C22" w:rsidRDefault="00163C00" w:rsidP="0027651C">
      <w:pPr>
        <w:pStyle w:val="ListParagraph"/>
        <w:widowControl/>
        <w:numPr>
          <w:ilvl w:val="0"/>
          <w:numId w:val="2"/>
        </w:numPr>
        <w:autoSpaceDE/>
        <w:autoSpaceDN/>
        <w:adjustRightInd/>
        <w:spacing w:line="276" w:lineRule="auto"/>
        <w:rPr>
          <w:rFonts w:asciiTheme="minorHAnsi" w:eastAsiaTheme="minorHAnsi" w:hAnsiTheme="minorHAnsi" w:cstheme="minorBidi"/>
          <w:i/>
          <w:sz w:val="22"/>
          <w:szCs w:val="22"/>
        </w:rPr>
      </w:pPr>
      <w:r w:rsidRPr="00C43C22">
        <w:rPr>
          <w:rFonts w:asciiTheme="minorHAnsi" w:eastAsiaTheme="minorHAnsi" w:hAnsiTheme="minorHAnsi" w:cstheme="minorBidi"/>
          <w:i/>
          <w:sz w:val="22"/>
          <w:szCs w:val="22"/>
        </w:rPr>
        <w:t>Describe the differences in inflammatory skin conditions between adult and pediatric patients.</w:t>
      </w:r>
    </w:p>
    <w:p w14:paraId="774C384A" w14:textId="77777777" w:rsidR="00163C00" w:rsidRPr="00C43C22" w:rsidRDefault="00163C00" w:rsidP="0027651C">
      <w:pPr>
        <w:pStyle w:val="ListParagraph"/>
        <w:widowControl/>
        <w:numPr>
          <w:ilvl w:val="0"/>
          <w:numId w:val="2"/>
        </w:numPr>
        <w:autoSpaceDE/>
        <w:autoSpaceDN/>
        <w:adjustRightInd/>
        <w:spacing w:line="276" w:lineRule="auto"/>
        <w:rPr>
          <w:rFonts w:asciiTheme="minorHAnsi" w:eastAsiaTheme="minorHAnsi" w:hAnsiTheme="minorHAnsi" w:cstheme="minorBidi"/>
          <w:i/>
          <w:sz w:val="22"/>
          <w:szCs w:val="22"/>
        </w:rPr>
      </w:pPr>
      <w:r>
        <w:rPr>
          <w:rFonts w:asciiTheme="minorHAnsi" w:eastAsiaTheme="minorHAnsi" w:hAnsiTheme="minorHAnsi" w:cstheme="minorBidi"/>
          <w:i/>
          <w:sz w:val="22"/>
          <w:szCs w:val="22"/>
        </w:rPr>
        <w:t>Compare and contrast</w:t>
      </w:r>
      <w:r w:rsidRPr="00C43C22">
        <w:rPr>
          <w:rFonts w:asciiTheme="minorHAnsi" w:eastAsiaTheme="minorHAnsi" w:hAnsiTheme="minorHAnsi" w:cstheme="minorBidi"/>
          <w:i/>
          <w:sz w:val="22"/>
          <w:szCs w:val="22"/>
        </w:rPr>
        <w:t xml:space="preserve"> </w:t>
      </w:r>
      <w:r>
        <w:rPr>
          <w:rFonts w:asciiTheme="minorHAnsi" w:eastAsiaTheme="minorHAnsi" w:hAnsiTheme="minorHAnsi" w:cstheme="minorBidi"/>
          <w:i/>
          <w:sz w:val="22"/>
          <w:szCs w:val="22"/>
        </w:rPr>
        <w:t xml:space="preserve">strategies for managing inflammatory skin disorders in children and adolescents vs those used in adults. </w:t>
      </w:r>
    </w:p>
    <w:p w14:paraId="42185695" w14:textId="77777777" w:rsidR="00163C00" w:rsidRDefault="00163C00" w:rsidP="00163C00">
      <w:pPr>
        <w:widowControl/>
        <w:autoSpaceDE/>
        <w:autoSpaceDN/>
        <w:adjustRightInd/>
        <w:spacing w:line="276" w:lineRule="auto"/>
        <w:rPr>
          <w:rFonts w:asciiTheme="minorHAnsi" w:eastAsiaTheme="minorHAnsi" w:hAnsiTheme="minorHAnsi" w:cstheme="minorBidi"/>
          <w:sz w:val="22"/>
          <w:szCs w:val="22"/>
        </w:rPr>
      </w:pPr>
    </w:p>
    <w:p w14:paraId="3ABE7AF4" w14:textId="77777777" w:rsidR="00163C00" w:rsidRDefault="00163C00" w:rsidP="00163C00">
      <w:pPr>
        <w:widowControl/>
        <w:autoSpaceDE/>
        <w:autoSpaceDN/>
        <w:adjustRightInd/>
        <w:spacing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 common – and appropriate – maxim in medicine holds that “Children are not small adults.” The manifestations of inflammatory dermatologic conditions may be very different in pediatric patients compared to those seen in adults. The symptoms can be distressing, not just to the child with the disease but to their caregivers as well. Finally, treatment is often empirical, since many drugs approved for adults do not have indications for their use in younger individuals.</w:t>
      </w:r>
    </w:p>
    <w:p w14:paraId="387FC0E7" w14:textId="77777777" w:rsidR="00163C00" w:rsidRDefault="00163C00" w:rsidP="00163C00">
      <w:pPr>
        <w:widowControl/>
        <w:autoSpaceDE/>
        <w:autoSpaceDN/>
        <w:adjustRightInd/>
        <w:spacing w:line="276" w:lineRule="auto"/>
        <w:rPr>
          <w:rFonts w:asciiTheme="minorHAnsi" w:eastAsiaTheme="minorHAnsi" w:hAnsiTheme="minorHAnsi" w:cstheme="minorBidi"/>
          <w:sz w:val="22"/>
          <w:szCs w:val="22"/>
        </w:rPr>
      </w:pPr>
    </w:p>
    <w:p w14:paraId="181824BA" w14:textId="77777777" w:rsidR="00163C00" w:rsidRPr="005744ED" w:rsidRDefault="00163C00" w:rsidP="00163C00">
      <w:pPr>
        <w:spacing w:line="276" w:lineRule="auto"/>
        <w:rPr>
          <w:rFonts w:asciiTheme="minorHAnsi" w:hAnsiTheme="minorHAnsi"/>
          <w:sz w:val="22"/>
          <w:szCs w:val="22"/>
        </w:rPr>
      </w:pPr>
      <w:r w:rsidRPr="005744ED">
        <w:rPr>
          <w:rFonts w:asciiTheme="minorHAnsi" w:hAnsiTheme="minorHAnsi"/>
          <w:sz w:val="22"/>
          <w:szCs w:val="22"/>
        </w:rPr>
        <w:t xml:space="preserve">The major inflammatory dermatologic disorders in children include atopic dermatitis, psoriasis, erythema multiforme, </w:t>
      </w:r>
      <w:r>
        <w:rPr>
          <w:rFonts w:asciiTheme="minorHAnsi" w:hAnsiTheme="minorHAnsi"/>
          <w:sz w:val="22"/>
          <w:szCs w:val="22"/>
        </w:rPr>
        <w:t xml:space="preserve">and </w:t>
      </w:r>
      <w:r w:rsidRPr="005744ED">
        <w:rPr>
          <w:rFonts w:asciiTheme="minorHAnsi" w:hAnsiTheme="minorHAnsi"/>
          <w:sz w:val="22"/>
          <w:szCs w:val="22"/>
        </w:rPr>
        <w:t>lichen planus</w:t>
      </w:r>
      <w:r>
        <w:rPr>
          <w:rFonts w:asciiTheme="minorHAnsi" w:hAnsiTheme="minorHAnsi"/>
          <w:sz w:val="22"/>
          <w:szCs w:val="22"/>
        </w:rPr>
        <w:t xml:space="preserve">. (Another related condition, </w:t>
      </w:r>
      <w:r w:rsidRPr="005744ED">
        <w:rPr>
          <w:rFonts w:asciiTheme="minorHAnsi" w:hAnsiTheme="minorHAnsi"/>
          <w:sz w:val="22"/>
          <w:szCs w:val="22"/>
        </w:rPr>
        <w:t xml:space="preserve">granuloma </w:t>
      </w:r>
      <w:proofErr w:type="spellStart"/>
      <w:r w:rsidRPr="005744ED">
        <w:rPr>
          <w:rFonts w:asciiTheme="minorHAnsi" w:hAnsiTheme="minorHAnsi"/>
          <w:sz w:val="22"/>
          <w:szCs w:val="22"/>
        </w:rPr>
        <w:t>gluteale</w:t>
      </w:r>
      <w:proofErr w:type="spellEnd"/>
      <w:r w:rsidRPr="005744ED">
        <w:rPr>
          <w:rFonts w:asciiTheme="minorHAnsi" w:hAnsiTheme="minorHAnsi"/>
          <w:sz w:val="22"/>
          <w:szCs w:val="22"/>
        </w:rPr>
        <w:t xml:space="preserve"> infantum</w:t>
      </w:r>
      <w:r>
        <w:rPr>
          <w:rFonts w:asciiTheme="minorHAnsi" w:hAnsiTheme="minorHAnsi"/>
          <w:sz w:val="22"/>
          <w:szCs w:val="22"/>
        </w:rPr>
        <w:t>, is extremely rare; only about 30 cases have been reported worldwide)</w:t>
      </w:r>
      <w:r w:rsidRPr="005744ED">
        <w:rPr>
          <w:rFonts w:asciiTheme="minorHAnsi" w:hAnsiTheme="minorHAnsi"/>
          <w:sz w:val="22"/>
          <w:szCs w:val="22"/>
        </w:rPr>
        <w:t>.[Schwartz]</w:t>
      </w:r>
    </w:p>
    <w:p w14:paraId="7145BFFF" w14:textId="77777777" w:rsidR="00163C00" w:rsidRPr="005744ED" w:rsidRDefault="00163C00" w:rsidP="00163C00">
      <w:pPr>
        <w:spacing w:line="276" w:lineRule="auto"/>
        <w:rPr>
          <w:rFonts w:asciiTheme="minorHAnsi" w:hAnsiTheme="minorHAnsi"/>
          <w:sz w:val="22"/>
          <w:szCs w:val="22"/>
        </w:rPr>
      </w:pPr>
    </w:p>
    <w:p w14:paraId="1BE37DF8" w14:textId="77777777" w:rsidR="00163C00" w:rsidRPr="005744ED" w:rsidRDefault="00163C00" w:rsidP="00163C00">
      <w:pPr>
        <w:spacing w:line="276" w:lineRule="auto"/>
        <w:rPr>
          <w:rFonts w:asciiTheme="minorHAnsi" w:hAnsiTheme="minorHAnsi" w:cstheme="minorBidi"/>
          <w:sz w:val="22"/>
          <w:szCs w:val="22"/>
        </w:rPr>
      </w:pPr>
      <w:r w:rsidRPr="005744ED">
        <w:rPr>
          <w:rFonts w:asciiTheme="minorHAnsi" w:hAnsiTheme="minorHAnsi"/>
          <w:i/>
          <w:sz w:val="22"/>
          <w:szCs w:val="22"/>
        </w:rPr>
        <w:t xml:space="preserve">Atopic dermatitis </w:t>
      </w:r>
      <w:r w:rsidRPr="005744ED">
        <w:rPr>
          <w:rFonts w:asciiTheme="minorHAnsi" w:hAnsiTheme="minorHAnsi"/>
          <w:sz w:val="22"/>
          <w:szCs w:val="22"/>
        </w:rPr>
        <w:t>in the United States has</w:t>
      </w:r>
      <w:r w:rsidRPr="005744ED">
        <w:rPr>
          <w:rFonts w:asciiTheme="minorHAnsi" w:hAnsiTheme="minorHAnsi"/>
          <w:i/>
          <w:sz w:val="22"/>
          <w:szCs w:val="22"/>
        </w:rPr>
        <w:t xml:space="preserve"> </w:t>
      </w:r>
      <w:r w:rsidRPr="005744ED">
        <w:rPr>
          <w:rFonts w:asciiTheme="minorHAnsi" w:hAnsiTheme="minorHAnsi"/>
          <w:sz w:val="22"/>
          <w:szCs w:val="22"/>
        </w:rPr>
        <w:t xml:space="preserve">a prevalence among children of 10%-12%, more than 10 times the rate among adults; 85% of these cases occur in the first year of life, and 95% occur by age 5 years. </w:t>
      </w:r>
      <w:r w:rsidRPr="005744ED">
        <w:rPr>
          <w:rFonts w:asciiTheme="minorHAnsi" w:hAnsiTheme="minorHAnsi" w:cstheme="minorBidi"/>
          <w:sz w:val="22"/>
          <w:szCs w:val="22"/>
        </w:rPr>
        <w:t xml:space="preserve">Diagnostic criteria include pruritus, eczematous changes that vary with age, early age of onset, atopy, xerosis, personal history of asthma or hay fever, or history of atopic disease in a first-degree relative in patients younger than 4 years of age. </w:t>
      </w:r>
      <w:r w:rsidRPr="005744ED">
        <w:rPr>
          <w:rFonts w:asciiTheme="minorHAnsi" w:hAnsiTheme="minorHAnsi"/>
          <w:sz w:val="22"/>
          <w:szCs w:val="22"/>
        </w:rPr>
        <w:t xml:space="preserve">Itch is often the most bothersome symptom; other physical findings </w:t>
      </w:r>
      <w:r w:rsidRPr="005744ED">
        <w:rPr>
          <w:rFonts w:asciiTheme="minorHAnsi" w:hAnsiTheme="minorHAnsi" w:cstheme="minorBidi"/>
          <w:sz w:val="22"/>
          <w:szCs w:val="22"/>
        </w:rPr>
        <w:t xml:space="preserve">include xerosis, lichenification, eczematous lesions, excoriations, and crusting. In infancy, the whole body, except the diaper area, </w:t>
      </w:r>
      <w:r w:rsidRPr="005744ED">
        <w:rPr>
          <w:rFonts w:asciiTheme="minorHAnsi" w:hAnsiTheme="minorHAnsi"/>
          <w:sz w:val="22"/>
          <w:szCs w:val="22"/>
        </w:rPr>
        <w:t xml:space="preserve">may be </w:t>
      </w:r>
      <w:proofErr w:type="spellStart"/>
      <w:r w:rsidRPr="005744ED">
        <w:rPr>
          <w:rFonts w:asciiTheme="minorHAnsi" w:hAnsiTheme="minorHAnsi" w:cstheme="minorBidi"/>
          <w:sz w:val="22"/>
          <w:szCs w:val="22"/>
        </w:rPr>
        <w:t>xero</w:t>
      </w:r>
      <w:r w:rsidRPr="005744ED">
        <w:rPr>
          <w:rFonts w:asciiTheme="minorHAnsi" w:hAnsiTheme="minorHAnsi"/>
          <w:sz w:val="22"/>
          <w:szCs w:val="22"/>
        </w:rPr>
        <w:t>tic</w:t>
      </w:r>
      <w:proofErr w:type="spellEnd"/>
      <w:r w:rsidRPr="005744ED">
        <w:rPr>
          <w:rFonts w:asciiTheme="minorHAnsi" w:hAnsiTheme="minorHAnsi" w:cstheme="minorBidi"/>
          <w:sz w:val="22"/>
          <w:szCs w:val="22"/>
        </w:rPr>
        <w:t>. Early lesions affect the creases with erythema and exudation, later localizing to cheek</w:t>
      </w:r>
      <w:r w:rsidRPr="005744ED">
        <w:rPr>
          <w:rFonts w:asciiTheme="minorHAnsi" w:hAnsiTheme="minorHAnsi"/>
          <w:sz w:val="22"/>
          <w:szCs w:val="22"/>
        </w:rPr>
        <w:t>s</w:t>
      </w:r>
      <w:r w:rsidRPr="005744ED">
        <w:rPr>
          <w:rFonts w:asciiTheme="minorHAnsi" w:hAnsiTheme="minorHAnsi" w:cstheme="minorBidi"/>
          <w:sz w:val="22"/>
          <w:szCs w:val="22"/>
        </w:rPr>
        <w:t>, forehead, and scalp. It also involves the extensor surfaces of the legs. These lesions are ill-defined, erythematous, and scaly patches and plaques that are often crusted. Lichenification is rare in infancy.</w:t>
      </w:r>
      <w:r w:rsidRPr="005744ED">
        <w:rPr>
          <w:rFonts w:asciiTheme="minorHAnsi" w:hAnsiTheme="minorHAnsi"/>
          <w:sz w:val="22"/>
          <w:szCs w:val="22"/>
        </w:rPr>
        <w:t>[Schwartz]</w:t>
      </w:r>
    </w:p>
    <w:p w14:paraId="01644EF7" w14:textId="77777777" w:rsidR="00163C00" w:rsidRPr="005744ED" w:rsidRDefault="00163C00" w:rsidP="00163C00">
      <w:pPr>
        <w:spacing w:line="276" w:lineRule="auto"/>
        <w:rPr>
          <w:rFonts w:asciiTheme="minorHAnsi" w:hAnsiTheme="minorHAnsi"/>
          <w:sz w:val="22"/>
          <w:szCs w:val="22"/>
        </w:rPr>
      </w:pPr>
    </w:p>
    <w:p w14:paraId="0036123B" w14:textId="77777777" w:rsidR="00163C00" w:rsidRPr="005744ED" w:rsidRDefault="00163C00" w:rsidP="00163C00">
      <w:pPr>
        <w:spacing w:line="276" w:lineRule="auto"/>
        <w:rPr>
          <w:rFonts w:asciiTheme="minorHAnsi" w:hAnsiTheme="minorHAnsi" w:cstheme="minorBidi"/>
          <w:sz w:val="22"/>
          <w:szCs w:val="22"/>
        </w:rPr>
      </w:pPr>
      <w:r w:rsidRPr="005744ED">
        <w:rPr>
          <w:rFonts w:asciiTheme="minorHAnsi" w:hAnsiTheme="minorHAnsi" w:cstheme="minorBidi"/>
          <w:sz w:val="22"/>
          <w:szCs w:val="22"/>
        </w:rPr>
        <w:t>In childhood, xerosis continues to be generalized, with lichenification being common over folds, bony protuberances, and the forehead. Lesions are eczematous and exudative. There is often pallor of the face with erythema and scaling around the eyes. Lesions also affect the flexural creases</w:t>
      </w:r>
      <w:r w:rsidRPr="005744ED">
        <w:rPr>
          <w:rFonts w:asciiTheme="minorHAnsi" w:hAnsiTheme="minorHAnsi"/>
          <w:sz w:val="22"/>
          <w:szCs w:val="22"/>
        </w:rPr>
        <w:t xml:space="preserve">, </w:t>
      </w:r>
      <w:r w:rsidRPr="005744ED">
        <w:rPr>
          <w:rFonts w:asciiTheme="minorHAnsi" w:hAnsiTheme="minorHAnsi" w:cstheme="minorBidi"/>
          <w:sz w:val="22"/>
          <w:szCs w:val="22"/>
        </w:rPr>
        <w:t>concentrated primarily in the antecubital and popliteal fossae and buttock-thigh creases. Excoriations and crusting are also common. Clinicians must be careful not to confuse crusting with infection.</w:t>
      </w:r>
      <w:r w:rsidRPr="005744ED">
        <w:rPr>
          <w:rFonts w:asciiTheme="minorHAnsi" w:hAnsiTheme="minorHAnsi"/>
          <w:sz w:val="22"/>
          <w:szCs w:val="22"/>
        </w:rPr>
        <w:t>[Schwartz]</w:t>
      </w:r>
    </w:p>
    <w:p w14:paraId="35661343" w14:textId="77777777" w:rsidR="00163C00" w:rsidRPr="005744ED" w:rsidRDefault="00163C00" w:rsidP="00163C00">
      <w:pPr>
        <w:spacing w:line="276" w:lineRule="auto"/>
        <w:rPr>
          <w:rFonts w:asciiTheme="minorHAnsi" w:hAnsiTheme="minorHAnsi"/>
          <w:sz w:val="22"/>
          <w:szCs w:val="22"/>
        </w:rPr>
      </w:pPr>
    </w:p>
    <w:p w14:paraId="27FDCEAA" w14:textId="77777777" w:rsidR="00163C00" w:rsidRPr="00F16BBD" w:rsidRDefault="00163C00" w:rsidP="00163C00">
      <w:pPr>
        <w:spacing w:line="276" w:lineRule="auto"/>
        <w:rPr>
          <w:rFonts w:asciiTheme="minorHAnsi" w:hAnsiTheme="minorHAnsi" w:cstheme="minorBidi"/>
          <w:sz w:val="22"/>
          <w:szCs w:val="22"/>
        </w:rPr>
      </w:pPr>
      <w:r w:rsidRPr="00F16BBD">
        <w:rPr>
          <w:rFonts w:asciiTheme="minorHAnsi" w:hAnsiTheme="minorHAnsi" w:cstheme="minorBidi"/>
          <w:sz w:val="22"/>
          <w:szCs w:val="22"/>
        </w:rPr>
        <w:t xml:space="preserve">Atopic dermatitis is indistinguishable from other causes of dermatitis. Laboratory testing is rarely necessary, but a platelet count will help exclude </w:t>
      </w:r>
      <w:proofErr w:type="spellStart"/>
      <w:r w:rsidRPr="00F16BBD">
        <w:rPr>
          <w:rFonts w:asciiTheme="minorHAnsi" w:hAnsiTheme="minorHAnsi" w:cstheme="minorBidi"/>
          <w:sz w:val="22"/>
          <w:szCs w:val="22"/>
        </w:rPr>
        <w:t>Wiskott</w:t>
      </w:r>
      <w:proofErr w:type="spellEnd"/>
      <w:r w:rsidRPr="00F16BBD">
        <w:rPr>
          <w:rFonts w:asciiTheme="minorHAnsi" w:hAnsiTheme="minorHAnsi" w:cstheme="minorBidi"/>
          <w:sz w:val="22"/>
          <w:szCs w:val="22"/>
        </w:rPr>
        <w:t xml:space="preserve">-Aldrich syndrome. Treatment involves conservative </w:t>
      </w:r>
      <w:r w:rsidRPr="00F16BBD">
        <w:rPr>
          <w:rFonts w:asciiTheme="minorHAnsi" w:hAnsiTheme="minorHAnsi" w:cstheme="minorBidi"/>
          <w:sz w:val="22"/>
          <w:szCs w:val="22"/>
        </w:rPr>
        <w:lastRenderedPageBreak/>
        <w:t xml:space="preserve">management with lukewarm baths and moisturizers as well as topical steroids. Immunomodulators can be used for resistant lesions. </w:t>
      </w:r>
      <w:r w:rsidRPr="002445D7">
        <w:rPr>
          <w:rFonts w:asciiTheme="minorHAnsi" w:hAnsiTheme="minorHAnsi" w:cstheme="minorBidi"/>
          <w:sz w:val="22"/>
          <w:szCs w:val="22"/>
        </w:rPr>
        <w:t xml:space="preserve">Avoiding triggers (eg, </w:t>
      </w:r>
      <w:r w:rsidRPr="00F16BBD">
        <w:rPr>
          <w:rFonts w:asciiTheme="minorHAnsi" w:hAnsiTheme="minorHAnsi" w:cstheme="minorBidi"/>
          <w:sz w:val="22"/>
          <w:szCs w:val="22"/>
        </w:rPr>
        <w:t>foods that provoke allergic reactions and activities that cause excessive sweating</w:t>
      </w:r>
      <w:r w:rsidRPr="002445D7">
        <w:rPr>
          <w:rFonts w:asciiTheme="minorHAnsi" w:hAnsiTheme="minorHAnsi" w:cstheme="minorBidi"/>
          <w:sz w:val="22"/>
          <w:szCs w:val="22"/>
        </w:rPr>
        <w:t>) is important</w:t>
      </w:r>
      <w:r w:rsidRPr="00F16BBD">
        <w:rPr>
          <w:rFonts w:asciiTheme="minorHAnsi" w:hAnsiTheme="minorHAnsi" w:cstheme="minorBidi"/>
          <w:sz w:val="22"/>
          <w:szCs w:val="22"/>
        </w:rPr>
        <w:t xml:space="preserve">. </w:t>
      </w:r>
    </w:p>
    <w:p w14:paraId="4EEE0B40" w14:textId="77777777" w:rsidR="00163C00" w:rsidRPr="005744ED" w:rsidRDefault="00163C00" w:rsidP="00163C00">
      <w:pPr>
        <w:spacing w:line="276" w:lineRule="auto"/>
        <w:rPr>
          <w:rFonts w:asciiTheme="minorHAnsi" w:hAnsiTheme="minorHAnsi" w:cstheme="minorBidi"/>
          <w:sz w:val="22"/>
          <w:szCs w:val="22"/>
        </w:rPr>
      </w:pPr>
    </w:p>
    <w:p w14:paraId="1D3278A2" w14:textId="77777777" w:rsidR="00163C00" w:rsidRPr="005744ED" w:rsidRDefault="00163C00" w:rsidP="00163C00">
      <w:pPr>
        <w:spacing w:line="276" w:lineRule="auto"/>
        <w:rPr>
          <w:rFonts w:asciiTheme="minorHAnsi" w:hAnsiTheme="minorHAnsi" w:cstheme="minorBidi"/>
          <w:sz w:val="22"/>
          <w:szCs w:val="22"/>
        </w:rPr>
      </w:pPr>
      <w:r w:rsidRPr="005744ED">
        <w:rPr>
          <w:rFonts w:asciiTheme="minorHAnsi" w:hAnsiTheme="minorHAnsi" w:cstheme="minorBidi"/>
          <w:i/>
          <w:sz w:val="22"/>
          <w:szCs w:val="22"/>
        </w:rPr>
        <w:t>Psoriasis</w:t>
      </w:r>
      <w:r w:rsidRPr="00F16BBD">
        <w:rPr>
          <w:rFonts w:asciiTheme="minorHAnsi" w:hAnsiTheme="minorHAnsi" w:cstheme="minorBidi"/>
          <w:sz w:val="22"/>
          <w:szCs w:val="22"/>
        </w:rPr>
        <w:t xml:space="preserve"> is a chronic inflammatory disorder for which patients have a genetic predisposition. Psoriasis affects 2%-3% of people in the United States and worldwide</w:t>
      </w:r>
      <w:r w:rsidRPr="005744ED">
        <w:rPr>
          <w:rFonts w:asciiTheme="minorHAnsi" w:hAnsiTheme="minorHAnsi" w:cstheme="minorBidi"/>
          <w:sz w:val="22"/>
          <w:szCs w:val="22"/>
        </w:rPr>
        <w:t xml:space="preserve">, </w:t>
      </w:r>
      <w:r w:rsidRPr="00F16BBD">
        <w:rPr>
          <w:rFonts w:asciiTheme="minorHAnsi" w:hAnsiTheme="minorHAnsi" w:cstheme="minorBidi"/>
          <w:sz w:val="22"/>
          <w:szCs w:val="22"/>
        </w:rPr>
        <w:t>with 10%-15% of new cases beginning before age 10 years.</w:t>
      </w:r>
      <w:r w:rsidRPr="005744ED">
        <w:rPr>
          <w:rFonts w:asciiTheme="minorHAnsi" w:hAnsiTheme="minorHAnsi" w:cstheme="minorBidi"/>
          <w:sz w:val="22"/>
          <w:szCs w:val="22"/>
        </w:rPr>
        <w:t>[Schwartz]</w:t>
      </w:r>
    </w:p>
    <w:p w14:paraId="344AA549" w14:textId="77777777" w:rsidR="00163C00" w:rsidRPr="005744ED" w:rsidRDefault="00163C00" w:rsidP="00163C00">
      <w:pPr>
        <w:spacing w:line="276" w:lineRule="auto"/>
        <w:rPr>
          <w:rFonts w:asciiTheme="minorHAnsi" w:hAnsiTheme="minorHAnsi" w:cstheme="minorBidi"/>
          <w:sz w:val="22"/>
          <w:szCs w:val="22"/>
        </w:rPr>
      </w:pPr>
    </w:p>
    <w:p w14:paraId="2EB3B178" w14:textId="77777777" w:rsidR="00163C00" w:rsidRPr="005744ED" w:rsidRDefault="00163C00" w:rsidP="00163C00">
      <w:pPr>
        <w:spacing w:line="276" w:lineRule="auto"/>
        <w:rPr>
          <w:rFonts w:asciiTheme="minorHAnsi" w:hAnsiTheme="minorHAnsi" w:cstheme="minorBidi"/>
          <w:sz w:val="22"/>
          <w:szCs w:val="22"/>
        </w:rPr>
      </w:pPr>
      <w:r w:rsidRPr="005744ED">
        <w:rPr>
          <w:rFonts w:asciiTheme="minorHAnsi" w:hAnsiTheme="minorHAnsi" w:cstheme="minorBidi"/>
          <w:sz w:val="22"/>
          <w:szCs w:val="22"/>
        </w:rPr>
        <w:t>Given the lack of officially approved therapies, the very limited evidence-based data from randomized controlled trials, and the absence of standardized guidelines, to date, pediatric psoriasis treatment is primarily based on published case reports, case series, guidelines for adult psoriasis, expert opinions and experience with these drugs in other pediatric disorders coming from the disciplines of rheumatology, gastroenterology</w:t>
      </w:r>
      <w:r>
        <w:rPr>
          <w:rFonts w:asciiTheme="minorHAnsi" w:hAnsiTheme="minorHAnsi" w:cstheme="minorBidi"/>
          <w:sz w:val="22"/>
          <w:szCs w:val="22"/>
        </w:rPr>
        <w:t>,</w:t>
      </w:r>
      <w:r w:rsidRPr="005744ED">
        <w:rPr>
          <w:rFonts w:asciiTheme="minorHAnsi" w:hAnsiTheme="minorHAnsi" w:cstheme="minorBidi"/>
          <w:sz w:val="22"/>
          <w:szCs w:val="22"/>
        </w:rPr>
        <w:t xml:space="preserve"> and oncology.[Napolitano] </w:t>
      </w:r>
    </w:p>
    <w:p w14:paraId="3EAC1B2A" w14:textId="77777777" w:rsidR="00163C00" w:rsidRPr="005744ED" w:rsidRDefault="00163C00" w:rsidP="00163C00">
      <w:pPr>
        <w:spacing w:line="276" w:lineRule="auto"/>
        <w:rPr>
          <w:rFonts w:asciiTheme="minorHAnsi" w:hAnsiTheme="minorHAnsi" w:cstheme="minorBidi"/>
          <w:sz w:val="22"/>
          <w:szCs w:val="22"/>
        </w:rPr>
      </w:pPr>
    </w:p>
    <w:p w14:paraId="6B9AFA8A" w14:textId="77777777" w:rsidR="00163C00" w:rsidRPr="005744ED" w:rsidRDefault="00163C00" w:rsidP="00163C00">
      <w:pPr>
        <w:spacing w:line="276" w:lineRule="auto"/>
        <w:rPr>
          <w:rFonts w:asciiTheme="minorHAnsi" w:hAnsiTheme="minorHAnsi" w:cstheme="minorBidi"/>
          <w:sz w:val="22"/>
          <w:szCs w:val="22"/>
        </w:rPr>
      </w:pPr>
      <w:r w:rsidRPr="005744ED">
        <w:rPr>
          <w:rFonts w:asciiTheme="minorHAnsi" w:hAnsiTheme="minorHAnsi" w:cstheme="minorBidi"/>
          <w:sz w:val="22"/>
          <w:szCs w:val="22"/>
        </w:rPr>
        <w:t>R</w:t>
      </w:r>
      <w:r w:rsidRPr="00F16BBD">
        <w:rPr>
          <w:rFonts w:asciiTheme="minorHAnsi" w:hAnsiTheme="minorHAnsi" w:cstheme="minorBidi"/>
          <w:sz w:val="22"/>
          <w:szCs w:val="22"/>
        </w:rPr>
        <w:t>estoration of barrier function is key</w:t>
      </w:r>
      <w:r w:rsidRPr="005744ED">
        <w:rPr>
          <w:rFonts w:asciiTheme="minorHAnsi" w:hAnsiTheme="minorHAnsi" w:cstheme="minorBidi"/>
          <w:sz w:val="22"/>
          <w:szCs w:val="22"/>
        </w:rPr>
        <w:t xml:space="preserve"> to the successful treatment of psoriasis</w:t>
      </w:r>
      <w:r w:rsidRPr="00F16BBD">
        <w:rPr>
          <w:rFonts w:asciiTheme="minorHAnsi" w:hAnsiTheme="minorHAnsi" w:cstheme="minorBidi"/>
          <w:sz w:val="22"/>
          <w:szCs w:val="22"/>
        </w:rPr>
        <w:t xml:space="preserve">. </w:t>
      </w:r>
      <w:r w:rsidRPr="005744ED">
        <w:rPr>
          <w:rFonts w:asciiTheme="minorHAnsi" w:hAnsiTheme="minorHAnsi" w:cstheme="minorBidi"/>
          <w:sz w:val="22"/>
          <w:szCs w:val="22"/>
        </w:rPr>
        <w:t>Strategies include d</w:t>
      </w:r>
      <w:r w:rsidRPr="00F16BBD">
        <w:rPr>
          <w:rFonts w:asciiTheme="minorHAnsi" w:hAnsiTheme="minorHAnsi" w:cstheme="minorBidi"/>
          <w:sz w:val="22"/>
          <w:szCs w:val="22"/>
        </w:rPr>
        <w:t>aily application of moisturizing crea</w:t>
      </w:r>
      <w:r w:rsidRPr="005744ED">
        <w:rPr>
          <w:rFonts w:asciiTheme="minorHAnsi" w:hAnsiTheme="minorHAnsi" w:cstheme="minorBidi"/>
          <w:sz w:val="22"/>
          <w:szCs w:val="22"/>
        </w:rPr>
        <w:t>m;</w:t>
      </w:r>
      <w:r w:rsidRPr="00F16BBD">
        <w:rPr>
          <w:rFonts w:asciiTheme="minorHAnsi" w:hAnsiTheme="minorHAnsi" w:cstheme="minorBidi"/>
          <w:sz w:val="22"/>
          <w:szCs w:val="22"/>
        </w:rPr>
        <w:t xml:space="preserve"> </w:t>
      </w:r>
      <w:r w:rsidRPr="005744ED">
        <w:rPr>
          <w:rFonts w:asciiTheme="minorHAnsi" w:hAnsiTheme="minorHAnsi" w:cstheme="minorBidi"/>
          <w:sz w:val="22"/>
          <w:szCs w:val="22"/>
        </w:rPr>
        <w:t>use of n</w:t>
      </w:r>
      <w:r w:rsidRPr="00F16BBD">
        <w:rPr>
          <w:rFonts w:asciiTheme="minorHAnsi" w:hAnsiTheme="minorHAnsi" w:cstheme="minorBidi"/>
          <w:sz w:val="22"/>
          <w:szCs w:val="22"/>
        </w:rPr>
        <w:t>onprescription tar preparations</w:t>
      </w:r>
      <w:r w:rsidRPr="005744ED">
        <w:rPr>
          <w:rFonts w:asciiTheme="minorHAnsi" w:hAnsiTheme="minorHAnsi" w:cstheme="minorBidi"/>
          <w:sz w:val="22"/>
          <w:szCs w:val="22"/>
        </w:rPr>
        <w:t xml:space="preserve">; </w:t>
      </w:r>
      <w:r w:rsidRPr="00F16BBD">
        <w:rPr>
          <w:rFonts w:asciiTheme="minorHAnsi" w:hAnsiTheme="minorHAnsi" w:cstheme="minorBidi"/>
          <w:sz w:val="22"/>
          <w:szCs w:val="22"/>
        </w:rPr>
        <w:t>sunlight exposure</w:t>
      </w:r>
      <w:r w:rsidRPr="005744ED">
        <w:rPr>
          <w:rFonts w:asciiTheme="minorHAnsi" w:hAnsiTheme="minorHAnsi" w:cstheme="minorBidi"/>
          <w:sz w:val="22"/>
          <w:szCs w:val="22"/>
        </w:rPr>
        <w:t>;</w:t>
      </w:r>
      <w:r w:rsidRPr="00F16BBD">
        <w:rPr>
          <w:rFonts w:asciiTheme="minorHAnsi" w:hAnsiTheme="minorHAnsi" w:cstheme="minorBidi"/>
          <w:sz w:val="22"/>
          <w:szCs w:val="22"/>
        </w:rPr>
        <w:t xml:space="preserve"> and oatmeal baths. Salicylic acid may be used to remove large scales. Topical corticosteroids reduce plaque formation and are the first line of therapy along with triamcinolone cream. Vitamin D analogs are used in patients with resistant psoriasis.</w:t>
      </w:r>
      <w:r>
        <w:rPr>
          <w:rFonts w:asciiTheme="minorHAnsi" w:hAnsiTheme="minorHAnsi" w:cstheme="minorBidi"/>
          <w:sz w:val="22"/>
          <w:szCs w:val="22"/>
        </w:rPr>
        <w:t>[Schwartz]</w:t>
      </w:r>
      <w:r w:rsidRPr="00F16BBD">
        <w:rPr>
          <w:rFonts w:asciiTheme="minorHAnsi" w:hAnsiTheme="minorHAnsi" w:cstheme="minorBidi"/>
          <w:sz w:val="22"/>
          <w:szCs w:val="22"/>
        </w:rPr>
        <w:t xml:space="preserve"> </w:t>
      </w:r>
    </w:p>
    <w:p w14:paraId="338A69A2" w14:textId="77777777" w:rsidR="00163C00" w:rsidRPr="005744ED" w:rsidRDefault="00163C00" w:rsidP="00163C00">
      <w:pPr>
        <w:spacing w:line="276" w:lineRule="auto"/>
        <w:rPr>
          <w:rFonts w:asciiTheme="minorHAnsi" w:hAnsiTheme="minorHAnsi" w:cstheme="minorBidi"/>
          <w:sz w:val="22"/>
          <w:szCs w:val="22"/>
        </w:rPr>
      </w:pPr>
    </w:p>
    <w:p w14:paraId="60033C19" w14:textId="77777777" w:rsidR="00163C00" w:rsidRDefault="00163C00" w:rsidP="00163C00">
      <w:pPr>
        <w:spacing w:line="276" w:lineRule="auto"/>
        <w:rPr>
          <w:rFonts w:asciiTheme="minorHAnsi" w:hAnsiTheme="minorHAnsi" w:cstheme="minorBidi"/>
          <w:sz w:val="22"/>
          <w:szCs w:val="22"/>
        </w:rPr>
      </w:pPr>
      <w:r>
        <w:rPr>
          <w:rFonts w:asciiTheme="minorHAnsi" w:hAnsiTheme="minorHAnsi" w:cstheme="minorBidi"/>
          <w:sz w:val="22"/>
          <w:szCs w:val="22"/>
        </w:rPr>
        <w:t xml:space="preserve">Topical treatment options for pediatric psoriasis include calcipotriene (synthetic vitamin D3 analog), tazarotene (vitamin A derivative [retinoid]; anthralin, corticosteroids, and coal tar (anti-inflammatory and antiproliferative effects); salicylic acid (keratolytic); and calcineurin inhibitors (immune modulators).[Eichenfield] </w:t>
      </w:r>
      <w:r w:rsidRPr="005744ED">
        <w:rPr>
          <w:rFonts w:asciiTheme="minorHAnsi" w:hAnsiTheme="minorHAnsi" w:cstheme="minorBidi"/>
          <w:sz w:val="22"/>
          <w:szCs w:val="22"/>
        </w:rPr>
        <w:t>In a recent systematic review of topical therapies in pediatric psoriasis, corticosteroids achieved clearance in 72.7% of patients.[</w:t>
      </w:r>
      <w:proofErr w:type="spellStart"/>
      <w:r w:rsidRPr="005744ED">
        <w:rPr>
          <w:rFonts w:asciiTheme="minorHAnsi" w:hAnsiTheme="minorHAnsi" w:cstheme="minorBidi"/>
          <w:sz w:val="22"/>
          <w:szCs w:val="22"/>
        </w:rPr>
        <w:t>Kravvas</w:t>
      </w:r>
      <w:proofErr w:type="spellEnd"/>
      <w:r w:rsidRPr="005744ED">
        <w:rPr>
          <w:rFonts w:asciiTheme="minorHAnsi" w:hAnsiTheme="minorHAnsi" w:cstheme="minorBidi"/>
          <w:sz w:val="22"/>
          <w:szCs w:val="22"/>
        </w:rPr>
        <w:t xml:space="preserve">] Pediatric psoriasis is a common and challenging condition with no easy and definitive solution. Topical agents are safe, easy to use, readily available and cheap. However, they need to be applied repeatedly, may cause skin irritation, and can be messy. </w:t>
      </w:r>
      <w:r>
        <w:rPr>
          <w:rFonts w:asciiTheme="minorHAnsi" w:hAnsiTheme="minorHAnsi" w:cstheme="minorBidi"/>
          <w:sz w:val="22"/>
          <w:szCs w:val="22"/>
        </w:rPr>
        <w:t xml:space="preserve">In most cases, </w:t>
      </w:r>
      <w:r w:rsidRPr="005744ED">
        <w:rPr>
          <w:rFonts w:asciiTheme="minorHAnsi" w:hAnsiTheme="minorHAnsi" w:cstheme="minorBidi"/>
          <w:sz w:val="22"/>
          <w:szCs w:val="22"/>
        </w:rPr>
        <w:t xml:space="preserve">all the available topical options </w:t>
      </w:r>
      <w:r>
        <w:rPr>
          <w:rFonts w:asciiTheme="minorHAnsi" w:hAnsiTheme="minorHAnsi" w:cstheme="minorBidi"/>
          <w:sz w:val="22"/>
          <w:szCs w:val="22"/>
        </w:rPr>
        <w:t xml:space="preserve">should be used </w:t>
      </w:r>
      <w:r w:rsidRPr="005744ED">
        <w:rPr>
          <w:rFonts w:asciiTheme="minorHAnsi" w:hAnsiTheme="minorHAnsi" w:cstheme="minorBidi"/>
          <w:sz w:val="22"/>
          <w:szCs w:val="22"/>
        </w:rPr>
        <w:t>before escalating to systemic treatments.</w:t>
      </w:r>
      <w:r>
        <w:rPr>
          <w:rFonts w:asciiTheme="minorHAnsi" w:hAnsiTheme="minorHAnsi" w:cstheme="minorBidi"/>
          <w:sz w:val="22"/>
          <w:szCs w:val="22"/>
        </w:rPr>
        <w:t>[Schwartz] Phototherapy and systemic medications are usually reserved for extensive or refractory disease.[Eichenfield] Methotrexate, cyclosporine, and acitretin are the most commonly used (off-label) conventional systemic agents in both children and adults for the treatment of moderate to severe plaque psoriasis.[Eichenfield] Among biologic agents, etanercept – an anti-TNF agent – has been approved for use in children aged 4 years and older with moderate to severe plaque psoriasis. Anecdotal evidence supports the use of other TNF inhibitors and the IL-12/23 inhibitor ustekinumab. Anti– IL-17 agents may one day play an important role in therapy for children.[Eichenfield]</w:t>
      </w:r>
    </w:p>
    <w:p w14:paraId="77257986" w14:textId="77777777" w:rsidR="00163C00" w:rsidRDefault="00163C00" w:rsidP="00163C00">
      <w:pPr>
        <w:spacing w:line="276" w:lineRule="auto"/>
        <w:rPr>
          <w:rFonts w:asciiTheme="minorHAnsi" w:hAnsiTheme="minorHAnsi" w:cstheme="minorBidi"/>
          <w:sz w:val="22"/>
          <w:szCs w:val="22"/>
        </w:rPr>
      </w:pPr>
    </w:p>
    <w:p w14:paraId="73B3FFD7" w14:textId="77777777" w:rsidR="00163C00" w:rsidRPr="00F16BBD" w:rsidRDefault="00163C00" w:rsidP="00163C00">
      <w:pPr>
        <w:spacing w:line="276" w:lineRule="auto"/>
        <w:rPr>
          <w:rFonts w:asciiTheme="minorHAnsi" w:hAnsiTheme="minorHAnsi" w:cstheme="minorBidi"/>
          <w:sz w:val="22"/>
          <w:szCs w:val="22"/>
        </w:rPr>
      </w:pPr>
      <w:r>
        <w:rPr>
          <w:rFonts w:asciiTheme="minorHAnsi" w:hAnsiTheme="minorHAnsi" w:cstheme="minorBidi"/>
          <w:sz w:val="22"/>
          <w:szCs w:val="22"/>
        </w:rPr>
        <w:t>Clinicians would benefit from education that emphasizes knowledge of how the</w:t>
      </w:r>
      <w:r w:rsidRPr="00C21411">
        <w:rPr>
          <w:rFonts w:asciiTheme="minorHAnsi" w:hAnsiTheme="minorHAnsi" w:cstheme="minorBidi"/>
          <w:sz w:val="22"/>
          <w:szCs w:val="22"/>
        </w:rPr>
        <w:t xml:space="preserve"> pediatric psoriasis treatment paradigm is shifting. Recognition of extracutaneous comorbidities and the potential for lifelong chronicity and effect supports a potentially more aggressive management plan in a subset of children for whom a “less is more” approach may not be appropriate.</w:t>
      </w:r>
      <w:r>
        <w:rPr>
          <w:rFonts w:asciiTheme="minorHAnsi" w:hAnsiTheme="minorHAnsi" w:cstheme="minorBidi"/>
          <w:sz w:val="22"/>
          <w:szCs w:val="22"/>
        </w:rPr>
        <w:t xml:space="preserve">[Eichenfield] </w:t>
      </w:r>
    </w:p>
    <w:p w14:paraId="5B6AC62D" w14:textId="77777777" w:rsidR="00163C00" w:rsidRPr="005744ED" w:rsidRDefault="00163C00" w:rsidP="00163C00">
      <w:pPr>
        <w:spacing w:line="276" w:lineRule="auto"/>
        <w:rPr>
          <w:rFonts w:asciiTheme="minorHAnsi" w:hAnsiTheme="minorHAnsi" w:cstheme="minorBidi"/>
          <w:sz w:val="22"/>
          <w:szCs w:val="22"/>
        </w:rPr>
      </w:pPr>
    </w:p>
    <w:p w14:paraId="2A419BEB" w14:textId="77777777" w:rsidR="00163C00" w:rsidRPr="00F16BBD" w:rsidRDefault="00163C00" w:rsidP="00163C00">
      <w:pPr>
        <w:spacing w:line="276" w:lineRule="auto"/>
        <w:rPr>
          <w:rFonts w:asciiTheme="minorHAnsi" w:hAnsiTheme="minorHAnsi" w:cstheme="minorBidi"/>
          <w:sz w:val="22"/>
          <w:szCs w:val="22"/>
        </w:rPr>
      </w:pPr>
      <w:r w:rsidRPr="005744ED">
        <w:rPr>
          <w:rFonts w:asciiTheme="minorHAnsi" w:hAnsiTheme="minorHAnsi" w:cstheme="minorBidi"/>
          <w:i/>
          <w:sz w:val="22"/>
          <w:szCs w:val="22"/>
        </w:rPr>
        <w:t>Erythema multiforme (EM</w:t>
      </w:r>
      <w:r w:rsidRPr="005744ED">
        <w:rPr>
          <w:rFonts w:asciiTheme="minorHAnsi" w:hAnsiTheme="minorHAnsi" w:cstheme="minorBidi"/>
          <w:sz w:val="22"/>
          <w:szCs w:val="22"/>
        </w:rPr>
        <w:t>)</w:t>
      </w:r>
      <w:r w:rsidRPr="00F16BBD">
        <w:rPr>
          <w:rFonts w:asciiTheme="minorHAnsi" w:hAnsiTheme="minorHAnsi" w:cstheme="minorBidi"/>
          <w:sz w:val="22"/>
          <w:szCs w:val="22"/>
        </w:rPr>
        <w:t xml:space="preserve"> is an acute, self-limited condition caused by a type IV hypersensitivity reaction to infections and medications. EM minor represents a localized eruption with minimal or no mucosal involvement, while EM major and Stevens-Johnson syndrome (SJS) represent more severe, possibly life-threatening conditions. </w:t>
      </w:r>
      <w:r>
        <w:rPr>
          <w:rFonts w:asciiTheme="minorHAnsi" w:hAnsiTheme="minorHAnsi" w:cstheme="minorBidi"/>
          <w:sz w:val="22"/>
          <w:szCs w:val="22"/>
        </w:rPr>
        <w:t xml:space="preserve">EM </w:t>
      </w:r>
      <w:r w:rsidRPr="00F16BBD">
        <w:rPr>
          <w:rFonts w:asciiTheme="minorHAnsi" w:hAnsiTheme="minorHAnsi" w:cstheme="minorBidi"/>
          <w:sz w:val="22"/>
          <w:szCs w:val="22"/>
        </w:rPr>
        <w:t xml:space="preserve">affects young individuals in their second to fourth decade, although </w:t>
      </w:r>
      <w:r>
        <w:rPr>
          <w:rFonts w:asciiTheme="minorHAnsi" w:hAnsiTheme="minorHAnsi" w:cstheme="minorBidi"/>
          <w:sz w:val="22"/>
          <w:szCs w:val="22"/>
        </w:rPr>
        <w:t xml:space="preserve">it may also </w:t>
      </w:r>
      <w:r>
        <w:rPr>
          <w:rFonts w:asciiTheme="minorHAnsi" w:hAnsiTheme="minorHAnsi" w:cstheme="minorBidi"/>
          <w:sz w:val="22"/>
          <w:szCs w:val="22"/>
        </w:rPr>
        <w:lastRenderedPageBreak/>
        <w:t xml:space="preserve">develop in </w:t>
      </w:r>
      <w:r w:rsidRPr="00F16BBD">
        <w:rPr>
          <w:rFonts w:asciiTheme="minorHAnsi" w:hAnsiTheme="minorHAnsi" w:cstheme="minorBidi"/>
          <w:sz w:val="22"/>
          <w:szCs w:val="22"/>
        </w:rPr>
        <w:t>children.</w:t>
      </w:r>
      <w:r w:rsidRPr="005744ED">
        <w:rPr>
          <w:rFonts w:asciiTheme="minorHAnsi" w:hAnsiTheme="minorHAnsi" w:cstheme="minorBidi"/>
          <w:sz w:val="22"/>
          <w:szCs w:val="22"/>
        </w:rPr>
        <w:t>[Schwartz]</w:t>
      </w:r>
      <w:r>
        <w:rPr>
          <w:rFonts w:asciiTheme="minorHAnsi" w:hAnsiTheme="minorHAnsi" w:cstheme="minorBidi"/>
          <w:sz w:val="22"/>
          <w:szCs w:val="22"/>
        </w:rPr>
        <w:t xml:space="preserve"> </w:t>
      </w:r>
    </w:p>
    <w:p w14:paraId="32074B9B" w14:textId="77777777" w:rsidR="00163C00" w:rsidRPr="005744ED" w:rsidRDefault="00163C00" w:rsidP="00163C00">
      <w:pPr>
        <w:spacing w:line="276" w:lineRule="auto"/>
        <w:rPr>
          <w:rFonts w:asciiTheme="minorHAnsi" w:hAnsiTheme="minorHAnsi" w:cstheme="minorBidi"/>
          <w:sz w:val="22"/>
          <w:szCs w:val="22"/>
        </w:rPr>
      </w:pPr>
    </w:p>
    <w:p w14:paraId="5CEC4CDA" w14:textId="77777777" w:rsidR="00163C00" w:rsidRPr="00F16BBD" w:rsidRDefault="00163C00" w:rsidP="00163C00">
      <w:pPr>
        <w:spacing w:line="276" w:lineRule="auto"/>
        <w:rPr>
          <w:rFonts w:asciiTheme="minorHAnsi" w:hAnsiTheme="minorHAnsi" w:cstheme="minorBidi"/>
          <w:sz w:val="22"/>
          <w:szCs w:val="22"/>
        </w:rPr>
      </w:pPr>
      <w:r w:rsidRPr="00F16BBD">
        <w:rPr>
          <w:rFonts w:asciiTheme="minorHAnsi" w:hAnsiTheme="minorHAnsi" w:cstheme="minorBidi"/>
          <w:sz w:val="22"/>
          <w:szCs w:val="22"/>
        </w:rPr>
        <w:t>Prodromal symptoms are usually absent or mild in EM minor. Its abrupt onset often occurs within 3 days of nonspecific upper respiratory tract symptoms, starting on the extremities and spreading centripetally. In the major form, 50% of patients experience a prodromal phase that may include fever, discomfort, cough, sore throat, vomiting, chest pain, and diarrhea for 1-14 days before onset of the rash. The major form may include mucosal, conjunctival, and genital involvement. Half the children with EM have history of herpes simplex virus infection, usually preceding EM onset by 3-14 days</w:t>
      </w:r>
      <w:r>
        <w:rPr>
          <w:rFonts w:asciiTheme="minorHAnsi" w:hAnsiTheme="minorHAnsi" w:cstheme="minorBidi"/>
          <w:sz w:val="22"/>
          <w:szCs w:val="22"/>
        </w:rPr>
        <w:t xml:space="preserve">. </w:t>
      </w:r>
      <w:r w:rsidRPr="00F16BBD">
        <w:rPr>
          <w:rFonts w:asciiTheme="minorHAnsi" w:hAnsiTheme="minorHAnsi" w:cstheme="minorBidi"/>
          <w:sz w:val="22"/>
          <w:szCs w:val="22"/>
        </w:rPr>
        <w:t>Involvement of at least 2 mucosal surfaces is seen in EM major. It is more severe and characterized by hemorrhagic crusting of the lips and ulceration of the nonkeratinized mucosa (shown). Eye involvement is usually mild, while genital lesions may be painful and often consist of hemorrhagic bullae and erosions. Mucosal lesions usually heal without sequelae. EM major is often associated with generalized lymphadenopathy. Mucosal involvement is more severe and extensive in SJS than EM major.</w:t>
      </w:r>
      <w:r w:rsidRPr="00F16BBD">
        <w:rPr>
          <w:rFonts w:asciiTheme="minorHAnsi" w:hAnsiTheme="minorHAnsi" w:cstheme="minorBidi"/>
          <w:sz w:val="22"/>
          <w:szCs w:val="22"/>
        </w:rPr>
        <w:br/>
      </w:r>
    </w:p>
    <w:p w14:paraId="704D3556" w14:textId="77777777" w:rsidR="00163C00" w:rsidRPr="00F16BBD" w:rsidRDefault="00163C00" w:rsidP="00163C00">
      <w:pPr>
        <w:spacing w:line="276" w:lineRule="auto"/>
        <w:rPr>
          <w:rFonts w:asciiTheme="minorHAnsi" w:hAnsiTheme="minorHAnsi" w:cstheme="minorBidi"/>
          <w:sz w:val="22"/>
          <w:szCs w:val="22"/>
        </w:rPr>
      </w:pPr>
      <w:r w:rsidRPr="00F16BBD">
        <w:rPr>
          <w:rFonts w:asciiTheme="minorHAnsi" w:hAnsiTheme="minorHAnsi" w:cstheme="minorBidi"/>
          <w:sz w:val="22"/>
          <w:szCs w:val="22"/>
        </w:rPr>
        <w:t>Treatment is mostly symptomatic, with antihistamines, analgesics, local skin care, and mouthwash. In some cases</w:t>
      </w:r>
      <w:r w:rsidRPr="005744ED">
        <w:rPr>
          <w:rFonts w:asciiTheme="minorHAnsi" w:hAnsiTheme="minorHAnsi" w:cstheme="minorBidi"/>
          <w:sz w:val="22"/>
          <w:szCs w:val="22"/>
        </w:rPr>
        <w:t xml:space="preserve">, </w:t>
      </w:r>
      <w:r w:rsidRPr="00F16BBD">
        <w:rPr>
          <w:rFonts w:asciiTheme="minorHAnsi" w:hAnsiTheme="minorHAnsi" w:cstheme="minorBidi"/>
          <w:sz w:val="22"/>
          <w:szCs w:val="22"/>
        </w:rPr>
        <w:t>topical steroids are prescribed. Most courses are uncomplicated. EM minor usually subsides within 2-3 weeks without scarring. EM major has a mortality rate of less than 5%, with a more protracted course. Hyperpigmentation or hypopigmentation may be noted after healing. Healing of mucosal lesions is usually complete.</w:t>
      </w:r>
      <w:r>
        <w:rPr>
          <w:rFonts w:asciiTheme="minorHAnsi" w:hAnsiTheme="minorHAnsi" w:cstheme="minorBidi"/>
          <w:sz w:val="22"/>
          <w:szCs w:val="22"/>
        </w:rPr>
        <w:t>[Schwartz]</w:t>
      </w:r>
      <w:r w:rsidRPr="00F16BBD">
        <w:rPr>
          <w:rFonts w:asciiTheme="minorHAnsi" w:hAnsiTheme="minorHAnsi" w:cstheme="minorBidi"/>
          <w:sz w:val="22"/>
          <w:szCs w:val="22"/>
        </w:rPr>
        <w:t xml:space="preserve"> </w:t>
      </w:r>
    </w:p>
    <w:p w14:paraId="5D0424E5" w14:textId="77777777" w:rsidR="00163C00" w:rsidRPr="005744ED" w:rsidRDefault="00163C00" w:rsidP="00163C00">
      <w:pPr>
        <w:spacing w:line="276" w:lineRule="auto"/>
        <w:rPr>
          <w:rFonts w:asciiTheme="minorHAnsi" w:hAnsiTheme="minorHAnsi" w:cstheme="minorBidi"/>
          <w:sz w:val="22"/>
          <w:szCs w:val="22"/>
        </w:rPr>
      </w:pPr>
    </w:p>
    <w:p w14:paraId="03083A64" w14:textId="77777777" w:rsidR="00163C00" w:rsidRPr="00F16BBD" w:rsidRDefault="00163C00" w:rsidP="00163C00">
      <w:pPr>
        <w:spacing w:line="276" w:lineRule="auto"/>
        <w:rPr>
          <w:rFonts w:asciiTheme="minorHAnsi" w:hAnsiTheme="minorHAnsi" w:cstheme="minorBidi"/>
          <w:sz w:val="22"/>
          <w:szCs w:val="22"/>
        </w:rPr>
      </w:pPr>
      <w:r w:rsidRPr="005744ED">
        <w:rPr>
          <w:rFonts w:asciiTheme="minorHAnsi" w:hAnsiTheme="minorHAnsi" w:cstheme="minorBidi"/>
          <w:i/>
          <w:sz w:val="22"/>
          <w:szCs w:val="22"/>
        </w:rPr>
        <w:t>Lichen planus</w:t>
      </w:r>
      <w:r w:rsidRPr="00F16BBD">
        <w:rPr>
          <w:rFonts w:asciiTheme="minorHAnsi" w:hAnsiTheme="minorHAnsi" w:cstheme="minorBidi"/>
          <w:sz w:val="22"/>
          <w:szCs w:val="22"/>
        </w:rPr>
        <w:t xml:space="preserve"> is a pruritic eruption that is characterized by violaceous polygonal papules and occasional a fine scale. It </w:t>
      </w:r>
      <w:r>
        <w:rPr>
          <w:rFonts w:asciiTheme="minorHAnsi" w:hAnsiTheme="minorHAnsi" w:cstheme="minorBidi"/>
          <w:sz w:val="22"/>
          <w:szCs w:val="22"/>
        </w:rPr>
        <w:t xml:space="preserve">mostly </w:t>
      </w:r>
      <w:r w:rsidRPr="00F16BBD">
        <w:rPr>
          <w:rFonts w:asciiTheme="minorHAnsi" w:hAnsiTheme="minorHAnsi" w:cstheme="minorBidi"/>
          <w:sz w:val="22"/>
          <w:szCs w:val="22"/>
        </w:rPr>
        <w:t xml:space="preserve">affects </w:t>
      </w:r>
      <w:r>
        <w:rPr>
          <w:rFonts w:asciiTheme="minorHAnsi" w:hAnsiTheme="minorHAnsi" w:cstheme="minorBidi"/>
          <w:sz w:val="22"/>
          <w:szCs w:val="22"/>
        </w:rPr>
        <w:t xml:space="preserve">individuals </w:t>
      </w:r>
      <w:r w:rsidRPr="00F16BBD">
        <w:rPr>
          <w:rFonts w:asciiTheme="minorHAnsi" w:hAnsiTheme="minorHAnsi" w:cstheme="minorBidi"/>
          <w:sz w:val="22"/>
          <w:szCs w:val="22"/>
        </w:rPr>
        <w:t xml:space="preserve">aged 30-60 years, although it can occur at any age, </w:t>
      </w:r>
      <w:r w:rsidRPr="005744ED">
        <w:rPr>
          <w:rFonts w:asciiTheme="minorHAnsi" w:hAnsiTheme="minorHAnsi" w:cstheme="minorBidi"/>
          <w:sz w:val="22"/>
          <w:szCs w:val="22"/>
        </w:rPr>
        <w:t xml:space="preserve">including </w:t>
      </w:r>
      <w:r w:rsidRPr="00F16BBD">
        <w:rPr>
          <w:rFonts w:asciiTheme="minorHAnsi" w:hAnsiTheme="minorHAnsi" w:cstheme="minorBidi"/>
          <w:sz w:val="22"/>
          <w:szCs w:val="22"/>
        </w:rPr>
        <w:t>childhood. The lesions of lichen planus may present in many clinical forms</w:t>
      </w:r>
      <w:r>
        <w:rPr>
          <w:rFonts w:asciiTheme="minorHAnsi" w:hAnsiTheme="minorHAnsi" w:cstheme="minorBidi"/>
          <w:sz w:val="22"/>
          <w:szCs w:val="22"/>
        </w:rPr>
        <w:t xml:space="preserve"> and are </w:t>
      </w:r>
      <w:r w:rsidRPr="00F16BBD">
        <w:rPr>
          <w:rFonts w:asciiTheme="minorHAnsi" w:hAnsiTheme="minorHAnsi" w:cstheme="minorBidi"/>
          <w:sz w:val="22"/>
          <w:szCs w:val="22"/>
        </w:rPr>
        <w:t>most commonly found on flexor surfaces of the upper extremities, genitalia, and mucous membranes. Maximal spreading occurs in 2-16 weeks. Pruritus is common.</w:t>
      </w:r>
      <w:r>
        <w:rPr>
          <w:rFonts w:asciiTheme="minorHAnsi" w:hAnsiTheme="minorHAnsi" w:cstheme="minorBidi"/>
          <w:sz w:val="22"/>
          <w:szCs w:val="22"/>
        </w:rPr>
        <w:t>[Schwartz]</w:t>
      </w:r>
      <w:r w:rsidRPr="00F16BBD">
        <w:rPr>
          <w:rFonts w:asciiTheme="minorHAnsi" w:hAnsiTheme="minorHAnsi" w:cstheme="minorBidi"/>
          <w:sz w:val="22"/>
          <w:szCs w:val="22"/>
        </w:rPr>
        <w:t xml:space="preserve"> In more than 50% of patients, lesions resolve within 6 months, with 85% resolving within 18 months. The diagnosis is typically clinical, especially in classic cases with flexural involvemen</w:t>
      </w:r>
      <w:r>
        <w:rPr>
          <w:rFonts w:asciiTheme="minorHAnsi" w:hAnsiTheme="minorHAnsi" w:cstheme="minorBidi"/>
          <w:sz w:val="22"/>
          <w:szCs w:val="22"/>
        </w:rPr>
        <w:t>t</w:t>
      </w:r>
      <w:r w:rsidRPr="00F16BBD">
        <w:rPr>
          <w:rFonts w:asciiTheme="minorHAnsi" w:hAnsiTheme="minorHAnsi" w:cstheme="minorBidi"/>
          <w:sz w:val="22"/>
          <w:szCs w:val="22"/>
        </w:rPr>
        <w:t>. Direct immunofluorescence reveals globular deposits of IgM and complement mixed with apoptotic keratinocytes. Mild cases can be treated with topical steroids; more severe lichen planus may need intensive therapy with retinoids or immunosuppressants.</w:t>
      </w:r>
    </w:p>
    <w:p w14:paraId="6DB4AF98" w14:textId="77777777" w:rsidR="00163C00" w:rsidRPr="00260E1B" w:rsidRDefault="00163C00" w:rsidP="00163C00">
      <w:pPr>
        <w:widowControl/>
        <w:autoSpaceDE/>
        <w:autoSpaceDN/>
        <w:adjustRightInd/>
        <w:spacing w:line="276" w:lineRule="auto"/>
        <w:rPr>
          <w:rFonts w:asciiTheme="minorHAnsi" w:eastAsiaTheme="minorHAnsi" w:hAnsiTheme="minorHAnsi" w:cstheme="minorBidi"/>
          <w:sz w:val="22"/>
          <w:szCs w:val="22"/>
        </w:rPr>
      </w:pPr>
    </w:p>
    <w:p w14:paraId="47C14CF0" w14:textId="77777777" w:rsidR="00163C00" w:rsidRPr="00260E1B" w:rsidRDefault="00163C00" w:rsidP="00163C00">
      <w:pPr>
        <w:widowControl/>
        <w:autoSpaceDE/>
        <w:autoSpaceDN/>
        <w:adjustRightInd/>
        <w:rPr>
          <w:rFonts w:asciiTheme="minorHAnsi" w:eastAsia="Times New Roman" w:hAnsiTheme="minorHAnsi"/>
          <w:sz w:val="18"/>
          <w:szCs w:val="18"/>
        </w:rPr>
      </w:pPr>
      <w:r w:rsidRPr="00260E1B">
        <w:rPr>
          <w:rFonts w:asciiTheme="minorHAnsi" w:eastAsia="Times New Roman" w:hAnsiTheme="minorHAnsi"/>
          <w:b/>
          <w:sz w:val="18"/>
          <w:szCs w:val="18"/>
        </w:rPr>
        <w:t>References: Pediatric Dermatology</w:t>
      </w:r>
    </w:p>
    <w:p w14:paraId="5DB16130" w14:textId="77777777" w:rsidR="00163C00" w:rsidRPr="009561A0" w:rsidRDefault="00163C00" w:rsidP="00163C00">
      <w:pPr>
        <w:widowControl/>
        <w:autoSpaceDE/>
        <w:autoSpaceDN/>
        <w:adjustRightInd/>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Amgen. FDA approves expanded use of ENBREL (etanercept) to treat children with chronic moderate-to-severe plaque psoriasis.[news release]. Thousand Oaks, California.  </w:t>
      </w:r>
      <w:hyperlink r:id="rId28" w:history="1">
        <w:r w:rsidRPr="009561A0">
          <w:rPr>
            <w:rFonts w:asciiTheme="minorHAnsi" w:eastAsiaTheme="minorHAnsi" w:hAnsiTheme="minorHAnsi" w:cstheme="minorBidi"/>
            <w:color w:val="0000FF"/>
            <w:sz w:val="18"/>
            <w:szCs w:val="18"/>
            <w:u w:val="single"/>
          </w:rPr>
          <w:t>https://www.enbrel.com/plaque-psoriasis/</w:t>
        </w:r>
      </w:hyperlink>
      <w:r w:rsidRPr="009561A0">
        <w:rPr>
          <w:rFonts w:asciiTheme="minorHAnsi" w:eastAsiaTheme="minorHAnsi" w:hAnsiTheme="minorHAnsi" w:cstheme="minorBidi"/>
          <w:sz w:val="18"/>
          <w:szCs w:val="18"/>
        </w:rPr>
        <w:t xml:space="preserve"> Accessed August 8, 2017.</w:t>
      </w:r>
    </w:p>
    <w:p w14:paraId="78EA4BA5" w14:textId="77777777" w:rsidR="00163C00" w:rsidRPr="009561A0" w:rsidRDefault="00163C00" w:rsidP="00163C00">
      <w:pPr>
        <w:widowControl/>
        <w:autoSpaceDE/>
        <w:autoSpaceDN/>
        <w:adjustRightInd/>
        <w:rPr>
          <w:rFonts w:asciiTheme="minorHAnsi" w:eastAsiaTheme="minorHAnsi" w:hAnsiTheme="minorHAnsi" w:cstheme="minorBidi"/>
          <w:sz w:val="18"/>
          <w:szCs w:val="18"/>
        </w:rPr>
      </w:pPr>
    </w:p>
    <w:p w14:paraId="4F64F7A5"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Becker C, </w:t>
      </w:r>
      <w:proofErr w:type="spellStart"/>
      <w:r w:rsidRPr="009561A0">
        <w:rPr>
          <w:rFonts w:asciiTheme="minorHAnsi" w:eastAsiaTheme="minorHAnsi" w:hAnsiTheme="minorHAnsi" w:cstheme="minorBidi"/>
          <w:sz w:val="18"/>
          <w:szCs w:val="18"/>
        </w:rPr>
        <w:t>Bershow</w:t>
      </w:r>
      <w:proofErr w:type="spellEnd"/>
      <w:r w:rsidRPr="009561A0">
        <w:rPr>
          <w:rFonts w:asciiTheme="minorHAnsi" w:eastAsiaTheme="minorHAnsi" w:hAnsiTheme="minorHAnsi" w:cstheme="minorBidi"/>
          <w:sz w:val="18"/>
          <w:szCs w:val="18"/>
        </w:rPr>
        <w:t xml:space="preserve"> A. Lasers and photodynamic therapy in the treatment of onychomycosis: A review of the literature. Dermatol Online J. 2013;19:19611.</w:t>
      </w:r>
    </w:p>
    <w:p w14:paraId="6F7D54C6"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362A15FC"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Carney C, Cantrell W, Warner J, </w:t>
      </w:r>
      <w:proofErr w:type="spellStart"/>
      <w:r w:rsidRPr="009561A0">
        <w:rPr>
          <w:rFonts w:asciiTheme="minorHAnsi" w:eastAsiaTheme="minorHAnsi" w:hAnsiTheme="minorHAnsi" w:cstheme="minorBidi"/>
          <w:sz w:val="18"/>
          <w:szCs w:val="18"/>
        </w:rPr>
        <w:t>Elewski</w:t>
      </w:r>
      <w:proofErr w:type="spellEnd"/>
      <w:r w:rsidRPr="009561A0">
        <w:rPr>
          <w:rFonts w:asciiTheme="minorHAnsi" w:eastAsiaTheme="minorHAnsi" w:hAnsiTheme="minorHAnsi" w:cstheme="minorBidi"/>
          <w:sz w:val="18"/>
          <w:szCs w:val="18"/>
        </w:rPr>
        <w:t xml:space="preserve"> B. Treatment of onychomycosis using a </w:t>
      </w:r>
      <w:proofErr w:type="spellStart"/>
      <w:r w:rsidRPr="009561A0">
        <w:rPr>
          <w:rFonts w:asciiTheme="minorHAnsi" w:eastAsiaTheme="minorHAnsi" w:hAnsiTheme="minorHAnsi" w:cstheme="minorBidi"/>
          <w:sz w:val="18"/>
          <w:szCs w:val="18"/>
        </w:rPr>
        <w:t>submillisecond</w:t>
      </w:r>
      <w:proofErr w:type="spellEnd"/>
      <w:r w:rsidRPr="009561A0">
        <w:rPr>
          <w:rFonts w:asciiTheme="minorHAnsi" w:eastAsiaTheme="minorHAnsi" w:hAnsiTheme="minorHAnsi" w:cstheme="minorBidi"/>
          <w:sz w:val="18"/>
          <w:szCs w:val="18"/>
        </w:rPr>
        <w:t xml:space="preserve"> 1064-nm </w:t>
      </w:r>
      <w:proofErr w:type="spellStart"/>
      <w:r w:rsidRPr="009561A0">
        <w:rPr>
          <w:rFonts w:asciiTheme="minorHAnsi" w:eastAsiaTheme="minorHAnsi" w:hAnsiTheme="minorHAnsi" w:cstheme="minorBidi"/>
          <w:sz w:val="18"/>
          <w:szCs w:val="18"/>
        </w:rPr>
        <w:t>neodymium:yttrium-aluminum-garnet</w:t>
      </w:r>
      <w:proofErr w:type="spellEnd"/>
      <w:r w:rsidRPr="009561A0">
        <w:rPr>
          <w:rFonts w:asciiTheme="minorHAnsi" w:eastAsiaTheme="minorHAnsi" w:hAnsiTheme="minorHAnsi" w:cstheme="minorBidi"/>
          <w:sz w:val="18"/>
          <w:szCs w:val="18"/>
        </w:rPr>
        <w:t xml:space="preserve"> laser. J Am </w:t>
      </w:r>
      <w:proofErr w:type="spellStart"/>
      <w:r w:rsidRPr="009561A0">
        <w:rPr>
          <w:rFonts w:asciiTheme="minorHAnsi" w:eastAsiaTheme="minorHAnsi" w:hAnsiTheme="minorHAnsi" w:cstheme="minorBidi"/>
          <w:sz w:val="18"/>
          <w:szCs w:val="18"/>
        </w:rPr>
        <w:t>Acad</w:t>
      </w:r>
      <w:proofErr w:type="spellEnd"/>
      <w:r w:rsidRPr="009561A0">
        <w:rPr>
          <w:rFonts w:asciiTheme="minorHAnsi" w:eastAsiaTheme="minorHAnsi" w:hAnsiTheme="minorHAnsi" w:cstheme="minorBidi"/>
          <w:sz w:val="18"/>
          <w:szCs w:val="18"/>
        </w:rPr>
        <w:t xml:space="preserve"> Dermatol. 2013;69:578-582.</w:t>
      </w:r>
    </w:p>
    <w:p w14:paraId="079A2750" w14:textId="77777777" w:rsidR="00163C00" w:rsidRPr="009561A0" w:rsidRDefault="00163C00" w:rsidP="00163C00">
      <w:pPr>
        <w:widowControl/>
        <w:autoSpaceDE/>
        <w:autoSpaceDN/>
        <w:adjustRightInd/>
        <w:contextualSpacing/>
        <w:rPr>
          <w:rFonts w:asciiTheme="minorHAnsi" w:eastAsiaTheme="minorHAnsi" w:hAnsiTheme="minorHAnsi" w:cstheme="majorHAnsi"/>
          <w:sz w:val="18"/>
          <w:szCs w:val="18"/>
        </w:rPr>
      </w:pPr>
    </w:p>
    <w:p w14:paraId="3FE2D578" w14:textId="77777777" w:rsidR="00163C00" w:rsidRPr="002B1009" w:rsidRDefault="00163C00" w:rsidP="00163C00">
      <w:pPr>
        <w:widowControl/>
        <w:autoSpaceDE/>
        <w:autoSpaceDN/>
        <w:adjustRightInd/>
        <w:spacing w:line="276" w:lineRule="auto"/>
        <w:rPr>
          <w:rFonts w:asciiTheme="minorHAnsi" w:eastAsiaTheme="minorHAnsi" w:hAnsiTheme="minorHAnsi" w:cstheme="minorBidi"/>
          <w:sz w:val="18"/>
          <w:szCs w:val="18"/>
        </w:rPr>
      </w:pPr>
      <w:proofErr w:type="spellStart"/>
      <w:r w:rsidRPr="002B1009">
        <w:rPr>
          <w:rFonts w:asciiTheme="minorHAnsi" w:eastAsiaTheme="minorHAnsi" w:hAnsiTheme="minorHAnsi" w:cstheme="minorBidi"/>
          <w:sz w:val="18"/>
          <w:szCs w:val="18"/>
        </w:rPr>
        <w:t>Eichenfield</w:t>
      </w:r>
      <w:proofErr w:type="spellEnd"/>
      <w:r w:rsidRPr="002B1009">
        <w:rPr>
          <w:rFonts w:asciiTheme="minorHAnsi" w:eastAsiaTheme="minorHAnsi" w:hAnsiTheme="minorHAnsi" w:cstheme="minorBidi"/>
          <w:sz w:val="18"/>
          <w:szCs w:val="18"/>
        </w:rPr>
        <w:t xml:space="preserve"> LF, </w:t>
      </w:r>
      <w:proofErr w:type="spellStart"/>
      <w:r w:rsidRPr="002B1009">
        <w:rPr>
          <w:rFonts w:asciiTheme="minorHAnsi" w:eastAsiaTheme="minorHAnsi" w:hAnsiTheme="minorHAnsi" w:cstheme="minorBidi"/>
          <w:sz w:val="18"/>
          <w:szCs w:val="18"/>
        </w:rPr>
        <w:t>Paller</w:t>
      </w:r>
      <w:proofErr w:type="spellEnd"/>
      <w:r w:rsidRPr="002B1009">
        <w:rPr>
          <w:rFonts w:asciiTheme="minorHAnsi" w:eastAsiaTheme="minorHAnsi" w:hAnsiTheme="minorHAnsi" w:cstheme="minorBidi"/>
          <w:sz w:val="18"/>
          <w:szCs w:val="18"/>
        </w:rPr>
        <w:t xml:space="preserve"> AS, Tom WL, et al. Pediatric psoriasis: </w:t>
      </w:r>
      <w:r>
        <w:rPr>
          <w:rFonts w:asciiTheme="minorHAnsi" w:eastAsiaTheme="minorHAnsi" w:hAnsiTheme="minorHAnsi" w:cstheme="minorBidi"/>
          <w:sz w:val="18"/>
          <w:szCs w:val="18"/>
        </w:rPr>
        <w:t>e</w:t>
      </w:r>
      <w:r w:rsidRPr="002B1009">
        <w:rPr>
          <w:rFonts w:asciiTheme="minorHAnsi" w:eastAsiaTheme="minorHAnsi" w:hAnsiTheme="minorHAnsi" w:cstheme="minorBidi"/>
          <w:sz w:val="18"/>
          <w:szCs w:val="18"/>
        </w:rPr>
        <w:t>volving perspectives. </w:t>
      </w:r>
      <w:proofErr w:type="spellStart"/>
      <w:r w:rsidRPr="002B1009">
        <w:rPr>
          <w:rFonts w:asciiTheme="minorHAnsi" w:eastAsiaTheme="minorHAnsi" w:hAnsiTheme="minorHAnsi" w:cstheme="minorBidi"/>
          <w:sz w:val="18"/>
          <w:szCs w:val="18"/>
        </w:rPr>
        <w:t>Pediatr</w:t>
      </w:r>
      <w:proofErr w:type="spellEnd"/>
      <w:r w:rsidRPr="002B1009">
        <w:rPr>
          <w:rFonts w:asciiTheme="minorHAnsi" w:eastAsiaTheme="minorHAnsi" w:hAnsiTheme="minorHAnsi" w:cstheme="minorBidi"/>
          <w:sz w:val="18"/>
          <w:szCs w:val="18"/>
        </w:rPr>
        <w:t xml:space="preserve"> Dermatol. 2018;35(2):170-181</w:t>
      </w:r>
      <w:r>
        <w:rPr>
          <w:rFonts w:asciiTheme="minorHAnsi" w:eastAsiaTheme="minorHAnsi" w:hAnsiTheme="minorHAnsi" w:cstheme="minorBidi"/>
          <w:sz w:val="18"/>
          <w:szCs w:val="18"/>
        </w:rPr>
        <w:t>.</w:t>
      </w:r>
    </w:p>
    <w:p w14:paraId="7C243947" w14:textId="77777777" w:rsidR="00163C00" w:rsidRDefault="00163C00" w:rsidP="00163C00">
      <w:pPr>
        <w:widowControl/>
        <w:autoSpaceDE/>
        <w:autoSpaceDN/>
        <w:adjustRightInd/>
        <w:contextualSpacing/>
        <w:rPr>
          <w:rFonts w:asciiTheme="minorHAnsi" w:eastAsiaTheme="minorHAnsi" w:hAnsiTheme="minorHAnsi" w:cstheme="majorHAnsi"/>
          <w:sz w:val="18"/>
          <w:szCs w:val="18"/>
        </w:rPr>
      </w:pPr>
    </w:p>
    <w:p w14:paraId="14B64D16" w14:textId="77777777" w:rsidR="00163C00" w:rsidRPr="009561A0" w:rsidRDefault="00163C00" w:rsidP="00163C00">
      <w:pPr>
        <w:widowControl/>
        <w:autoSpaceDE/>
        <w:autoSpaceDN/>
        <w:adjustRightInd/>
        <w:contextualSpacing/>
        <w:rPr>
          <w:rFonts w:asciiTheme="minorHAnsi" w:eastAsiaTheme="minorHAnsi" w:hAnsiTheme="minorHAnsi" w:cstheme="majorHAnsi"/>
          <w:sz w:val="18"/>
          <w:szCs w:val="18"/>
        </w:rPr>
      </w:pPr>
      <w:r w:rsidRPr="009561A0">
        <w:rPr>
          <w:rFonts w:asciiTheme="minorHAnsi" w:eastAsiaTheme="minorHAnsi" w:hAnsiTheme="minorHAnsi" w:cstheme="majorHAnsi"/>
          <w:sz w:val="18"/>
          <w:szCs w:val="18"/>
        </w:rPr>
        <w:t xml:space="preserve">Eichenfield LF, Stein Gold LF. Meeting the challenge of atopic dermatitis from infancy to adulthood. </w:t>
      </w:r>
      <w:proofErr w:type="spellStart"/>
      <w:r w:rsidRPr="009561A0">
        <w:rPr>
          <w:rFonts w:asciiTheme="minorHAnsi" w:eastAsiaTheme="minorHAnsi" w:hAnsiTheme="minorHAnsi" w:cstheme="majorHAnsi"/>
          <w:sz w:val="18"/>
          <w:szCs w:val="18"/>
        </w:rPr>
        <w:t>Semin</w:t>
      </w:r>
      <w:proofErr w:type="spellEnd"/>
      <w:r w:rsidRPr="009561A0">
        <w:rPr>
          <w:rFonts w:asciiTheme="minorHAnsi" w:eastAsiaTheme="minorHAnsi" w:hAnsiTheme="minorHAnsi" w:cstheme="majorHAnsi"/>
          <w:sz w:val="18"/>
          <w:szCs w:val="18"/>
        </w:rPr>
        <w:t xml:space="preserve"> </w:t>
      </w:r>
      <w:proofErr w:type="spellStart"/>
      <w:r w:rsidRPr="009561A0">
        <w:rPr>
          <w:rFonts w:asciiTheme="minorHAnsi" w:eastAsiaTheme="minorHAnsi" w:hAnsiTheme="minorHAnsi" w:cstheme="majorHAnsi"/>
          <w:sz w:val="18"/>
          <w:szCs w:val="18"/>
        </w:rPr>
        <w:t>Cutan</w:t>
      </w:r>
      <w:proofErr w:type="spellEnd"/>
      <w:r w:rsidRPr="009561A0">
        <w:rPr>
          <w:rFonts w:asciiTheme="minorHAnsi" w:eastAsiaTheme="minorHAnsi" w:hAnsiTheme="minorHAnsi" w:cstheme="majorHAnsi"/>
          <w:sz w:val="18"/>
          <w:szCs w:val="18"/>
        </w:rPr>
        <w:t xml:space="preserve"> Med Surg. 2017; 36(supp2):S36-S38.</w:t>
      </w:r>
    </w:p>
    <w:p w14:paraId="30B7F4DF" w14:textId="77777777" w:rsidR="00163C00" w:rsidRPr="009561A0" w:rsidRDefault="00163C00" w:rsidP="00163C00">
      <w:pPr>
        <w:widowControl/>
        <w:autoSpaceDE/>
        <w:autoSpaceDN/>
        <w:adjustRightInd/>
        <w:contextualSpacing/>
        <w:rPr>
          <w:rFonts w:asciiTheme="minorHAnsi" w:eastAsiaTheme="minorHAnsi" w:hAnsiTheme="minorHAnsi" w:cstheme="majorHAnsi"/>
          <w:sz w:val="18"/>
          <w:szCs w:val="18"/>
        </w:rPr>
      </w:pPr>
    </w:p>
    <w:p w14:paraId="1C39EB7A"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Gazes MI, </w:t>
      </w:r>
      <w:proofErr w:type="spellStart"/>
      <w:r w:rsidRPr="009561A0">
        <w:rPr>
          <w:rFonts w:asciiTheme="minorHAnsi" w:eastAsiaTheme="minorHAnsi" w:hAnsiTheme="minorHAnsi" w:cstheme="minorBidi"/>
          <w:sz w:val="18"/>
          <w:szCs w:val="18"/>
        </w:rPr>
        <w:t>Zeichner</w:t>
      </w:r>
      <w:proofErr w:type="spellEnd"/>
      <w:r w:rsidRPr="009561A0">
        <w:rPr>
          <w:rFonts w:asciiTheme="minorHAnsi" w:eastAsiaTheme="minorHAnsi" w:hAnsiTheme="minorHAnsi" w:cstheme="minorBidi"/>
          <w:sz w:val="18"/>
          <w:szCs w:val="18"/>
        </w:rPr>
        <w:t xml:space="preserve"> J. Onychomycosis in close quarter living review of the literature. Mycoses. 2013;56:610-613.</w:t>
      </w:r>
    </w:p>
    <w:p w14:paraId="750B6056"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 </w:t>
      </w:r>
    </w:p>
    <w:p w14:paraId="507BCC36"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roofErr w:type="spellStart"/>
      <w:r w:rsidRPr="009561A0">
        <w:rPr>
          <w:rFonts w:asciiTheme="minorHAnsi" w:eastAsiaTheme="minorHAnsi" w:hAnsiTheme="minorHAnsi" w:cstheme="minorBidi"/>
          <w:sz w:val="18"/>
          <w:szCs w:val="18"/>
        </w:rPr>
        <w:t>Ghannoum</w:t>
      </w:r>
      <w:proofErr w:type="spellEnd"/>
      <w:r w:rsidRPr="009561A0">
        <w:rPr>
          <w:rFonts w:asciiTheme="minorHAnsi" w:eastAsiaTheme="minorHAnsi" w:hAnsiTheme="minorHAnsi" w:cstheme="minorBidi"/>
          <w:sz w:val="18"/>
          <w:szCs w:val="18"/>
        </w:rPr>
        <w:t xml:space="preserve"> M, </w:t>
      </w:r>
      <w:proofErr w:type="spellStart"/>
      <w:r w:rsidRPr="009561A0">
        <w:rPr>
          <w:rFonts w:asciiTheme="minorHAnsi" w:eastAsiaTheme="minorHAnsi" w:hAnsiTheme="minorHAnsi" w:cstheme="minorBidi"/>
          <w:sz w:val="18"/>
          <w:szCs w:val="18"/>
        </w:rPr>
        <w:t>Isham</w:t>
      </w:r>
      <w:proofErr w:type="spellEnd"/>
      <w:r w:rsidRPr="009561A0">
        <w:rPr>
          <w:rFonts w:asciiTheme="minorHAnsi" w:eastAsiaTheme="minorHAnsi" w:hAnsiTheme="minorHAnsi" w:cstheme="minorBidi"/>
          <w:sz w:val="18"/>
          <w:szCs w:val="18"/>
        </w:rPr>
        <w:t xml:space="preserve"> N, Catalano V. A second look at efficacy criteria for onychomycosis: Clinical and mycological cure. Br J Dermatol. 2014;170:182-187.</w:t>
      </w:r>
    </w:p>
    <w:p w14:paraId="38560EF5"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lastRenderedPageBreak/>
        <w:t xml:space="preserve"> </w:t>
      </w:r>
    </w:p>
    <w:p w14:paraId="58889097"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roofErr w:type="spellStart"/>
      <w:r w:rsidRPr="009561A0">
        <w:rPr>
          <w:rFonts w:asciiTheme="minorHAnsi" w:eastAsiaTheme="minorHAnsi" w:hAnsiTheme="minorHAnsi" w:cstheme="minorBidi"/>
          <w:sz w:val="18"/>
          <w:szCs w:val="18"/>
        </w:rPr>
        <w:t>Ghannoum</w:t>
      </w:r>
      <w:proofErr w:type="spellEnd"/>
      <w:r w:rsidRPr="009561A0">
        <w:rPr>
          <w:rFonts w:asciiTheme="minorHAnsi" w:eastAsiaTheme="minorHAnsi" w:hAnsiTheme="minorHAnsi" w:cstheme="minorBidi"/>
          <w:sz w:val="18"/>
          <w:szCs w:val="18"/>
        </w:rPr>
        <w:t xml:space="preserve"> MA, Mukherjee PK, </w:t>
      </w:r>
      <w:proofErr w:type="spellStart"/>
      <w:r w:rsidRPr="009561A0">
        <w:rPr>
          <w:rFonts w:asciiTheme="minorHAnsi" w:eastAsiaTheme="minorHAnsi" w:hAnsiTheme="minorHAnsi" w:cstheme="minorBidi"/>
          <w:sz w:val="18"/>
          <w:szCs w:val="18"/>
        </w:rPr>
        <w:t>Warshaw</w:t>
      </w:r>
      <w:proofErr w:type="spellEnd"/>
      <w:r w:rsidRPr="009561A0">
        <w:rPr>
          <w:rFonts w:asciiTheme="minorHAnsi" w:eastAsiaTheme="minorHAnsi" w:hAnsiTheme="minorHAnsi" w:cstheme="minorBidi"/>
          <w:sz w:val="18"/>
          <w:szCs w:val="18"/>
        </w:rPr>
        <w:t xml:space="preserve"> EM, Evans S, </w:t>
      </w:r>
      <w:proofErr w:type="spellStart"/>
      <w:r w:rsidRPr="009561A0">
        <w:rPr>
          <w:rFonts w:asciiTheme="minorHAnsi" w:eastAsiaTheme="minorHAnsi" w:hAnsiTheme="minorHAnsi" w:cstheme="minorBidi"/>
          <w:sz w:val="18"/>
          <w:szCs w:val="18"/>
        </w:rPr>
        <w:t>Korman</w:t>
      </w:r>
      <w:proofErr w:type="spellEnd"/>
      <w:r w:rsidRPr="009561A0">
        <w:rPr>
          <w:rFonts w:asciiTheme="minorHAnsi" w:eastAsiaTheme="minorHAnsi" w:hAnsiTheme="minorHAnsi" w:cstheme="minorBidi"/>
          <w:sz w:val="18"/>
          <w:szCs w:val="18"/>
        </w:rPr>
        <w:t xml:space="preserve"> NJ, </w:t>
      </w:r>
      <w:proofErr w:type="spellStart"/>
      <w:r w:rsidRPr="009561A0">
        <w:rPr>
          <w:rFonts w:asciiTheme="minorHAnsi" w:eastAsiaTheme="minorHAnsi" w:hAnsiTheme="minorHAnsi" w:cstheme="minorBidi"/>
          <w:sz w:val="18"/>
          <w:szCs w:val="18"/>
        </w:rPr>
        <w:t>Tavakkol</w:t>
      </w:r>
      <w:proofErr w:type="spellEnd"/>
      <w:r w:rsidRPr="009561A0">
        <w:rPr>
          <w:rFonts w:asciiTheme="minorHAnsi" w:eastAsiaTheme="minorHAnsi" w:hAnsiTheme="minorHAnsi" w:cstheme="minorBidi"/>
          <w:sz w:val="18"/>
          <w:szCs w:val="18"/>
        </w:rPr>
        <w:t xml:space="preserve"> A. Molecular analysis of dermatophytes suggests spread of infection among household members. Cutis. 2013;91:237-245.</w:t>
      </w:r>
    </w:p>
    <w:p w14:paraId="0A1FC48E"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7FC42AF0"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roofErr w:type="spellStart"/>
      <w:r w:rsidRPr="009561A0">
        <w:rPr>
          <w:rFonts w:asciiTheme="minorHAnsi" w:eastAsiaTheme="minorHAnsi" w:hAnsiTheme="minorHAnsi" w:cstheme="minorBidi"/>
          <w:sz w:val="18"/>
          <w:szCs w:val="18"/>
        </w:rPr>
        <w:t>Gilaberte</w:t>
      </w:r>
      <w:proofErr w:type="spellEnd"/>
      <w:r w:rsidRPr="009561A0">
        <w:rPr>
          <w:rFonts w:asciiTheme="minorHAnsi" w:eastAsiaTheme="minorHAnsi" w:hAnsiTheme="minorHAnsi" w:cstheme="minorBidi"/>
          <w:sz w:val="18"/>
          <w:szCs w:val="18"/>
        </w:rPr>
        <w:t xml:space="preserve"> Y, </w:t>
      </w:r>
      <w:proofErr w:type="spellStart"/>
      <w:r w:rsidRPr="009561A0">
        <w:rPr>
          <w:rFonts w:asciiTheme="minorHAnsi" w:eastAsiaTheme="minorHAnsi" w:hAnsiTheme="minorHAnsi" w:cstheme="minorBidi"/>
          <w:sz w:val="18"/>
          <w:szCs w:val="18"/>
        </w:rPr>
        <w:t>Aspiroz</w:t>
      </w:r>
      <w:proofErr w:type="spellEnd"/>
      <w:r w:rsidRPr="009561A0">
        <w:rPr>
          <w:rFonts w:asciiTheme="minorHAnsi" w:eastAsiaTheme="minorHAnsi" w:hAnsiTheme="minorHAnsi" w:cstheme="minorBidi"/>
          <w:sz w:val="18"/>
          <w:szCs w:val="18"/>
        </w:rPr>
        <w:t xml:space="preserve"> C, Martes MP, </w:t>
      </w:r>
      <w:proofErr w:type="spellStart"/>
      <w:r w:rsidRPr="009561A0">
        <w:rPr>
          <w:rFonts w:asciiTheme="minorHAnsi" w:eastAsiaTheme="minorHAnsi" w:hAnsiTheme="minorHAnsi" w:cstheme="minorBidi"/>
          <w:sz w:val="18"/>
          <w:szCs w:val="18"/>
        </w:rPr>
        <w:t>Calcade</w:t>
      </w:r>
      <w:proofErr w:type="spellEnd"/>
      <w:r w:rsidRPr="009561A0">
        <w:rPr>
          <w:rFonts w:asciiTheme="minorHAnsi" w:eastAsiaTheme="minorHAnsi" w:hAnsiTheme="minorHAnsi" w:cstheme="minorBidi"/>
          <w:sz w:val="18"/>
          <w:szCs w:val="18"/>
        </w:rPr>
        <w:t xml:space="preserve"> V, </w:t>
      </w:r>
      <w:proofErr w:type="spellStart"/>
      <w:r w:rsidRPr="009561A0">
        <w:rPr>
          <w:rFonts w:asciiTheme="minorHAnsi" w:eastAsiaTheme="minorHAnsi" w:hAnsiTheme="minorHAnsi" w:cstheme="minorBidi"/>
          <w:sz w:val="18"/>
          <w:szCs w:val="18"/>
        </w:rPr>
        <w:t>Espinel-Ingroff</w:t>
      </w:r>
      <w:proofErr w:type="spellEnd"/>
      <w:r w:rsidRPr="009561A0">
        <w:rPr>
          <w:rFonts w:asciiTheme="minorHAnsi" w:eastAsiaTheme="minorHAnsi" w:hAnsiTheme="minorHAnsi" w:cstheme="minorBidi"/>
          <w:sz w:val="18"/>
          <w:szCs w:val="18"/>
        </w:rPr>
        <w:t xml:space="preserve"> A, </w:t>
      </w:r>
      <w:proofErr w:type="spellStart"/>
      <w:r w:rsidRPr="009561A0">
        <w:rPr>
          <w:rFonts w:asciiTheme="minorHAnsi" w:eastAsiaTheme="minorHAnsi" w:hAnsiTheme="minorHAnsi" w:cstheme="minorBidi"/>
          <w:sz w:val="18"/>
          <w:szCs w:val="18"/>
        </w:rPr>
        <w:t>Resuzta</w:t>
      </w:r>
      <w:proofErr w:type="spellEnd"/>
      <w:r w:rsidRPr="009561A0">
        <w:rPr>
          <w:rFonts w:asciiTheme="minorHAnsi" w:eastAsiaTheme="minorHAnsi" w:hAnsiTheme="minorHAnsi" w:cstheme="minorBidi"/>
          <w:sz w:val="18"/>
          <w:szCs w:val="18"/>
        </w:rPr>
        <w:t xml:space="preserve"> A. Treatment of refractory fingernail onychomycosis caused by </w:t>
      </w:r>
      <w:proofErr w:type="spellStart"/>
      <w:r w:rsidRPr="009561A0">
        <w:rPr>
          <w:rFonts w:asciiTheme="minorHAnsi" w:eastAsiaTheme="minorHAnsi" w:hAnsiTheme="minorHAnsi" w:cstheme="minorBidi"/>
          <w:sz w:val="18"/>
          <w:szCs w:val="18"/>
        </w:rPr>
        <w:t>nondermatophyte</w:t>
      </w:r>
      <w:proofErr w:type="spellEnd"/>
      <w:r w:rsidRPr="009561A0">
        <w:rPr>
          <w:rFonts w:asciiTheme="minorHAnsi" w:eastAsiaTheme="minorHAnsi" w:hAnsiTheme="minorHAnsi" w:cstheme="minorBidi"/>
          <w:sz w:val="18"/>
          <w:szCs w:val="18"/>
        </w:rPr>
        <w:t xml:space="preserve"> molds with </w:t>
      </w:r>
      <w:proofErr w:type="spellStart"/>
      <w:r w:rsidRPr="009561A0">
        <w:rPr>
          <w:rFonts w:asciiTheme="minorHAnsi" w:eastAsiaTheme="minorHAnsi" w:hAnsiTheme="minorHAnsi" w:cstheme="minorBidi"/>
          <w:sz w:val="18"/>
          <w:szCs w:val="18"/>
        </w:rPr>
        <w:t>methylaminolevulinate</w:t>
      </w:r>
      <w:proofErr w:type="spellEnd"/>
      <w:r w:rsidRPr="009561A0">
        <w:rPr>
          <w:rFonts w:asciiTheme="minorHAnsi" w:eastAsiaTheme="minorHAnsi" w:hAnsiTheme="minorHAnsi" w:cstheme="minorBidi"/>
          <w:sz w:val="18"/>
          <w:szCs w:val="18"/>
        </w:rPr>
        <w:t xml:space="preserve"> photodynamic therapy. J Am </w:t>
      </w:r>
      <w:proofErr w:type="spellStart"/>
      <w:r w:rsidRPr="009561A0">
        <w:rPr>
          <w:rFonts w:asciiTheme="minorHAnsi" w:eastAsiaTheme="minorHAnsi" w:hAnsiTheme="minorHAnsi" w:cstheme="minorBidi"/>
          <w:sz w:val="18"/>
          <w:szCs w:val="18"/>
        </w:rPr>
        <w:t>Acad</w:t>
      </w:r>
      <w:proofErr w:type="spellEnd"/>
      <w:r w:rsidRPr="009561A0">
        <w:rPr>
          <w:rFonts w:asciiTheme="minorHAnsi" w:eastAsiaTheme="minorHAnsi" w:hAnsiTheme="minorHAnsi" w:cstheme="minorBidi"/>
          <w:sz w:val="18"/>
          <w:szCs w:val="18"/>
        </w:rPr>
        <w:t xml:space="preserve"> Dermatol. 2011;65:669-671.</w:t>
      </w:r>
    </w:p>
    <w:p w14:paraId="23B03199"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396B9087"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Gupta AK, Simpson F. Newly approved laser systems for onychomycosis. J Am </w:t>
      </w:r>
      <w:proofErr w:type="spellStart"/>
      <w:r w:rsidRPr="009561A0">
        <w:rPr>
          <w:rFonts w:asciiTheme="minorHAnsi" w:eastAsiaTheme="minorHAnsi" w:hAnsiTheme="minorHAnsi" w:cstheme="minorBidi"/>
          <w:sz w:val="18"/>
          <w:szCs w:val="18"/>
        </w:rPr>
        <w:t>Podiatr</w:t>
      </w:r>
      <w:proofErr w:type="spellEnd"/>
      <w:r w:rsidRPr="009561A0">
        <w:rPr>
          <w:rFonts w:asciiTheme="minorHAnsi" w:eastAsiaTheme="minorHAnsi" w:hAnsiTheme="minorHAnsi" w:cstheme="minorBidi"/>
          <w:sz w:val="18"/>
          <w:szCs w:val="18"/>
        </w:rPr>
        <w:t xml:space="preserve"> Med Assoc. 2012;102:428-430.</w:t>
      </w:r>
    </w:p>
    <w:p w14:paraId="6E944BA1"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4A264F5B"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Gupta AK, Simpson FC. Investigational drugs for onychomycosis. Expert </w:t>
      </w:r>
      <w:proofErr w:type="spellStart"/>
      <w:r w:rsidRPr="009561A0">
        <w:rPr>
          <w:rFonts w:asciiTheme="minorHAnsi" w:eastAsiaTheme="minorHAnsi" w:hAnsiTheme="minorHAnsi" w:cstheme="minorBidi"/>
          <w:sz w:val="18"/>
          <w:szCs w:val="18"/>
        </w:rPr>
        <w:t>Opin</w:t>
      </w:r>
      <w:proofErr w:type="spellEnd"/>
      <w:r w:rsidRPr="009561A0">
        <w:rPr>
          <w:rFonts w:asciiTheme="minorHAnsi" w:eastAsiaTheme="minorHAnsi" w:hAnsiTheme="minorHAnsi" w:cstheme="minorBidi"/>
          <w:sz w:val="18"/>
          <w:szCs w:val="18"/>
        </w:rPr>
        <w:t xml:space="preserve"> </w:t>
      </w:r>
      <w:proofErr w:type="spellStart"/>
      <w:r w:rsidRPr="009561A0">
        <w:rPr>
          <w:rFonts w:asciiTheme="minorHAnsi" w:eastAsiaTheme="minorHAnsi" w:hAnsiTheme="minorHAnsi" w:cstheme="minorBidi"/>
          <w:sz w:val="18"/>
          <w:szCs w:val="18"/>
        </w:rPr>
        <w:t>Investig</w:t>
      </w:r>
      <w:proofErr w:type="spellEnd"/>
      <w:r w:rsidRPr="009561A0">
        <w:rPr>
          <w:rFonts w:asciiTheme="minorHAnsi" w:eastAsiaTheme="minorHAnsi" w:hAnsiTheme="minorHAnsi" w:cstheme="minorBidi"/>
          <w:sz w:val="18"/>
          <w:szCs w:val="18"/>
        </w:rPr>
        <w:t xml:space="preserve"> Drugs. 2014;23:97-106.</w:t>
      </w:r>
    </w:p>
    <w:p w14:paraId="3ABF373E"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 </w:t>
      </w:r>
    </w:p>
    <w:p w14:paraId="54B70F8D" w14:textId="77777777" w:rsidR="00163C00" w:rsidRPr="009561A0" w:rsidRDefault="00163C00" w:rsidP="00163C00">
      <w:pPr>
        <w:widowControl/>
        <w:autoSpaceDE/>
        <w:autoSpaceDN/>
        <w:adjustRightInd/>
        <w:rPr>
          <w:rFonts w:asciiTheme="minorHAnsi" w:eastAsia="Times New Roman" w:hAnsiTheme="minorHAnsi"/>
          <w:sz w:val="18"/>
          <w:szCs w:val="18"/>
        </w:rPr>
      </w:pPr>
      <w:r w:rsidRPr="009561A0">
        <w:rPr>
          <w:rFonts w:asciiTheme="minorHAnsi" w:eastAsiaTheme="minorHAnsi" w:hAnsiTheme="minorHAnsi" w:cstheme="minorBidi"/>
          <w:sz w:val="18"/>
          <w:szCs w:val="18"/>
        </w:rPr>
        <w:t xml:space="preserve">Guy GP, Berkowitz Z, Jones SE, Watson M, Richardson LC. Prevalence of indoor tanning and association with sunburn among youth in the United States. </w:t>
      </w:r>
      <w:r w:rsidRPr="009561A0">
        <w:rPr>
          <w:rFonts w:asciiTheme="minorHAnsi" w:eastAsiaTheme="minorHAnsi" w:hAnsiTheme="minorHAnsi" w:cstheme="minorBidi"/>
          <w:caps/>
          <w:sz w:val="18"/>
          <w:szCs w:val="18"/>
        </w:rPr>
        <w:t>JAMA Dermatol</w:t>
      </w:r>
      <w:r w:rsidRPr="009561A0">
        <w:rPr>
          <w:rFonts w:asciiTheme="minorHAnsi" w:eastAsiaTheme="minorHAnsi" w:hAnsiTheme="minorHAnsi" w:cstheme="minorBidi"/>
          <w:sz w:val="18"/>
          <w:szCs w:val="18"/>
        </w:rPr>
        <w:t>. 2017;153(5)387-390.</w:t>
      </w:r>
    </w:p>
    <w:p w14:paraId="0DDC7FC0" w14:textId="77777777" w:rsidR="00163C00" w:rsidRPr="009561A0" w:rsidRDefault="00163C00" w:rsidP="00163C00">
      <w:pPr>
        <w:widowControl/>
        <w:autoSpaceDE/>
        <w:autoSpaceDN/>
        <w:adjustRightInd/>
        <w:rPr>
          <w:rFonts w:asciiTheme="minorHAnsi" w:eastAsia="Times New Roman" w:hAnsiTheme="minorHAnsi"/>
          <w:sz w:val="18"/>
          <w:szCs w:val="18"/>
        </w:rPr>
      </w:pPr>
    </w:p>
    <w:p w14:paraId="5F1D8EF6"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Hafeez F, Hui X, Chiang A, Hornby S, </w:t>
      </w:r>
      <w:proofErr w:type="spellStart"/>
      <w:r w:rsidRPr="009561A0">
        <w:rPr>
          <w:rFonts w:asciiTheme="minorHAnsi" w:eastAsiaTheme="minorHAnsi" w:hAnsiTheme="minorHAnsi" w:cstheme="minorBidi"/>
          <w:sz w:val="18"/>
          <w:szCs w:val="18"/>
        </w:rPr>
        <w:t>Maibach</w:t>
      </w:r>
      <w:proofErr w:type="spellEnd"/>
      <w:r w:rsidRPr="009561A0">
        <w:rPr>
          <w:rFonts w:asciiTheme="minorHAnsi" w:eastAsiaTheme="minorHAnsi" w:hAnsiTheme="minorHAnsi" w:cstheme="minorBidi"/>
          <w:sz w:val="18"/>
          <w:szCs w:val="18"/>
        </w:rPr>
        <w:t xml:space="preserve"> H. </w:t>
      </w:r>
      <w:proofErr w:type="spellStart"/>
      <w:r w:rsidRPr="009561A0">
        <w:rPr>
          <w:rFonts w:asciiTheme="minorHAnsi" w:eastAsiaTheme="minorHAnsi" w:hAnsiTheme="minorHAnsi" w:cstheme="minorBidi"/>
          <w:sz w:val="18"/>
          <w:szCs w:val="18"/>
        </w:rPr>
        <w:t>Transungual</w:t>
      </w:r>
      <w:proofErr w:type="spellEnd"/>
      <w:r w:rsidRPr="009561A0">
        <w:rPr>
          <w:rFonts w:asciiTheme="minorHAnsi" w:eastAsiaTheme="minorHAnsi" w:hAnsiTheme="minorHAnsi" w:cstheme="minorBidi"/>
          <w:sz w:val="18"/>
          <w:szCs w:val="18"/>
        </w:rPr>
        <w:t xml:space="preserve"> delivery of ketoconazole using novel lacquer formulation. Int J Pharm. 2013;456:357-361.</w:t>
      </w:r>
    </w:p>
    <w:p w14:paraId="0C0265A3"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5301D1C4"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Jarratt M, Siu WJ, </w:t>
      </w:r>
      <w:proofErr w:type="spellStart"/>
      <w:r w:rsidRPr="009561A0">
        <w:rPr>
          <w:rFonts w:asciiTheme="minorHAnsi" w:eastAsiaTheme="minorHAnsi" w:hAnsiTheme="minorHAnsi" w:cstheme="minorBidi"/>
          <w:sz w:val="18"/>
          <w:szCs w:val="18"/>
        </w:rPr>
        <w:t>Yamakawa</w:t>
      </w:r>
      <w:proofErr w:type="spellEnd"/>
      <w:r w:rsidRPr="009561A0">
        <w:rPr>
          <w:rFonts w:asciiTheme="minorHAnsi" w:eastAsiaTheme="minorHAnsi" w:hAnsiTheme="minorHAnsi" w:cstheme="minorBidi"/>
          <w:sz w:val="18"/>
          <w:szCs w:val="18"/>
        </w:rPr>
        <w:t xml:space="preserve"> E, Kodera N, Pillai R, Smith K. Safety and pharmacokinetics of </w:t>
      </w:r>
      <w:proofErr w:type="spellStart"/>
      <w:r w:rsidRPr="009561A0">
        <w:rPr>
          <w:rFonts w:asciiTheme="minorHAnsi" w:eastAsiaTheme="minorHAnsi" w:hAnsiTheme="minorHAnsi" w:cstheme="minorBidi"/>
          <w:sz w:val="18"/>
          <w:szCs w:val="18"/>
        </w:rPr>
        <w:t>efinaconazole</w:t>
      </w:r>
      <w:proofErr w:type="spellEnd"/>
      <w:r w:rsidRPr="009561A0">
        <w:rPr>
          <w:rFonts w:asciiTheme="minorHAnsi" w:eastAsiaTheme="minorHAnsi" w:hAnsiTheme="minorHAnsi" w:cstheme="minorBidi"/>
          <w:sz w:val="18"/>
          <w:szCs w:val="18"/>
        </w:rPr>
        <w:t xml:space="preserve"> 10% solution in healthy volunteers and patients with severe onychomycosis: Low systemic exposure suggests remote drug-drug interaction potential. J Drugs Dermatol. 2013;12:1010-1016.</w:t>
      </w:r>
    </w:p>
    <w:p w14:paraId="07D924D9"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306747BD" w14:textId="77777777" w:rsidR="00163C00" w:rsidRDefault="00163C00" w:rsidP="00163C00">
      <w:pPr>
        <w:widowControl/>
        <w:autoSpaceDE/>
        <w:autoSpaceDN/>
        <w:adjustRightInd/>
        <w:spacing w:line="276" w:lineRule="auto"/>
        <w:rPr>
          <w:rFonts w:asciiTheme="minorHAnsi" w:eastAsiaTheme="minorHAnsi" w:hAnsiTheme="minorHAnsi" w:cstheme="minorBidi"/>
          <w:sz w:val="18"/>
          <w:szCs w:val="18"/>
        </w:rPr>
      </w:pPr>
      <w:proofErr w:type="spellStart"/>
      <w:r w:rsidRPr="005744ED">
        <w:rPr>
          <w:rFonts w:asciiTheme="minorHAnsi" w:eastAsiaTheme="minorHAnsi" w:hAnsiTheme="minorHAnsi" w:cstheme="minorBidi"/>
          <w:sz w:val="18"/>
          <w:szCs w:val="18"/>
        </w:rPr>
        <w:t>Kravvas</w:t>
      </w:r>
      <w:proofErr w:type="spellEnd"/>
      <w:r w:rsidRPr="005744ED">
        <w:rPr>
          <w:rFonts w:asciiTheme="minorHAnsi" w:eastAsiaTheme="minorHAnsi" w:hAnsiTheme="minorHAnsi" w:cstheme="minorBidi"/>
          <w:sz w:val="18"/>
          <w:szCs w:val="18"/>
        </w:rPr>
        <w:t xml:space="preserve"> G, </w:t>
      </w:r>
      <w:proofErr w:type="spellStart"/>
      <w:r w:rsidRPr="005744ED">
        <w:rPr>
          <w:rFonts w:asciiTheme="minorHAnsi" w:eastAsiaTheme="minorHAnsi" w:hAnsiTheme="minorHAnsi" w:cstheme="minorBidi"/>
          <w:sz w:val="18"/>
          <w:szCs w:val="18"/>
        </w:rPr>
        <w:t>Gholam</w:t>
      </w:r>
      <w:proofErr w:type="spellEnd"/>
      <w:r w:rsidRPr="005744ED">
        <w:rPr>
          <w:rFonts w:asciiTheme="minorHAnsi" w:eastAsiaTheme="minorHAnsi" w:hAnsiTheme="minorHAnsi" w:cstheme="minorBidi"/>
          <w:sz w:val="18"/>
          <w:szCs w:val="18"/>
        </w:rPr>
        <w:t xml:space="preserve"> K. Use of topical therapies for pediatric psoriasis: </w:t>
      </w:r>
      <w:r>
        <w:rPr>
          <w:rFonts w:asciiTheme="minorHAnsi" w:eastAsiaTheme="minorHAnsi" w:hAnsiTheme="minorHAnsi" w:cstheme="minorBidi"/>
          <w:sz w:val="18"/>
          <w:szCs w:val="18"/>
        </w:rPr>
        <w:t>a</w:t>
      </w:r>
      <w:r w:rsidRPr="005744ED">
        <w:rPr>
          <w:rFonts w:asciiTheme="minorHAnsi" w:eastAsiaTheme="minorHAnsi" w:hAnsiTheme="minorHAnsi" w:cstheme="minorBidi"/>
          <w:sz w:val="18"/>
          <w:szCs w:val="18"/>
        </w:rPr>
        <w:t xml:space="preserve"> systematic review. </w:t>
      </w:r>
      <w:proofErr w:type="spellStart"/>
      <w:r w:rsidRPr="005744ED">
        <w:rPr>
          <w:rFonts w:asciiTheme="minorHAnsi" w:eastAsiaTheme="minorHAnsi" w:hAnsiTheme="minorHAnsi" w:cstheme="minorBidi"/>
          <w:caps/>
          <w:sz w:val="18"/>
          <w:szCs w:val="18"/>
        </w:rPr>
        <w:t>P</w:t>
      </w:r>
      <w:r w:rsidRPr="005744ED">
        <w:rPr>
          <w:rFonts w:asciiTheme="minorHAnsi" w:eastAsiaTheme="minorHAnsi" w:hAnsiTheme="minorHAnsi" w:cstheme="minorBidi"/>
          <w:sz w:val="18"/>
          <w:szCs w:val="18"/>
        </w:rPr>
        <w:t>ediatr</w:t>
      </w:r>
      <w:proofErr w:type="spellEnd"/>
      <w:r w:rsidRPr="005744ED">
        <w:rPr>
          <w:rFonts w:asciiTheme="minorHAnsi" w:eastAsiaTheme="minorHAnsi" w:hAnsiTheme="minorHAnsi" w:cstheme="minorBidi"/>
          <w:sz w:val="18"/>
          <w:szCs w:val="18"/>
        </w:rPr>
        <w:t xml:space="preserve"> Dermatol. 2018;35(3):296-302</w:t>
      </w:r>
      <w:r>
        <w:rPr>
          <w:rFonts w:asciiTheme="minorHAnsi" w:eastAsiaTheme="minorHAnsi" w:hAnsiTheme="minorHAnsi" w:cstheme="minorBidi"/>
          <w:sz w:val="18"/>
          <w:szCs w:val="18"/>
        </w:rPr>
        <w:t>.</w:t>
      </w:r>
    </w:p>
    <w:p w14:paraId="0537EC44" w14:textId="77777777" w:rsidR="00163C0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4D6F8E92"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roofErr w:type="spellStart"/>
      <w:r w:rsidRPr="009561A0">
        <w:rPr>
          <w:rFonts w:asciiTheme="minorHAnsi" w:eastAsiaTheme="minorHAnsi" w:hAnsiTheme="minorHAnsi" w:cstheme="minorBidi"/>
          <w:sz w:val="18"/>
          <w:szCs w:val="18"/>
        </w:rPr>
        <w:t>Klaassen</w:t>
      </w:r>
      <w:proofErr w:type="spellEnd"/>
      <w:r w:rsidRPr="009561A0">
        <w:rPr>
          <w:rFonts w:asciiTheme="minorHAnsi" w:eastAsiaTheme="minorHAnsi" w:hAnsiTheme="minorHAnsi" w:cstheme="minorBidi"/>
          <w:sz w:val="18"/>
          <w:szCs w:val="18"/>
        </w:rPr>
        <w:t xml:space="preserve"> KM, </w:t>
      </w:r>
      <w:proofErr w:type="spellStart"/>
      <w:r w:rsidRPr="009561A0">
        <w:rPr>
          <w:rFonts w:asciiTheme="minorHAnsi" w:eastAsiaTheme="minorHAnsi" w:hAnsiTheme="minorHAnsi" w:cstheme="minorBidi"/>
          <w:sz w:val="18"/>
          <w:szCs w:val="18"/>
        </w:rPr>
        <w:t>Dulak</w:t>
      </w:r>
      <w:proofErr w:type="spellEnd"/>
      <w:r w:rsidRPr="009561A0">
        <w:rPr>
          <w:rFonts w:asciiTheme="minorHAnsi" w:eastAsiaTheme="minorHAnsi" w:hAnsiTheme="minorHAnsi" w:cstheme="minorBidi"/>
          <w:sz w:val="18"/>
          <w:szCs w:val="18"/>
        </w:rPr>
        <w:t xml:space="preserve"> MG, van de </w:t>
      </w:r>
      <w:proofErr w:type="spellStart"/>
      <w:r w:rsidRPr="009561A0">
        <w:rPr>
          <w:rFonts w:asciiTheme="minorHAnsi" w:eastAsiaTheme="minorHAnsi" w:hAnsiTheme="minorHAnsi" w:cstheme="minorBidi"/>
          <w:sz w:val="18"/>
          <w:szCs w:val="18"/>
        </w:rPr>
        <w:t>Kerkhof</w:t>
      </w:r>
      <w:proofErr w:type="spellEnd"/>
      <w:r w:rsidRPr="009561A0">
        <w:rPr>
          <w:rFonts w:asciiTheme="minorHAnsi" w:eastAsiaTheme="minorHAnsi" w:hAnsiTheme="minorHAnsi" w:cstheme="minorBidi"/>
          <w:sz w:val="18"/>
          <w:szCs w:val="18"/>
        </w:rPr>
        <w:t xml:space="preserve"> PC, Pasch MC. The prevalence of onychomycosis in psoriatic patients: A systematic review. J Eur </w:t>
      </w:r>
      <w:proofErr w:type="spellStart"/>
      <w:r w:rsidRPr="009561A0">
        <w:rPr>
          <w:rFonts w:asciiTheme="minorHAnsi" w:eastAsiaTheme="minorHAnsi" w:hAnsiTheme="minorHAnsi" w:cstheme="minorBidi"/>
          <w:sz w:val="18"/>
          <w:szCs w:val="18"/>
        </w:rPr>
        <w:t>Acad</w:t>
      </w:r>
      <w:proofErr w:type="spellEnd"/>
      <w:r w:rsidRPr="009561A0">
        <w:rPr>
          <w:rFonts w:asciiTheme="minorHAnsi" w:eastAsiaTheme="minorHAnsi" w:hAnsiTheme="minorHAnsi" w:cstheme="minorBidi"/>
          <w:sz w:val="18"/>
          <w:szCs w:val="18"/>
        </w:rPr>
        <w:t xml:space="preserve"> Dermatol </w:t>
      </w:r>
      <w:proofErr w:type="spellStart"/>
      <w:r w:rsidRPr="009561A0">
        <w:rPr>
          <w:rFonts w:asciiTheme="minorHAnsi" w:eastAsiaTheme="minorHAnsi" w:hAnsiTheme="minorHAnsi" w:cstheme="minorBidi"/>
          <w:sz w:val="18"/>
          <w:szCs w:val="18"/>
        </w:rPr>
        <w:t>Venereol</w:t>
      </w:r>
      <w:proofErr w:type="spellEnd"/>
      <w:r w:rsidRPr="009561A0">
        <w:rPr>
          <w:rFonts w:asciiTheme="minorHAnsi" w:eastAsiaTheme="minorHAnsi" w:hAnsiTheme="minorHAnsi" w:cstheme="minorBidi"/>
          <w:sz w:val="18"/>
          <w:szCs w:val="18"/>
        </w:rPr>
        <w:t>. 2014;28:533-541.</w:t>
      </w:r>
    </w:p>
    <w:p w14:paraId="4BBD54C6" w14:textId="77777777" w:rsidR="00163C00" w:rsidRPr="009561A0" w:rsidRDefault="00163C00" w:rsidP="00163C00">
      <w:pPr>
        <w:widowControl/>
        <w:autoSpaceDE/>
        <w:autoSpaceDN/>
        <w:adjustRightInd/>
        <w:rPr>
          <w:rFonts w:asciiTheme="minorHAnsi" w:eastAsia="Times New Roman" w:hAnsiTheme="minorHAnsi" w:cstheme="majorHAnsi"/>
          <w:sz w:val="18"/>
          <w:szCs w:val="18"/>
        </w:rPr>
      </w:pPr>
    </w:p>
    <w:p w14:paraId="396A12B0" w14:textId="77777777" w:rsidR="00163C00" w:rsidRPr="009561A0" w:rsidRDefault="00163C00" w:rsidP="00163C00">
      <w:pPr>
        <w:widowControl/>
        <w:autoSpaceDE/>
        <w:autoSpaceDN/>
        <w:adjustRightInd/>
        <w:rPr>
          <w:rFonts w:asciiTheme="minorHAnsi" w:eastAsia="Times New Roman" w:hAnsiTheme="minorHAnsi" w:cstheme="majorHAnsi"/>
          <w:sz w:val="18"/>
          <w:szCs w:val="18"/>
        </w:rPr>
      </w:pPr>
      <w:r w:rsidRPr="009561A0">
        <w:rPr>
          <w:rFonts w:asciiTheme="minorHAnsi" w:eastAsia="Times New Roman" w:hAnsiTheme="minorHAnsi" w:cstheme="majorHAnsi"/>
          <w:sz w:val="18"/>
          <w:szCs w:val="18"/>
        </w:rPr>
        <w:t xml:space="preserve">Moreira A. Multiple congenital nevi in a newborn. J </w:t>
      </w:r>
      <w:proofErr w:type="spellStart"/>
      <w:r w:rsidRPr="009561A0">
        <w:rPr>
          <w:rFonts w:asciiTheme="minorHAnsi" w:eastAsia="Times New Roman" w:hAnsiTheme="minorHAnsi" w:cstheme="majorHAnsi"/>
          <w:sz w:val="18"/>
          <w:szCs w:val="18"/>
        </w:rPr>
        <w:t>Paediatr</w:t>
      </w:r>
      <w:proofErr w:type="spellEnd"/>
      <w:r w:rsidRPr="009561A0">
        <w:rPr>
          <w:rFonts w:asciiTheme="minorHAnsi" w:eastAsia="Times New Roman" w:hAnsiTheme="minorHAnsi" w:cstheme="majorHAnsi"/>
          <w:sz w:val="18"/>
          <w:szCs w:val="18"/>
        </w:rPr>
        <w:t xml:space="preserve"> Child Health. 2014;50:492-493. </w:t>
      </w:r>
    </w:p>
    <w:p w14:paraId="355BACD9" w14:textId="77777777" w:rsidR="00163C00" w:rsidRDefault="00163C00" w:rsidP="00163C00">
      <w:pPr>
        <w:widowControl/>
        <w:autoSpaceDE/>
        <w:autoSpaceDN/>
        <w:adjustRightInd/>
        <w:rPr>
          <w:rFonts w:asciiTheme="minorHAnsi" w:eastAsia="Times New Roman" w:hAnsiTheme="minorHAnsi" w:cstheme="majorHAnsi"/>
          <w:sz w:val="18"/>
          <w:szCs w:val="18"/>
        </w:rPr>
      </w:pPr>
    </w:p>
    <w:p w14:paraId="1902E28B" w14:textId="77777777" w:rsidR="00163C00" w:rsidRDefault="00163C00" w:rsidP="00163C00">
      <w:pPr>
        <w:widowControl/>
        <w:autoSpaceDE/>
        <w:autoSpaceDN/>
        <w:adjustRightInd/>
        <w:rPr>
          <w:rFonts w:asciiTheme="minorHAnsi" w:eastAsia="Times New Roman" w:hAnsiTheme="minorHAnsi" w:cstheme="majorHAnsi"/>
          <w:sz w:val="18"/>
          <w:szCs w:val="18"/>
        </w:rPr>
      </w:pPr>
      <w:r>
        <w:rPr>
          <w:rFonts w:asciiTheme="minorHAnsi" w:eastAsia="Times New Roman" w:hAnsiTheme="minorHAnsi" w:cstheme="majorHAnsi"/>
          <w:sz w:val="18"/>
          <w:szCs w:val="18"/>
        </w:rPr>
        <w:t xml:space="preserve">Napolitano M, </w:t>
      </w:r>
      <w:proofErr w:type="spellStart"/>
      <w:r>
        <w:rPr>
          <w:rFonts w:asciiTheme="minorHAnsi" w:eastAsia="Times New Roman" w:hAnsiTheme="minorHAnsi" w:cstheme="majorHAnsi"/>
          <w:sz w:val="18"/>
          <w:szCs w:val="18"/>
        </w:rPr>
        <w:t>Megna</w:t>
      </w:r>
      <w:proofErr w:type="spellEnd"/>
      <w:r>
        <w:rPr>
          <w:rFonts w:asciiTheme="minorHAnsi" w:eastAsia="Times New Roman" w:hAnsiTheme="minorHAnsi" w:cstheme="majorHAnsi"/>
          <w:sz w:val="18"/>
          <w:szCs w:val="18"/>
        </w:rPr>
        <w:t xml:space="preserve"> M, </w:t>
      </w:r>
      <w:proofErr w:type="spellStart"/>
      <w:r>
        <w:rPr>
          <w:rFonts w:asciiTheme="minorHAnsi" w:eastAsia="Times New Roman" w:hAnsiTheme="minorHAnsi" w:cstheme="majorHAnsi"/>
          <w:sz w:val="18"/>
          <w:szCs w:val="18"/>
        </w:rPr>
        <w:t>Balato</w:t>
      </w:r>
      <w:proofErr w:type="spellEnd"/>
      <w:r>
        <w:rPr>
          <w:rFonts w:asciiTheme="minorHAnsi" w:eastAsia="Times New Roman" w:hAnsiTheme="minorHAnsi" w:cstheme="majorHAnsi"/>
          <w:sz w:val="18"/>
          <w:szCs w:val="18"/>
        </w:rPr>
        <w:t xml:space="preserve"> A, et al. Systemic treatment of pediatric psoriasis: a review. </w:t>
      </w:r>
      <w:r w:rsidRPr="00AC4D51">
        <w:rPr>
          <w:rFonts w:asciiTheme="minorHAnsi" w:eastAsia="Times New Roman" w:hAnsiTheme="minorHAnsi" w:cstheme="majorHAnsi"/>
          <w:sz w:val="18"/>
          <w:szCs w:val="18"/>
        </w:rPr>
        <w:t xml:space="preserve">Dermatol </w:t>
      </w:r>
      <w:proofErr w:type="spellStart"/>
      <w:r w:rsidRPr="00AC4D51">
        <w:rPr>
          <w:rFonts w:asciiTheme="minorHAnsi" w:eastAsia="Times New Roman" w:hAnsiTheme="minorHAnsi" w:cstheme="majorHAnsi"/>
          <w:sz w:val="18"/>
          <w:szCs w:val="18"/>
        </w:rPr>
        <w:t>Ther</w:t>
      </w:r>
      <w:proofErr w:type="spellEnd"/>
      <w:r w:rsidRPr="00AC4D51">
        <w:rPr>
          <w:rFonts w:asciiTheme="minorHAnsi" w:eastAsia="Times New Roman" w:hAnsiTheme="minorHAnsi" w:cstheme="majorHAnsi"/>
          <w:sz w:val="18"/>
          <w:szCs w:val="18"/>
        </w:rPr>
        <w:t xml:space="preserve"> (</w:t>
      </w:r>
      <w:proofErr w:type="spellStart"/>
      <w:r w:rsidRPr="00AC4D51">
        <w:rPr>
          <w:rFonts w:asciiTheme="minorHAnsi" w:eastAsia="Times New Roman" w:hAnsiTheme="minorHAnsi" w:cstheme="majorHAnsi"/>
          <w:sz w:val="18"/>
          <w:szCs w:val="18"/>
        </w:rPr>
        <w:t>Heidelb</w:t>
      </w:r>
      <w:proofErr w:type="spellEnd"/>
      <w:r w:rsidRPr="00AC4D51">
        <w:rPr>
          <w:rFonts w:asciiTheme="minorHAnsi" w:eastAsia="Times New Roman" w:hAnsiTheme="minorHAnsi" w:cstheme="majorHAnsi"/>
          <w:sz w:val="18"/>
          <w:szCs w:val="18"/>
        </w:rPr>
        <w:t>). 2016</w:t>
      </w:r>
      <w:r>
        <w:rPr>
          <w:rFonts w:asciiTheme="minorHAnsi" w:eastAsia="Times New Roman" w:hAnsiTheme="minorHAnsi" w:cstheme="majorHAnsi"/>
          <w:sz w:val="18"/>
          <w:szCs w:val="18"/>
        </w:rPr>
        <w:t>;</w:t>
      </w:r>
      <w:r w:rsidRPr="00AC4D51">
        <w:rPr>
          <w:rFonts w:asciiTheme="minorHAnsi" w:eastAsia="Times New Roman" w:hAnsiTheme="minorHAnsi" w:cstheme="majorHAnsi"/>
          <w:sz w:val="18"/>
          <w:szCs w:val="18"/>
        </w:rPr>
        <w:t>6(2): 125</w:t>
      </w:r>
      <w:r>
        <w:rPr>
          <w:rFonts w:asciiTheme="minorHAnsi" w:eastAsia="Times New Roman" w:hAnsiTheme="minorHAnsi" w:cstheme="majorHAnsi"/>
          <w:sz w:val="18"/>
          <w:szCs w:val="18"/>
        </w:rPr>
        <w:t>-</w:t>
      </w:r>
      <w:r w:rsidRPr="00AC4D51">
        <w:rPr>
          <w:rFonts w:asciiTheme="minorHAnsi" w:eastAsia="Times New Roman" w:hAnsiTheme="minorHAnsi" w:cstheme="majorHAnsi"/>
          <w:sz w:val="18"/>
          <w:szCs w:val="18"/>
        </w:rPr>
        <w:t>142.</w:t>
      </w:r>
    </w:p>
    <w:p w14:paraId="1EB99C94" w14:textId="77777777" w:rsidR="00163C00" w:rsidRPr="009561A0" w:rsidRDefault="00163C00" w:rsidP="00163C00">
      <w:pPr>
        <w:widowControl/>
        <w:autoSpaceDE/>
        <w:autoSpaceDN/>
        <w:adjustRightInd/>
        <w:rPr>
          <w:rFonts w:asciiTheme="minorHAnsi" w:eastAsia="Times New Roman" w:hAnsiTheme="minorHAnsi" w:cstheme="majorHAnsi"/>
          <w:sz w:val="18"/>
          <w:szCs w:val="18"/>
        </w:rPr>
      </w:pPr>
    </w:p>
    <w:p w14:paraId="51B8A871"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Rosen T, Friedlander SF, </w:t>
      </w:r>
      <w:proofErr w:type="spellStart"/>
      <w:r w:rsidRPr="009561A0">
        <w:rPr>
          <w:rFonts w:asciiTheme="minorHAnsi" w:eastAsiaTheme="minorHAnsi" w:hAnsiTheme="minorHAnsi" w:cstheme="minorBidi"/>
          <w:sz w:val="18"/>
          <w:szCs w:val="18"/>
        </w:rPr>
        <w:t>Kircik</w:t>
      </w:r>
      <w:proofErr w:type="spellEnd"/>
      <w:r w:rsidRPr="009561A0">
        <w:rPr>
          <w:rFonts w:asciiTheme="minorHAnsi" w:eastAsiaTheme="minorHAnsi" w:hAnsiTheme="minorHAnsi" w:cstheme="minorBidi"/>
          <w:sz w:val="18"/>
          <w:szCs w:val="18"/>
        </w:rPr>
        <w:t xml:space="preserve"> L, et al. Onychomycosis: Epidemiology, diagnosis, and treatment in a changing landscape. J Drugs Dermatol. 2015;14:223-233.</w:t>
      </w:r>
    </w:p>
    <w:p w14:paraId="3422C640"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
    <w:p w14:paraId="351C5EDD" w14:textId="77777777" w:rsidR="00163C00" w:rsidRPr="009561A0" w:rsidRDefault="00163C00" w:rsidP="00163C00">
      <w:pPr>
        <w:widowControl/>
        <w:autoSpaceDE/>
        <w:autoSpaceDN/>
        <w:adjustRightInd/>
        <w:spacing w:line="276" w:lineRule="auto"/>
        <w:rPr>
          <w:rFonts w:asciiTheme="minorHAnsi" w:eastAsiaTheme="minorHAnsi" w:hAnsiTheme="minorHAnsi" w:cstheme="minorBidi"/>
          <w:sz w:val="18"/>
          <w:szCs w:val="18"/>
        </w:rPr>
      </w:pPr>
      <w:proofErr w:type="spellStart"/>
      <w:r w:rsidRPr="009561A0">
        <w:rPr>
          <w:rFonts w:asciiTheme="minorHAnsi" w:eastAsiaTheme="minorHAnsi" w:hAnsiTheme="minorHAnsi" w:cstheme="minorBidi"/>
          <w:sz w:val="18"/>
          <w:szCs w:val="18"/>
        </w:rPr>
        <w:t>Scher</w:t>
      </w:r>
      <w:proofErr w:type="spellEnd"/>
      <w:r w:rsidRPr="009561A0">
        <w:rPr>
          <w:rFonts w:asciiTheme="minorHAnsi" w:eastAsiaTheme="minorHAnsi" w:hAnsiTheme="minorHAnsi" w:cstheme="minorBidi"/>
          <w:sz w:val="18"/>
          <w:szCs w:val="18"/>
        </w:rPr>
        <w:t xml:space="preserve"> RK, Nakamura N, </w:t>
      </w:r>
      <w:proofErr w:type="spellStart"/>
      <w:r w:rsidRPr="009561A0">
        <w:rPr>
          <w:rFonts w:asciiTheme="minorHAnsi" w:eastAsiaTheme="minorHAnsi" w:hAnsiTheme="minorHAnsi" w:cstheme="minorBidi"/>
          <w:sz w:val="18"/>
          <w:szCs w:val="18"/>
        </w:rPr>
        <w:t>Tavakkol</w:t>
      </w:r>
      <w:proofErr w:type="spellEnd"/>
      <w:r w:rsidRPr="009561A0">
        <w:rPr>
          <w:rFonts w:asciiTheme="minorHAnsi" w:eastAsiaTheme="minorHAnsi" w:hAnsiTheme="minorHAnsi" w:cstheme="minorBidi"/>
          <w:sz w:val="18"/>
          <w:szCs w:val="18"/>
        </w:rPr>
        <w:t xml:space="preserve"> A. Luliconazole: A review of a new antifungal agent for the topical treatment of onychomycosis. Mycoses. 2014;57:389-393.</w:t>
      </w:r>
    </w:p>
    <w:p w14:paraId="1C70276B" w14:textId="77777777" w:rsidR="00163C00" w:rsidRPr="009561A0" w:rsidRDefault="00163C00" w:rsidP="00163C00">
      <w:pPr>
        <w:widowControl/>
        <w:autoSpaceDE/>
        <w:autoSpaceDN/>
        <w:adjustRightInd/>
        <w:rPr>
          <w:rFonts w:asciiTheme="minorHAnsi" w:eastAsiaTheme="minorHAnsi" w:hAnsiTheme="minorHAnsi" w:cstheme="minorBidi"/>
          <w:sz w:val="18"/>
          <w:szCs w:val="18"/>
        </w:rPr>
      </w:pPr>
    </w:p>
    <w:p w14:paraId="15A4F343" w14:textId="77777777" w:rsidR="00163C00" w:rsidRDefault="00163C00" w:rsidP="00163C00">
      <w:pPr>
        <w:widowControl/>
        <w:autoSpaceDE/>
        <w:autoSpaceDN/>
        <w:adjustRightInd/>
        <w:rPr>
          <w:rFonts w:asciiTheme="minorHAnsi" w:eastAsiaTheme="minorHAnsi" w:hAnsiTheme="minorHAnsi" w:cstheme="minorBidi"/>
          <w:sz w:val="18"/>
          <w:szCs w:val="18"/>
        </w:rPr>
      </w:pPr>
      <w:r>
        <w:rPr>
          <w:rFonts w:asciiTheme="minorHAnsi" w:eastAsiaTheme="minorHAnsi" w:hAnsiTheme="minorHAnsi" w:cstheme="minorBidi"/>
          <w:sz w:val="18"/>
          <w:szCs w:val="18"/>
        </w:rPr>
        <w:t xml:space="preserve">Schwartz RA. Common and dangerous childhood inflammatory disorders. Medscape. </w:t>
      </w:r>
      <w:hyperlink r:id="rId29" w:history="1">
        <w:r w:rsidRPr="00C80ED6">
          <w:rPr>
            <w:rStyle w:val="Hyperlink"/>
            <w:rFonts w:asciiTheme="minorHAnsi" w:eastAsiaTheme="minorHAnsi" w:hAnsiTheme="minorHAnsi" w:cstheme="minorBidi"/>
            <w:sz w:val="18"/>
            <w:szCs w:val="18"/>
          </w:rPr>
          <w:t>https://reference.medscape.com/features/slideshow/inflamed-skin</w:t>
        </w:r>
      </w:hyperlink>
      <w:r>
        <w:rPr>
          <w:rFonts w:asciiTheme="minorHAnsi" w:eastAsiaTheme="minorHAnsi" w:hAnsiTheme="minorHAnsi" w:cstheme="minorBidi"/>
          <w:sz w:val="18"/>
          <w:szCs w:val="18"/>
        </w:rPr>
        <w:t xml:space="preserve"> Accessed July 6, 2018.</w:t>
      </w:r>
    </w:p>
    <w:p w14:paraId="74151E70" w14:textId="77777777" w:rsidR="00163C00" w:rsidRDefault="00163C00" w:rsidP="00163C00">
      <w:pPr>
        <w:widowControl/>
        <w:autoSpaceDE/>
        <w:autoSpaceDN/>
        <w:adjustRightInd/>
        <w:rPr>
          <w:rFonts w:asciiTheme="minorHAnsi" w:eastAsiaTheme="minorHAnsi" w:hAnsiTheme="minorHAnsi" w:cstheme="minorBidi"/>
          <w:sz w:val="18"/>
          <w:szCs w:val="18"/>
        </w:rPr>
      </w:pPr>
    </w:p>
    <w:p w14:paraId="693DAB5E" w14:textId="77777777" w:rsidR="00163C00" w:rsidRPr="009561A0" w:rsidRDefault="00163C00" w:rsidP="00163C00">
      <w:pPr>
        <w:widowControl/>
        <w:autoSpaceDE/>
        <w:autoSpaceDN/>
        <w:adjustRightInd/>
        <w:rPr>
          <w:rFonts w:asciiTheme="minorHAnsi" w:eastAsiaTheme="minorHAnsi" w:hAnsiTheme="minorHAnsi" w:cstheme="minorBidi"/>
          <w:sz w:val="18"/>
          <w:szCs w:val="18"/>
        </w:rPr>
      </w:pPr>
      <w:r w:rsidRPr="009561A0">
        <w:rPr>
          <w:rFonts w:asciiTheme="minorHAnsi" w:eastAsiaTheme="minorHAnsi" w:hAnsiTheme="minorHAnsi" w:cstheme="minorBidi"/>
          <w:sz w:val="18"/>
          <w:szCs w:val="18"/>
        </w:rPr>
        <w:t xml:space="preserve">Xu H, Marchetti MA, </w:t>
      </w:r>
      <w:proofErr w:type="spellStart"/>
      <w:r w:rsidRPr="009561A0">
        <w:rPr>
          <w:rFonts w:asciiTheme="minorHAnsi" w:eastAsiaTheme="minorHAnsi" w:hAnsiTheme="minorHAnsi" w:cstheme="minorBidi"/>
          <w:sz w:val="18"/>
          <w:szCs w:val="18"/>
        </w:rPr>
        <w:t>Dusza</w:t>
      </w:r>
      <w:proofErr w:type="spellEnd"/>
      <w:r w:rsidRPr="009561A0">
        <w:rPr>
          <w:rFonts w:asciiTheme="minorHAnsi" w:eastAsiaTheme="minorHAnsi" w:hAnsiTheme="minorHAnsi" w:cstheme="minorBidi"/>
          <w:sz w:val="18"/>
          <w:szCs w:val="18"/>
        </w:rPr>
        <w:t xml:space="preserve"> SW, et al. Factors in early adolescence associated with a mole-prone phenotype in late adolescence.</w:t>
      </w:r>
      <w:r>
        <w:rPr>
          <w:rFonts w:asciiTheme="minorHAnsi" w:eastAsiaTheme="minorHAnsi" w:hAnsiTheme="minorHAnsi" w:cstheme="minorBidi"/>
          <w:sz w:val="18"/>
          <w:szCs w:val="18"/>
        </w:rPr>
        <w:t xml:space="preserve"> JAMA Dermatol. 2017;153(10):990-998.</w:t>
      </w:r>
      <w:r w:rsidRPr="009561A0">
        <w:rPr>
          <w:rFonts w:asciiTheme="minorHAnsi" w:eastAsiaTheme="minorHAnsi" w:hAnsiTheme="minorHAnsi" w:cstheme="minorBidi"/>
          <w:sz w:val="18"/>
          <w:szCs w:val="18"/>
        </w:rPr>
        <w:t xml:space="preserve"> </w:t>
      </w:r>
    </w:p>
    <w:p w14:paraId="7DE41893" w14:textId="77777777" w:rsidR="00163C00" w:rsidRPr="009561A0" w:rsidRDefault="00163C00" w:rsidP="00163C00">
      <w:pPr>
        <w:widowControl/>
        <w:autoSpaceDE/>
        <w:autoSpaceDN/>
        <w:adjustRightInd/>
        <w:spacing w:line="276" w:lineRule="auto"/>
        <w:rPr>
          <w:rFonts w:ascii="Calibri" w:eastAsia="Calibri" w:hAnsi="Calibri"/>
          <w:b/>
          <w:sz w:val="22"/>
          <w:szCs w:val="22"/>
        </w:rPr>
      </w:pPr>
    </w:p>
    <w:p w14:paraId="328FC108" w14:textId="77777777" w:rsidR="00163C00" w:rsidRDefault="00163C00" w:rsidP="00163C00">
      <w:pPr>
        <w:widowControl/>
        <w:autoSpaceDE/>
        <w:autoSpaceDN/>
        <w:adjustRightInd/>
        <w:spacing w:line="276" w:lineRule="auto"/>
        <w:jc w:val="center"/>
        <w:rPr>
          <w:rFonts w:ascii="Calibri" w:eastAsia="Calibri" w:hAnsi="Calibri"/>
          <w:b/>
          <w:sz w:val="22"/>
          <w:szCs w:val="22"/>
        </w:rPr>
      </w:pPr>
    </w:p>
    <w:p w14:paraId="0DAC9BE4" w14:textId="40886009" w:rsidR="000E21F9" w:rsidRDefault="000E21F9" w:rsidP="000B1B6F">
      <w:pPr>
        <w:widowControl/>
        <w:autoSpaceDE/>
        <w:autoSpaceDN/>
        <w:adjustRightInd/>
        <w:spacing w:line="276" w:lineRule="auto"/>
        <w:jc w:val="center"/>
        <w:rPr>
          <w:rFonts w:ascii="Calibri" w:eastAsia="Calibri" w:hAnsi="Calibri"/>
          <w:b/>
          <w:sz w:val="22"/>
          <w:szCs w:val="22"/>
        </w:rPr>
      </w:pPr>
      <w:r>
        <w:rPr>
          <w:rFonts w:ascii="Calibri" w:eastAsia="Calibri" w:hAnsi="Calibri"/>
          <w:b/>
          <w:sz w:val="22"/>
          <w:szCs w:val="22"/>
        </w:rPr>
        <w:t>Moles and Melanoma</w:t>
      </w:r>
    </w:p>
    <w:p w14:paraId="4AD8FFDA" w14:textId="01DC2C16" w:rsidR="00FB46D4" w:rsidRDefault="00FB46D4" w:rsidP="000B1B6F">
      <w:pPr>
        <w:widowControl/>
        <w:autoSpaceDE/>
        <w:autoSpaceDN/>
        <w:adjustRightInd/>
        <w:spacing w:line="276" w:lineRule="auto"/>
        <w:jc w:val="center"/>
        <w:rPr>
          <w:rFonts w:ascii="Calibri" w:eastAsia="Calibri" w:hAnsi="Calibri"/>
          <w:b/>
          <w:sz w:val="22"/>
          <w:szCs w:val="22"/>
        </w:rPr>
      </w:pPr>
    </w:p>
    <w:p w14:paraId="7CE4F6BF" w14:textId="77777777" w:rsidR="00FB46D4" w:rsidRPr="00FB46D4" w:rsidRDefault="00FB46D4" w:rsidP="00FB46D4">
      <w:pPr>
        <w:widowControl/>
        <w:autoSpaceDE/>
        <w:autoSpaceDN/>
        <w:adjustRightInd/>
        <w:spacing w:line="276" w:lineRule="auto"/>
        <w:rPr>
          <w:rFonts w:asciiTheme="minorHAnsi" w:eastAsiaTheme="minorHAnsi" w:hAnsiTheme="minorHAnsi" w:cstheme="majorHAnsi"/>
          <w:b/>
          <w:sz w:val="22"/>
          <w:szCs w:val="22"/>
        </w:rPr>
      </w:pPr>
      <w:r w:rsidRPr="00FB46D4">
        <w:rPr>
          <w:rFonts w:asciiTheme="minorHAnsi" w:eastAsiaTheme="minorHAnsi" w:hAnsiTheme="minorHAnsi" w:cstheme="majorHAnsi"/>
          <w:b/>
          <w:sz w:val="22"/>
          <w:szCs w:val="22"/>
        </w:rPr>
        <w:t>Gap: Increasing rates of advanced disease demonstrate the need for earlier suspicion and diagnosis of melanoma across all age groups and socioeconomic statuses.</w:t>
      </w:r>
    </w:p>
    <w:p w14:paraId="76DAF15F" w14:textId="77777777" w:rsidR="00FB46D4" w:rsidRPr="00FB46D4" w:rsidRDefault="00FB46D4" w:rsidP="00FB46D4">
      <w:pPr>
        <w:widowControl/>
        <w:autoSpaceDE/>
        <w:autoSpaceDN/>
        <w:adjustRightInd/>
        <w:spacing w:line="276" w:lineRule="auto"/>
        <w:rPr>
          <w:rFonts w:asciiTheme="minorHAnsi" w:eastAsiaTheme="minorHAnsi" w:hAnsiTheme="minorHAnsi" w:cstheme="majorHAnsi"/>
          <w:b/>
          <w:sz w:val="22"/>
          <w:szCs w:val="22"/>
        </w:rPr>
      </w:pPr>
    </w:p>
    <w:p w14:paraId="20A575E5" w14:textId="77777777" w:rsidR="00073715" w:rsidRPr="0095617E" w:rsidRDefault="00FB46D4" w:rsidP="00073715">
      <w:pPr>
        <w:rPr>
          <w:rFonts w:asciiTheme="minorHAnsi" w:hAnsiTheme="minorHAnsi"/>
          <w:i/>
          <w:sz w:val="22"/>
          <w:szCs w:val="22"/>
        </w:rPr>
      </w:pPr>
      <w:r w:rsidRPr="00FB46D4">
        <w:rPr>
          <w:rFonts w:asciiTheme="minorHAnsi" w:eastAsiaTheme="minorHAnsi" w:hAnsiTheme="minorHAnsi" w:cstheme="majorHAnsi"/>
          <w:i/>
          <w:sz w:val="22"/>
          <w:szCs w:val="22"/>
        </w:rPr>
        <w:t xml:space="preserve">Learning objective: </w:t>
      </w:r>
      <w:r w:rsidR="00073715" w:rsidRPr="0095617E">
        <w:rPr>
          <w:rFonts w:asciiTheme="minorHAnsi" w:hAnsiTheme="minorHAnsi"/>
          <w:i/>
          <w:sz w:val="22"/>
          <w:szCs w:val="22"/>
        </w:rPr>
        <w:t xml:space="preserve">Distinguish malignant from nonmalignant suspicious neoplasms. </w:t>
      </w:r>
    </w:p>
    <w:p w14:paraId="44D1B754" w14:textId="26799067" w:rsidR="00FB46D4" w:rsidRPr="00FB46D4" w:rsidRDefault="00FB46D4" w:rsidP="00FB46D4">
      <w:pPr>
        <w:widowControl/>
        <w:autoSpaceDE/>
        <w:autoSpaceDN/>
        <w:adjustRightInd/>
        <w:spacing w:line="276" w:lineRule="auto"/>
        <w:rPr>
          <w:rFonts w:asciiTheme="minorHAnsi" w:eastAsiaTheme="minorHAnsi" w:hAnsiTheme="minorHAnsi" w:cstheme="minorBidi"/>
          <w:sz w:val="22"/>
          <w:szCs w:val="22"/>
        </w:rPr>
      </w:pPr>
    </w:p>
    <w:p w14:paraId="3C72F65F" w14:textId="77777777" w:rsidR="00FB46D4" w:rsidRPr="00FB46D4" w:rsidRDefault="00FB46D4" w:rsidP="00FB46D4">
      <w:pPr>
        <w:widowControl/>
        <w:autoSpaceDE/>
        <w:autoSpaceDN/>
        <w:adjustRightInd/>
        <w:spacing w:line="276" w:lineRule="auto"/>
        <w:rPr>
          <w:rFonts w:asciiTheme="minorHAnsi" w:eastAsiaTheme="minorHAnsi" w:hAnsiTheme="minorHAnsi" w:cstheme="minorBidi"/>
          <w:sz w:val="22"/>
          <w:szCs w:val="22"/>
        </w:rPr>
      </w:pPr>
      <w:r w:rsidRPr="00FB46D4">
        <w:rPr>
          <w:rFonts w:asciiTheme="minorHAnsi" w:eastAsiaTheme="minorHAnsi" w:hAnsiTheme="minorHAnsi" w:cstheme="minorBidi"/>
          <w:sz w:val="22"/>
          <w:szCs w:val="22"/>
        </w:rPr>
        <w:t xml:space="preserve">Melanoma is a </w:t>
      </w:r>
      <w:r w:rsidRPr="00FB46D4">
        <w:rPr>
          <w:rFonts w:asciiTheme="minorHAnsi" w:eastAsia="Times New Roman" w:hAnsiTheme="minorHAnsi" w:cstheme="minorBidi"/>
          <w:sz w:val="22"/>
          <w:szCs w:val="22"/>
          <w:shd w:val="clear" w:color="auto" w:fill="FFFFFF"/>
        </w:rPr>
        <w:t xml:space="preserve">neoplasm of melanocytes or a neoplasm of the cells that develop from melanocytes. The incidence of new melanoma cases increases by 1.4% yearly, an annual increase second only to lung cancer in women. According to the American Cancer Society, in 2016, an estimated 78,380 new cases of melanoma </w:t>
      </w:r>
      <w:r w:rsidRPr="00FB46D4">
        <w:rPr>
          <w:rFonts w:asciiTheme="minorHAnsi" w:eastAsia="Times New Roman" w:hAnsiTheme="minorHAnsi" w:cstheme="minorBidi"/>
          <w:sz w:val="22"/>
          <w:szCs w:val="22"/>
          <w:shd w:val="clear" w:color="auto" w:fill="FFFFFF"/>
        </w:rPr>
        <w:lastRenderedPageBreak/>
        <w:t xml:space="preserve">will develop, causing 10,130 deaths; about 60% of these cases will be in males. Melanoma </w:t>
      </w:r>
      <w:r w:rsidRPr="00FB46D4">
        <w:rPr>
          <w:rFonts w:asciiTheme="minorHAnsi" w:eastAsiaTheme="minorHAnsi" w:hAnsiTheme="minorHAnsi" w:cstheme="minorBidi"/>
          <w:sz w:val="22"/>
          <w:szCs w:val="22"/>
        </w:rPr>
        <w:t>is more than 20 times more common in whites compared to African Americans. Overall, the lifetime risk of getting melanoma is about 2.5% (1 in 40) for whites, 0.1% (1 in 1000) for blacks, and 0.5% (1 in 200) for Hispanics.[American Cancer Society] Risk increases with age, with an average age of 63 at diagnosis, but melanoma is one of the most common skin cancers in patients, especially women, younger than 30.[American Cancer Society 2017] Although melanoma accounts for only 1% of skin cancers, it causes a large proportion of skin cancer deaths. However, there are no current formal guidelines from either the US Preventive Services Task Force (USPSTF) or the American Cancer Society regarding screening for melanoma.[ACS 2017; USPSTF 2009]</w:t>
      </w:r>
    </w:p>
    <w:p w14:paraId="216260B9" w14:textId="77777777" w:rsidR="00FB46D4" w:rsidRPr="00FB46D4" w:rsidRDefault="00FB46D4" w:rsidP="00FB46D4">
      <w:pPr>
        <w:widowControl/>
        <w:autoSpaceDE/>
        <w:autoSpaceDN/>
        <w:adjustRightInd/>
        <w:spacing w:line="276" w:lineRule="auto"/>
        <w:rPr>
          <w:rFonts w:asciiTheme="minorHAnsi" w:eastAsiaTheme="minorHAnsi" w:hAnsiTheme="minorHAnsi" w:cstheme="minorBidi"/>
          <w:sz w:val="22"/>
          <w:szCs w:val="22"/>
        </w:rPr>
      </w:pPr>
    </w:p>
    <w:p w14:paraId="56255440" w14:textId="77777777" w:rsidR="00FB46D4" w:rsidRPr="00FB46D4" w:rsidRDefault="00FB46D4" w:rsidP="00FB46D4">
      <w:pPr>
        <w:widowControl/>
        <w:autoSpaceDE/>
        <w:autoSpaceDN/>
        <w:adjustRightInd/>
        <w:spacing w:line="276" w:lineRule="auto"/>
        <w:rPr>
          <w:rFonts w:asciiTheme="minorHAnsi" w:eastAsiaTheme="minorHAnsi" w:hAnsiTheme="minorHAnsi" w:cstheme="minorBidi"/>
          <w:sz w:val="22"/>
          <w:szCs w:val="22"/>
        </w:rPr>
      </w:pPr>
      <w:r w:rsidRPr="00FB46D4">
        <w:rPr>
          <w:rFonts w:asciiTheme="minorHAnsi" w:eastAsiaTheme="minorHAnsi" w:hAnsiTheme="minorHAnsi" w:cstheme="minorBidi"/>
          <w:sz w:val="22"/>
          <w:szCs w:val="22"/>
        </w:rPr>
        <w:t>The incidence of melanoma is rising, according to a recent study of California populations. A new analysis in non-Hispanic whites suggests that rising melanoma rates are real, not attributable to increased levels of detection, and that the burden of the disease could rise significantly in the coming years.[Clarke] Researchers tracked incidence and stage at diagnosis of melanoma across different socioeconomic status (SES) groups. Across all groups, the researchers found increases not only in incidence, but also in advanced disease. Overall, the incidence rose 25% in men from 1998-2002 to 2008-2012 (an average annual age-adjusted incidence of 34.7 to 43.5 per 100,000 person-years), and by 21% in women between those two time periods (from 21.7 to 26.2 per 100,000). Melanoma incidence rate ratios (IRR) increased across all SES classes: by 27% among men in the highest SES neighborhoods, and by 12% among men in the lowest SES neighborhoods. For women, the rates increased by 28% and 13% respectively. The highest increases in the incidence of regional and distant disease occurred in the lowest SES neighborhoods. Researchers noted the importance of not only prevention but developing methods to enhance early detection, particularly in areas where access to providers is limited.[Clarke 2017]</w:t>
      </w:r>
    </w:p>
    <w:p w14:paraId="711DFA2E" w14:textId="77777777" w:rsidR="00FB46D4" w:rsidRPr="00FB46D4" w:rsidRDefault="00FB46D4" w:rsidP="00FB46D4">
      <w:pPr>
        <w:widowControl/>
        <w:autoSpaceDE/>
        <w:autoSpaceDN/>
        <w:adjustRightInd/>
        <w:spacing w:line="276" w:lineRule="auto"/>
        <w:rPr>
          <w:rFonts w:asciiTheme="minorHAnsi" w:eastAsiaTheme="minorHAnsi" w:hAnsiTheme="minorHAnsi" w:cstheme="minorBidi"/>
          <w:sz w:val="22"/>
          <w:szCs w:val="22"/>
        </w:rPr>
      </w:pPr>
    </w:p>
    <w:p w14:paraId="2613BC3C"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rPr>
      </w:pPr>
      <w:r w:rsidRPr="00FB46D4">
        <w:rPr>
          <w:rFonts w:asciiTheme="minorHAnsi" w:eastAsia="Times New Roman" w:hAnsiTheme="minorHAnsi" w:cstheme="minorBidi"/>
          <w:sz w:val="22"/>
          <w:szCs w:val="22"/>
          <w:shd w:val="clear" w:color="auto" w:fill="FFFFFF"/>
        </w:rPr>
        <w:t xml:space="preserve">Melanoma is highly curable when detected early, but advanced melanoma spreads to the lymph nodes and internal organs, resulting in death. </w:t>
      </w:r>
      <w:r w:rsidRPr="00FB46D4">
        <w:rPr>
          <w:rFonts w:asciiTheme="minorHAnsi" w:eastAsia="Times New Roman" w:hAnsiTheme="minorHAnsi" w:cstheme="minorBidi"/>
          <w:sz w:val="22"/>
          <w:szCs w:val="22"/>
        </w:rPr>
        <w:t xml:space="preserve">On average, one American dies from melanoma every hour. </w:t>
      </w:r>
    </w:p>
    <w:p w14:paraId="612A5875" w14:textId="51FC0F7C" w:rsidR="00B67D95" w:rsidRPr="00B67D95" w:rsidRDefault="00FB46D4"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r w:rsidRPr="00FB46D4">
        <w:rPr>
          <w:rFonts w:asciiTheme="minorHAnsi" w:eastAsia="Times New Roman" w:hAnsiTheme="minorHAnsi" w:cstheme="minorBidi"/>
          <w:sz w:val="22"/>
          <w:szCs w:val="22"/>
          <w:shd w:val="clear" w:color="auto" w:fill="FFFFFF"/>
        </w:rPr>
        <w:t xml:space="preserve">Melanoma has no unique clinical presentation, as it varies depending upon the anatomic location and histopathological type: superficial spreading melanoma, nodular melanoma, lentigo </w:t>
      </w:r>
      <w:proofErr w:type="spellStart"/>
      <w:r w:rsidRPr="00FB46D4">
        <w:rPr>
          <w:rFonts w:asciiTheme="minorHAnsi" w:eastAsia="Times New Roman" w:hAnsiTheme="minorHAnsi" w:cstheme="minorBidi"/>
          <w:sz w:val="22"/>
          <w:szCs w:val="22"/>
          <w:shd w:val="clear" w:color="auto" w:fill="FFFFFF"/>
        </w:rPr>
        <w:t>maligna</w:t>
      </w:r>
      <w:proofErr w:type="spellEnd"/>
      <w:r w:rsidRPr="00FB46D4">
        <w:rPr>
          <w:rFonts w:asciiTheme="minorHAnsi" w:eastAsia="Times New Roman" w:hAnsiTheme="minorHAnsi" w:cstheme="minorBidi"/>
          <w:sz w:val="22"/>
          <w:szCs w:val="22"/>
          <w:shd w:val="clear" w:color="auto" w:fill="FFFFFF"/>
        </w:rPr>
        <w:t xml:space="preserve"> melanoma, and acral lentiginous melanoma.[</w:t>
      </w:r>
      <w:proofErr w:type="spellStart"/>
      <w:r w:rsidRPr="00FB46D4">
        <w:rPr>
          <w:rFonts w:asciiTheme="minorHAnsi" w:eastAsia="Times New Roman" w:hAnsiTheme="minorHAnsi" w:cstheme="minorBidi"/>
          <w:sz w:val="22"/>
          <w:szCs w:val="22"/>
          <w:shd w:val="clear" w:color="auto" w:fill="FFFFFF"/>
        </w:rPr>
        <w:t>Situm</w:t>
      </w:r>
      <w:proofErr w:type="spellEnd"/>
      <w:r w:rsidRPr="00FB46D4">
        <w:rPr>
          <w:rFonts w:asciiTheme="minorHAnsi" w:eastAsia="Times New Roman" w:hAnsiTheme="minorHAnsi" w:cstheme="minorBidi"/>
          <w:sz w:val="22"/>
          <w:szCs w:val="22"/>
          <w:shd w:val="clear" w:color="auto" w:fill="FFFFFF"/>
        </w:rPr>
        <w:t xml:space="preserve"> 2014] Differential diagnosis include a wide range of benign and malignant skin tumors. Initial observation includes the ABCDE rule (Asymmetry, irregular Border, multiple/unusual Color, large Diameter, evidence mole is Evolving). </w:t>
      </w:r>
      <w:r w:rsidR="008E39DB" w:rsidRPr="00B67D95">
        <w:rPr>
          <w:rFonts w:asciiTheme="minorHAnsi" w:eastAsia="Times New Roman" w:hAnsiTheme="minorHAnsi" w:cstheme="minorBidi"/>
          <w:sz w:val="22"/>
          <w:szCs w:val="22"/>
          <w:shd w:val="clear" w:color="auto" w:fill="FFFFFF"/>
        </w:rPr>
        <w:t>A dysplastic </w:t>
      </w:r>
      <w:r w:rsidR="008E39DB" w:rsidRPr="00B67D95">
        <w:rPr>
          <w:rFonts w:asciiTheme="minorHAnsi" w:eastAsia="Times New Roman" w:hAnsiTheme="minorHAnsi" w:cstheme="minorBidi"/>
          <w:sz w:val="22"/>
          <w:szCs w:val="22"/>
        </w:rPr>
        <w:t>nevus</w:t>
      </w:r>
      <w:r w:rsidR="008E39DB" w:rsidRPr="00B67D95">
        <w:rPr>
          <w:rFonts w:asciiTheme="minorHAnsi" w:eastAsia="Times New Roman" w:hAnsiTheme="minorHAnsi" w:cstheme="minorBidi"/>
          <w:sz w:val="22"/>
          <w:szCs w:val="22"/>
          <w:shd w:val="clear" w:color="auto" w:fill="FFFFFF"/>
        </w:rPr>
        <w:t> </w:t>
      </w:r>
      <w:r w:rsidR="00B67D95">
        <w:rPr>
          <w:rFonts w:asciiTheme="minorHAnsi" w:eastAsia="Times New Roman" w:hAnsiTheme="minorHAnsi" w:cstheme="minorBidi"/>
          <w:sz w:val="22"/>
          <w:szCs w:val="22"/>
          <w:shd w:val="clear" w:color="auto" w:fill="FFFFFF"/>
        </w:rPr>
        <w:t>(</w:t>
      </w:r>
      <w:r w:rsidR="008E39DB" w:rsidRPr="00B67D95">
        <w:rPr>
          <w:rFonts w:asciiTheme="minorHAnsi" w:eastAsia="Times New Roman" w:hAnsiTheme="minorHAnsi" w:cstheme="minorBidi"/>
          <w:sz w:val="22"/>
          <w:szCs w:val="22"/>
          <w:shd w:val="clear" w:color="auto" w:fill="FFFFFF"/>
        </w:rPr>
        <w:t xml:space="preserve">also </w:t>
      </w:r>
      <w:r w:rsidR="00B67D95">
        <w:rPr>
          <w:rFonts w:asciiTheme="minorHAnsi" w:eastAsia="Times New Roman" w:hAnsiTheme="minorHAnsi" w:cstheme="minorBidi"/>
          <w:sz w:val="22"/>
          <w:szCs w:val="22"/>
          <w:shd w:val="clear" w:color="auto" w:fill="FFFFFF"/>
        </w:rPr>
        <w:t xml:space="preserve">called an </w:t>
      </w:r>
      <w:r w:rsidR="008E39DB" w:rsidRPr="00B67D95">
        <w:rPr>
          <w:rFonts w:asciiTheme="minorHAnsi" w:eastAsia="Times New Roman" w:hAnsiTheme="minorHAnsi" w:cstheme="minorBidi"/>
          <w:sz w:val="22"/>
          <w:szCs w:val="22"/>
          <w:shd w:val="clear" w:color="auto" w:fill="FFFFFF"/>
        </w:rPr>
        <w:t>atypical or Clark’s </w:t>
      </w:r>
      <w:r w:rsidR="008E39DB" w:rsidRPr="00B67D95">
        <w:rPr>
          <w:rFonts w:asciiTheme="minorHAnsi" w:eastAsia="Times New Roman" w:hAnsiTheme="minorHAnsi" w:cstheme="minorBidi"/>
          <w:sz w:val="22"/>
          <w:szCs w:val="22"/>
        </w:rPr>
        <w:t>nevus</w:t>
      </w:r>
      <w:r w:rsidR="008E39DB" w:rsidRPr="00B67D95">
        <w:rPr>
          <w:rFonts w:asciiTheme="minorHAnsi" w:eastAsia="Times New Roman" w:hAnsiTheme="minorHAnsi" w:cstheme="minorBidi"/>
          <w:sz w:val="22"/>
          <w:szCs w:val="22"/>
          <w:shd w:val="clear" w:color="auto" w:fill="FFFFFF"/>
        </w:rPr>
        <w:t xml:space="preserve"> is an acquired mole </w:t>
      </w:r>
      <w:r w:rsidR="00B67D95">
        <w:rPr>
          <w:rFonts w:asciiTheme="minorHAnsi" w:eastAsia="Times New Roman" w:hAnsiTheme="minorHAnsi" w:cstheme="minorBidi"/>
          <w:sz w:val="22"/>
          <w:szCs w:val="22"/>
          <w:shd w:val="clear" w:color="auto" w:fill="FFFFFF"/>
        </w:rPr>
        <w:t xml:space="preserve">with a </w:t>
      </w:r>
      <w:r w:rsidR="008E39DB" w:rsidRPr="00B67D95">
        <w:rPr>
          <w:rFonts w:asciiTheme="minorHAnsi" w:eastAsia="Times New Roman" w:hAnsiTheme="minorHAnsi" w:cstheme="minorBidi"/>
          <w:sz w:val="22"/>
          <w:szCs w:val="22"/>
          <w:shd w:val="clear" w:color="auto" w:fill="FFFFFF"/>
        </w:rPr>
        <w:t>unique clinical and histopathologic appearance which sets it apart from the common </w:t>
      </w:r>
      <w:r w:rsidR="008E39DB" w:rsidRPr="00B67D95">
        <w:rPr>
          <w:rFonts w:asciiTheme="minorHAnsi" w:eastAsia="Times New Roman" w:hAnsiTheme="minorHAnsi" w:cstheme="minorBidi"/>
          <w:sz w:val="22"/>
          <w:szCs w:val="22"/>
        </w:rPr>
        <w:t>nevus</w:t>
      </w:r>
      <w:r w:rsidR="008E39DB" w:rsidRPr="00B67D95">
        <w:rPr>
          <w:rFonts w:asciiTheme="minorHAnsi" w:eastAsia="Times New Roman" w:hAnsiTheme="minorHAnsi" w:cstheme="minorBidi"/>
          <w:sz w:val="22"/>
          <w:szCs w:val="22"/>
          <w:shd w:val="clear" w:color="auto" w:fill="FFFFFF"/>
        </w:rPr>
        <w:t>. These </w:t>
      </w:r>
      <w:r w:rsidR="008E39DB" w:rsidRPr="00B67D95">
        <w:rPr>
          <w:rFonts w:asciiTheme="minorHAnsi" w:eastAsia="Times New Roman" w:hAnsiTheme="minorHAnsi" w:cstheme="minorBidi"/>
          <w:sz w:val="22"/>
          <w:szCs w:val="22"/>
        </w:rPr>
        <w:t>moles</w:t>
      </w:r>
      <w:r w:rsidR="008E39DB" w:rsidRPr="00B67D95">
        <w:rPr>
          <w:rFonts w:asciiTheme="minorHAnsi" w:eastAsia="Times New Roman" w:hAnsiTheme="minorHAnsi" w:cstheme="minorBidi"/>
          <w:sz w:val="22"/>
          <w:szCs w:val="22"/>
          <w:shd w:val="clear" w:color="auto" w:fill="FFFFFF"/>
        </w:rPr>
        <w:t> appear atypical clinically, often with a “fried-egg” appearance, and are commonly biopsied by providers due to the concern for </w:t>
      </w:r>
      <w:r w:rsidR="008E39DB" w:rsidRPr="00B67D95">
        <w:rPr>
          <w:rFonts w:asciiTheme="minorHAnsi" w:eastAsia="Times New Roman" w:hAnsiTheme="minorHAnsi" w:cstheme="minorBidi"/>
          <w:sz w:val="22"/>
          <w:szCs w:val="22"/>
        </w:rPr>
        <w:t>melanoma</w:t>
      </w:r>
      <w:r w:rsidR="008E39DB" w:rsidRPr="00B67D95">
        <w:rPr>
          <w:rFonts w:asciiTheme="minorHAnsi" w:eastAsia="Times New Roman" w:hAnsiTheme="minorHAnsi" w:cstheme="minorBidi"/>
          <w:sz w:val="22"/>
          <w:szCs w:val="22"/>
          <w:shd w:val="clear" w:color="auto" w:fill="FFFFFF"/>
        </w:rPr>
        <w:t xml:space="preserve">. A clinical diagnosis of atypical nevi is based upon the presence of at least 3 of the following features: diameter greater than 5 mm, ill-defined borders, irregular margins, and </w:t>
      </w:r>
      <w:proofErr w:type="spellStart"/>
      <w:r w:rsidR="008E39DB" w:rsidRPr="00B67D95">
        <w:rPr>
          <w:rFonts w:asciiTheme="minorHAnsi" w:eastAsia="Times New Roman" w:hAnsiTheme="minorHAnsi" w:cstheme="minorBidi"/>
          <w:sz w:val="22"/>
          <w:szCs w:val="22"/>
          <w:shd w:val="clear" w:color="auto" w:fill="FFFFFF"/>
        </w:rPr>
        <w:t>lesional</w:t>
      </w:r>
      <w:proofErr w:type="spellEnd"/>
      <w:r w:rsidR="008E39DB" w:rsidRPr="00B67D95">
        <w:rPr>
          <w:rFonts w:asciiTheme="minorHAnsi" w:eastAsia="Times New Roman" w:hAnsiTheme="minorHAnsi" w:cstheme="minorBidi"/>
          <w:sz w:val="22"/>
          <w:szCs w:val="22"/>
          <w:shd w:val="clear" w:color="auto" w:fill="FFFFFF"/>
        </w:rPr>
        <w:t xml:space="preserve"> color variation. Individuals with these nevi have an increased risk for </w:t>
      </w:r>
      <w:r w:rsidR="008E39DB" w:rsidRPr="00B67D95">
        <w:rPr>
          <w:rFonts w:asciiTheme="minorHAnsi" w:eastAsia="Times New Roman" w:hAnsiTheme="minorHAnsi" w:cstheme="minorBidi"/>
          <w:sz w:val="22"/>
          <w:szCs w:val="22"/>
        </w:rPr>
        <w:t>melanoma</w:t>
      </w:r>
      <w:r w:rsidR="00B67D95">
        <w:rPr>
          <w:rFonts w:asciiTheme="minorHAnsi" w:eastAsia="Times New Roman" w:hAnsiTheme="minorHAnsi" w:cstheme="minorBidi"/>
          <w:sz w:val="22"/>
          <w:szCs w:val="22"/>
          <w:shd w:val="clear" w:color="auto" w:fill="FFFFFF"/>
        </w:rPr>
        <w:t>.</w:t>
      </w:r>
      <w:r w:rsidR="009B7C1B">
        <w:rPr>
          <w:rFonts w:asciiTheme="minorHAnsi" w:eastAsia="Times New Roman" w:hAnsiTheme="minorHAnsi" w:cstheme="minorBidi"/>
          <w:sz w:val="22"/>
          <w:szCs w:val="22"/>
          <w:shd w:val="clear" w:color="auto" w:fill="FFFFFF"/>
        </w:rPr>
        <w:t>[</w:t>
      </w:r>
      <w:proofErr w:type="spellStart"/>
      <w:r w:rsidR="009B7C1B">
        <w:rPr>
          <w:rFonts w:asciiTheme="minorHAnsi" w:eastAsia="Times New Roman" w:hAnsiTheme="minorHAnsi" w:cstheme="minorBidi"/>
          <w:sz w:val="22"/>
          <w:szCs w:val="22"/>
          <w:shd w:val="clear" w:color="auto" w:fill="FFFFFF"/>
        </w:rPr>
        <w:t>Baigrie</w:t>
      </w:r>
      <w:proofErr w:type="spellEnd"/>
      <w:r w:rsidR="00EA5795">
        <w:rPr>
          <w:rFonts w:asciiTheme="minorHAnsi" w:eastAsia="Times New Roman" w:hAnsiTheme="minorHAnsi" w:cstheme="minorBidi"/>
          <w:sz w:val="22"/>
          <w:szCs w:val="22"/>
          <w:shd w:val="clear" w:color="auto" w:fill="FFFFFF"/>
        </w:rPr>
        <w:t xml:space="preserve"> 20</w:t>
      </w:r>
      <w:r w:rsidR="00A3650A">
        <w:rPr>
          <w:rFonts w:asciiTheme="minorHAnsi" w:eastAsia="Times New Roman" w:hAnsiTheme="minorHAnsi" w:cstheme="minorBidi"/>
          <w:sz w:val="22"/>
          <w:szCs w:val="22"/>
          <w:shd w:val="clear" w:color="auto" w:fill="FFFFFF"/>
        </w:rPr>
        <w:t>18</w:t>
      </w:r>
      <w:r w:rsidR="009B7C1B">
        <w:rPr>
          <w:rFonts w:asciiTheme="minorHAnsi" w:eastAsia="Times New Roman" w:hAnsiTheme="minorHAnsi" w:cstheme="minorBidi"/>
          <w:sz w:val="22"/>
          <w:szCs w:val="22"/>
          <w:shd w:val="clear" w:color="auto" w:fill="FFFFFF"/>
        </w:rPr>
        <w:t>]</w:t>
      </w:r>
    </w:p>
    <w:p w14:paraId="2D065238" w14:textId="77777777" w:rsidR="00B67D95" w:rsidRDefault="00B67D95"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p>
    <w:p w14:paraId="5E2917A5" w14:textId="10357C39" w:rsidR="00FB46D4" w:rsidRPr="00FB46D4" w:rsidRDefault="0094119E"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r>
        <w:rPr>
          <w:rFonts w:ascii="Arial" w:hAnsi="Arial" w:cs="Arial"/>
          <w:color w:val="000000"/>
          <w:sz w:val="20"/>
          <w:szCs w:val="20"/>
          <w:shd w:val="clear" w:color="auto" w:fill="FFFFFF"/>
        </w:rPr>
        <w:t xml:space="preserve">Identifying new </w:t>
      </w:r>
      <w:r w:rsidRPr="002806EE">
        <w:rPr>
          <w:rFonts w:asciiTheme="minorHAnsi" w:eastAsia="Times New Roman" w:hAnsiTheme="minorHAnsi" w:cstheme="minorBidi"/>
          <w:sz w:val="22"/>
          <w:szCs w:val="22"/>
          <w:shd w:val="clear" w:color="auto" w:fill="FFFFFF"/>
        </w:rPr>
        <w:t xml:space="preserve">or changing melanocytic lesions, particularly in patients with numerous or atypical nevi, can be challenging.[Berk-Krauss 2017] </w:t>
      </w:r>
      <w:r w:rsidR="00FB46D4" w:rsidRPr="00FB46D4">
        <w:rPr>
          <w:rFonts w:asciiTheme="minorHAnsi" w:eastAsia="Times New Roman" w:hAnsiTheme="minorHAnsi" w:cstheme="minorBidi"/>
          <w:sz w:val="22"/>
          <w:szCs w:val="22"/>
          <w:shd w:val="clear" w:color="auto" w:fill="FFFFFF"/>
        </w:rPr>
        <w:t xml:space="preserve">Dermascopy can be a valuable aid in the detection (augmented by biopsy and histopathological analysis), but clinician experience and education are crucial in optimizing the use of </w:t>
      </w:r>
      <w:proofErr w:type="spellStart"/>
      <w:r w:rsidR="00FB46D4" w:rsidRPr="00FB46D4">
        <w:rPr>
          <w:rFonts w:asciiTheme="minorHAnsi" w:eastAsia="Times New Roman" w:hAnsiTheme="minorHAnsi" w:cstheme="minorBidi"/>
          <w:sz w:val="22"/>
          <w:szCs w:val="22"/>
          <w:shd w:val="clear" w:color="auto" w:fill="FFFFFF"/>
        </w:rPr>
        <w:t>dermascopy</w:t>
      </w:r>
      <w:proofErr w:type="spellEnd"/>
      <w:r w:rsidR="00FB46D4" w:rsidRPr="00FB46D4">
        <w:rPr>
          <w:rFonts w:asciiTheme="minorHAnsi" w:eastAsia="Times New Roman" w:hAnsiTheme="minorHAnsi" w:cstheme="minorBidi"/>
          <w:sz w:val="22"/>
          <w:szCs w:val="22"/>
          <w:shd w:val="clear" w:color="auto" w:fill="FFFFFF"/>
        </w:rPr>
        <w:t>.[</w:t>
      </w:r>
      <w:proofErr w:type="spellStart"/>
      <w:r w:rsidR="00FB46D4" w:rsidRPr="00FB46D4">
        <w:rPr>
          <w:rFonts w:asciiTheme="minorHAnsi" w:eastAsia="Times New Roman" w:hAnsiTheme="minorHAnsi" w:cstheme="minorBidi"/>
          <w:sz w:val="22"/>
          <w:szCs w:val="22"/>
          <w:shd w:val="clear" w:color="auto" w:fill="FFFFFF"/>
        </w:rPr>
        <w:t>Situm</w:t>
      </w:r>
      <w:proofErr w:type="spellEnd"/>
      <w:r w:rsidR="00FB46D4" w:rsidRPr="00FB46D4">
        <w:rPr>
          <w:rFonts w:asciiTheme="minorHAnsi" w:eastAsia="Times New Roman" w:hAnsiTheme="minorHAnsi" w:cstheme="minorBidi"/>
          <w:sz w:val="22"/>
          <w:szCs w:val="22"/>
          <w:shd w:val="clear" w:color="auto" w:fill="FFFFFF"/>
        </w:rPr>
        <w:t xml:space="preserve"> 2014]</w:t>
      </w:r>
      <w:r w:rsidR="002806EE">
        <w:rPr>
          <w:rFonts w:asciiTheme="minorHAnsi" w:eastAsia="Times New Roman" w:hAnsiTheme="minorHAnsi" w:cstheme="minorBidi"/>
          <w:sz w:val="22"/>
          <w:szCs w:val="22"/>
          <w:shd w:val="clear" w:color="auto" w:fill="FFFFFF"/>
        </w:rPr>
        <w:t xml:space="preserve"> </w:t>
      </w:r>
      <w:r w:rsidR="002806EE" w:rsidRPr="002806EE">
        <w:rPr>
          <w:rFonts w:asciiTheme="minorHAnsi" w:eastAsia="Times New Roman" w:hAnsiTheme="minorHAnsi" w:cstheme="minorBidi"/>
          <w:sz w:val="22"/>
          <w:szCs w:val="22"/>
          <w:shd w:val="clear" w:color="auto" w:fill="FFFFFF"/>
        </w:rPr>
        <w:t xml:space="preserve"> Total-body photography and sequential digital dermoscopy imaging, together known as digital follow-up, are 2 prominent forms of noninvasive imaging technology used in mole mapping that have been found to improve diagnostic accuracy, detect earlier-stage melanomas, and reduce </w:t>
      </w:r>
      <w:r w:rsidR="002806EE" w:rsidRPr="002806EE">
        <w:rPr>
          <w:rFonts w:asciiTheme="minorHAnsi" w:eastAsia="Times New Roman" w:hAnsiTheme="minorHAnsi" w:cstheme="minorBidi"/>
          <w:sz w:val="22"/>
          <w:szCs w:val="22"/>
          <w:shd w:val="clear" w:color="auto" w:fill="FFFFFF"/>
        </w:rPr>
        <w:lastRenderedPageBreak/>
        <w:t>costs.</w:t>
      </w:r>
      <w:r w:rsidR="00EA5795">
        <w:rPr>
          <w:rFonts w:asciiTheme="minorHAnsi" w:eastAsia="Times New Roman" w:hAnsiTheme="minorHAnsi" w:cstheme="minorBidi"/>
          <w:sz w:val="22"/>
          <w:szCs w:val="22"/>
          <w:shd w:val="clear" w:color="auto" w:fill="FFFFFF"/>
        </w:rPr>
        <w:t>[Berk-Krauss 2017] Clinicians would benefit from education and training aimed at improving the detection and evaluation of suspicious melanocytic lesions.</w:t>
      </w:r>
      <w:r w:rsidR="002806EE" w:rsidRPr="002806EE">
        <w:rPr>
          <w:rFonts w:asciiTheme="minorHAnsi" w:eastAsia="Times New Roman" w:hAnsiTheme="minorHAnsi" w:cstheme="minorBidi"/>
          <w:sz w:val="22"/>
          <w:szCs w:val="22"/>
          <w:shd w:val="clear" w:color="auto" w:fill="FFFFFF"/>
        </w:rPr>
        <w:t> </w:t>
      </w:r>
    </w:p>
    <w:p w14:paraId="697D0A94"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p>
    <w:p w14:paraId="7D0BB058" w14:textId="77777777" w:rsidR="00FB46D4" w:rsidRPr="00FB46D4" w:rsidRDefault="00FB46D4" w:rsidP="00FB46D4">
      <w:pPr>
        <w:widowControl/>
        <w:autoSpaceDE/>
        <w:autoSpaceDN/>
        <w:adjustRightInd/>
        <w:contextualSpacing/>
        <w:rPr>
          <w:rFonts w:asciiTheme="minorHAnsi" w:eastAsia="Times New Roman" w:hAnsiTheme="minorHAnsi" w:cstheme="minorBidi"/>
          <w:b/>
          <w:sz w:val="22"/>
          <w:szCs w:val="22"/>
          <w:shd w:val="clear" w:color="auto" w:fill="FFFFFF"/>
        </w:rPr>
      </w:pPr>
    </w:p>
    <w:p w14:paraId="44792557" w14:textId="77777777" w:rsidR="00FB46D4" w:rsidRPr="00BA2B1E" w:rsidRDefault="00FB46D4" w:rsidP="00FB46D4">
      <w:pPr>
        <w:widowControl/>
        <w:autoSpaceDE/>
        <w:autoSpaceDN/>
        <w:adjustRightInd/>
        <w:contextualSpacing/>
        <w:rPr>
          <w:rFonts w:asciiTheme="minorHAnsi" w:eastAsia="Times New Roman" w:hAnsiTheme="minorHAnsi" w:cstheme="minorBidi"/>
          <w:b/>
          <w:bCs/>
          <w:sz w:val="22"/>
          <w:szCs w:val="22"/>
        </w:rPr>
      </w:pPr>
      <w:r w:rsidRPr="00BA2B1E">
        <w:rPr>
          <w:rFonts w:asciiTheme="minorHAnsi" w:eastAsia="Times New Roman" w:hAnsiTheme="minorHAnsi" w:cstheme="minorBidi"/>
          <w:b/>
          <w:sz w:val="22"/>
          <w:szCs w:val="22"/>
          <w:shd w:val="clear" w:color="auto" w:fill="FFFFFF"/>
        </w:rPr>
        <w:t xml:space="preserve">Gap: </w:t>
      </w:r>
      <w:r w:rsidRPr="00BA2B1E">
        <w:rPr>
          <w:rFonts w:asciiTheme="minorHAnsi" w:eastAsia="Times New Roman" w:hAnsiTheme="minorHAnsi" w:cstheme="minorBidi"/>
          <w:b/>
          <w:sz w:val="22"/>
          <w:szCs w:val="22"/>
        </w:rPr>
        <w:t>Clinicians who treat skin diseases need more information about the various treatment approaches that are used for melanoma, including newer forms of immunotherapy and targeted therapy.</w:t>
      </w:r>
    </w:p>
    <w:p w14:paraId="769A60BB"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p>
    <w:p w14:paraId="1B7DD5E1" w14:textId="2DD6EA2F" w:rsidR="00FB46D4" w:rsidRPr="00FB46D4" w:rsidRDefault="00FB46D4" w:rsidP="00FB46D4">
      <w:pPr>
        <w:widowControl/>
        <w:autoSpaceDE/>
        <w:autoSpaceDN/>
        <w:adjustRightInd/>
        <w:contextualSpacing/>
        <w:rPr>
          <w:rFonts w:asciiTheme="minorHAnsi" w:eastAsia="Times New Roman" w:hAnsiTheme="minorHAnsi" w:cstheme="minorBidi"/>
          <w:b/>
          <w:bCs/>
          <w:i/>
          <w:sz w:val="22"/>
          <w:szCs w:val="22"/>
        </w:rPr>
      </w:pPr>
      <w:r w:rsidRPr="00FB46D4">
        <w:rPr>
          <w:rFonts w:asciiTheme="minorHAnsi" w:eastAsia="Times New Roman" w:hAnsiTheme="minorHAnsi" w:cstheme="minorBidi"/>
          <w:i/>
          <w:sz w:val="22"/>
          <w:szCs w:val="22"/>
          <w:shd w:val="clear" w:color="auto" w:fill="FFFFFF"/>
        </w:rPr>
        <w:t xml:space="preserve">Learning objective: </w:t>
      </w:r>
      <w:r w:rsidR="00073715" w:rsidRPr="0095617E">
        <w:rPr>
          <w:rFonts w:asciiTheme="minorHAnsi" w:hAnsiTheme="minorHAnsi"/>
          <w:i/>
          <w:sz w:val="22"/>
          <w:szCs w:val="22"/>
        </w:rPr>
        <w:t>Design a management plan for melanomas at all stages of development.</w:t>
      </w:r>
    </w:p>
    <w:p w14:paraId="4582DA9A"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p>
    <w:p w14:paraId="480912D2" w14:textId="24444A14"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rPr>
      </w:pPr>
      <w:r w:rsidRPr="00FB46D4">
        <w:rPr>
          <w:rFonts w:asciiTheme="minorHAnsi" w:eastAsia="Times New Roman" w:hAnsiTheme="minorHAnsi" w:cstheme="minorBidi"/>
          <w:sz w:val="22"/>
          <w:szCs w:val="22"/>
          <w:shd w:val="clear" w:color="auto" w:fill="FFFFFF"/>
        </w:rPr>
        <w:t>Surgery is the definitive treatment for early-stage melanoma, with medical management generally reserved for adjuvant treatment of advanced melanoma.</w:t>
      </w:r>
      <w:r w:rsidRPr="00FB46D4">
        <w:rPr>
          <w:rFonts w:asciiTheme="minorHAnsi" w:eastAsia="Times New Roman" w:hAnsiTheme="minorHAnsi" w:cstheme="minorBidi"/>
          <w:sz w:val="22"/>
          <w:szCs w:val="22"/>
        </w:rPr>
        <w:t xml:space="preserve"> Until 2011, the FDA had only approved two therapies for metastatic melanoma: dacarbazine and high-dose interleukin-2. </w:t>
      </w:r>
      <w:r w:rsidRPr="00FB46D4">
        <w:rPr>
          <w:rFonts w:asciiTheme="minorHAnsi" w:eastAsia="Times New Roman" w:hAnsiTheme="minorHAnsi" w:cstheme="minorBidi"/>
          <w:sz w:val="22"/>
          <w:szCs w:val="22"/>
          <w:shd w:val="clear" w:color="auto" w:fill="FFFFFF"/>
        </w:rPr>
        <w:t xml:space="preserve">Adjunctive radiation therapy may be recommended in late stage disease. Since 2011, there have been 8 new approved chemotherapies for advanced melanoma in the US, including </w:t>
      </w:r>
      <w:proofErr w:type="spellStart"/>
      <w:r w:rsidRPr="00FB46D4">
        <w:rPr>
          <w:rFonts w:asciiTheme="minorHAnsi" w:eastAsia="Times New Roman" w:hAnsiTheme="minorHAnsi" w:cstheme="minorBidi"/>
          <w:sz w:val="22"/>
          <w:szCs w:val="22"/>
          <w:shd w:val="clear" w:color="auto" w:fill="FFFFFF"/>
        </w:rPr>
        <w:t>ipilumumab</w:t>
      </w:r>
      <w:proofErr w:type="spellEnd"/>
      <w:r w:rsidRPr="00FB46D4">
        <w:rPr>
          <w:rFonts w:asciiTheme="minorHAnsi" w:eastAsia="Times New Roman" w:hAnsiTheme="minorHAnsi" w:cstheme="minorBidi"/>
          <w:sz w:val="22"/>
          <w:szCs w:val="22"/>
          <w:shd w:val="clear" w:color="auto" w:fill="FFFFFF"/>
        </w:rPr>
        <w:t xml:space="preserve">, peginterferon alfa-2b, vemurafenib, dabrafenib, trametinib, pembrolizumab, nivolumab, and </w:t>
      </w:r>
      <w:proofErr w:type="spellStart"/>
      <w:r w:rsidRPr="00FB46D4">
        <w:rPr>
          <w:rFonts w:asciiTheme="minorHAnsi" w:eastAsia="Times New Roman" w:hAnsiTheme="minorHAnsi" w:cstheme="minorBidi"/>
          <w:sz w:val="22"/>
          <w:szCs w:val="22"/>
          <w:shd w:val="clear" w:color="auto" w:fill="FFFFFF"/>
        </w:rPr>
        <w:t>talimogene</w:t>
      </w:r>
      <w:proofErr w:type="spellEnd"/>
      <w:r w:rsidRPr="00FB46D4">
        <w:rPr>
          <w:rFonts w:asciiTheme="minorHAnsi" w:eastAsia="Times New Roman" w:hAnsiTheme="minorHAnsi" w:cstheme="minorBidi"/>
          <w:sz w:val="22"/>
          <w:szCs w:val="22"/>
          <w:shd w:val="clear" w:color="auto" w:fill="FFFFFF"/>
        </w:rPr>
        <w:t xml:space="preserve"> </w:t>
      </w:r>
      <w:proofErr w:type="spellStart"/>
      <w:r w:rsidRPr="00FB46D4">
        <w:rPr>
          <w:rFonts w:asciiTheme="minorHAnsi" w:eastAsia="Times New Roman" w:hAnsiTheme="minorHAnsi" w:cstheme="minorBidi"/>
          <w:sz w:val="22"/>
          <w:szCs w:val="22"/>
          <w:shd w:val="clear" w:color="auto" w:fill="FFFFFF"/>
        </w:rPr>
        <w:t>laherparepvec</w:t>
      </w:r>
      <w:proofErr w:type="spellEnd"/>
      <w:r w:rsidRPr="00FB46D4">
        <w:rPr>
          <w:rFonts w:asciiTheme="minorHAnsi" w:eastAsia="Times New Roman" w:hAnsiTheme="minorHAnsi" w:cstheme="minorBidi"/>
          <w:sz w:val="22"/>
          <w:szCs w:val="22"/>
          <w:shd w:val="clear" w:color="auto" w:fill="FFFFFF"/>
        </w:rPr>
        <w:t xml:space="preserve">, as well as combination dabrafenib with trametinib and nivolumab with </w:t>
      </w:r>
      <w:proofErr w:type="spellStart"/>
      <w:r w:rsidRPr="00FB46D4">
        <w:rPr>
          <w:rFonts w:asciiTheme="minorHAnsi" w:eastAsia="Times New Roman" w:hAnsiTheme="minorHAnsi" w:cstheme="minorBidi"/>
          <w:sz w:val="22"/>
          <w:szCs w:val="22"/>
          <w:shd w:val="clear" w:color="auto" w:fill="FFFFFF"/>
        </w:rPr>
        <w:t>ipilumumab</w:t>
      </w:r>
      <w:proofErr w:type="spellEnd"/>
      <w:r w:rsidRPr="00FB46D4">
        <w:rPr>
          <w:rFonts w:asciiTheme="minorHAnsi" w:eastAsia="Times New Roman" w:hAnsiTheme="minorHAnsi" w:cstheme="minorBidi"/>
          <w:sz w:val="22"/>
          <w:szCs w:val="22"/>
          <w:shd w:val="clear" w:color="auto" w:fill="FFFFFF"/>
        </w:rPr>
        <w:t xml:space="preserve">. </w:t>
      </w:r>
      <w:r w:rsidR="00BE0B23">
        <w:rPr>
          <w:rFonts w:ascii="Arial" w:hAnsi="Arial" w:cs="Arial"/>
          <w:color w:val="000000"/>
          <w:sz w:val="20"/>
          <w:szCs w:val="20"/>
          <w:shd w:val="clear" w:color="auto" w:fill="FFFFFF"/>
        </w:rPr>
        <w:t>Ipilimumab at the high dose of 10 mg/kg produced a significant improvement in relapse-free survival and overall survival for stage III </w:t>
      </w:r>
      <w:r w:rsidR="00BE0B23">
        <w:rPr>
          <w:rStyle w:val="highlight"/>
          <w:rFonts w:ascii="Arial" w:hAnsi="Arial" w:cs="Arial"/>
          <w:color w:val="000000"/>
          <w:sz w:val="20"/>
          <w:szCs w:val="20"/>
          <w:shd w:val="clear" w:color="auto" w:fill="FFFFFF"/>
        </w:rPr>
        <w:t>melanoma</w:t>
      </w:r>
      <w:r w:rsidR="00BE0B23">
        <w:rPr>
          <w:rFonts w:ascii="Arial" w:hAnsi="Arial" w:cs="Arial"/>
          <w:color w:val="000000"/>
          <w:sz w:val="20"/>
          <w:szCs w:val="20"/>
          <w:shd w:val="clear" w:color="auto" w:fill="FFFFFF"/>
        </w:rPr>
        <w:t xml:space="preserve"> patients, but this approach </w:t>
      </w:r>
      <w:r w:rsidR="00CF79A1">
        <w:rPr>
          <w:rFonts w:ascii="Arial" w:hAnsi="Arial" w:cs="Arial"/>
          <w:color w:val="000000"/>
          <w:sz w:val="20"/>
          <w:szCs w:val="20"/>
          <w:shd w:val="clear" w:color="auto" w:fill="FFFFFF"/>
        </w:rPr>
        <w:t xml:space="preserve">poses a high risk for </w:t>
      </w:r>
      <w:r w:rsidR="00BE0B23">
        <w:rPr>
          <w:rFonts w:ascii="Arial" w:hAnsi="Arial" w:cs="Arial"/>
          <w:color w:val="000000"/>
          <w:sz w:val="20"/>
          <w:szCs w:val="20"/>
          <w:shd w:val="clear" w:color="auto" w:fill="FFFFFF"/>
        </w:rPr>
        <w:t>immune-related toxicities.</w:t>
      </w:r>
      <w:r w:rsidR="00CF79A1">
        <w:rPr>
          <w:rFonts w:ascii="Arial" w:hAnsi="Arial" w:cs="Arial"/>
          <w:color w:val="000000"/>
          <w:sz w:val="20"/>
          <w:szCs w:val="20"/>
          <w:shd w:val="clear" w:color="auto" w:fill="FFFFFF"/>
        </w:rPr>
        <w:t>[Napolitano 2018]</w:t>
      </w:r>
      <w:r w:rsidR="00BE0B23">
        <w:rPr>
          <w:rFonts w:ascii="Arial" w:hAnsi="Arial" w:cs="Arial"/>
          <w:color w:val="000000"/>
          <w:sz w:val="20"/>
          <w:szCs w:val="20"/>
          <w:shd w:val="clear" w:color="auto" w:fill="FFFFFF"/>
        </w:rPr>
        <w:t> </w:t>
      </w:r>
      <w:r w:rsidRPr="00FB46D4">
        <w:rPr>
          <w:rFonts w:asciiTheme="minorHAnsi" w:eastAsia="Times New Roman" w:hAnsiTheme="minorHAnsi" w:cstheme="minorBidi"/>
          <w:sz w:val="22"/>
          <w:szCs w:val="22"/>
          <w:shd w:val="clear" w:color="auto" w:fill="FFFFFF"/>
        </w:rPr>
        <w:t>New avenues include pathway targeted therapies and immunotherapies. Current immunotherapy approaches include immune checkpoint blockade, interferons, interleukins, combination immunotherapy, and T-VEC vaccine (oncolytic virus therapy).[AIM Foundation]</w:t>
      </w:r>
    </w:p>
    <w:p w14:paraId="1F23EA11"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color w:val="000000"/>
          <w:sz w:val="22"/>
          <w:szCs w:val="22"/>
        </w:rPr>
      </w:pPr>
    </w:p>
    <w:p w14:paraId="3FD7579B"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bCs/>
          <w:color w:val="000000"/>
          <w:sz w:val="22"/>
          <w:szCs w:val="22"/>
        </w:rPr>
      </w:pPr>
      <w:r w:rsidRPr="00FB46D4">
        <w:rPr>
          <w:rFonts w:asciiTheme="minorHAnsi" w:eastAsia="Times New Roman" w:hAnsiTheme="minorHAnsi" w:cstheme="minorBidi"/>
          <w:color w:val="000000"/>
          <w:sz w:val="22"/>
          <w:szCs w:val="22"/>
        </w:rPr>
        <w:t xml:space="preserve">The discovery that up to 60% of all melanoma tumors have a genetic mutation that causes the amplification of BRAF – a signaling molecule that causes cellular proliferation by the tumor – has led to the approval of selective BRAF enzyme inhibitor that causes programmed cell death in tumors with this mutation. </w:t>
      </w:r>
      <w:r w:rsidRPr="00FB46D4">
        <w:rPr>
          <w:rFonts w:asciiTheme="minorHAnsi" w:eastAsia="Times New Roman" w:hAnsiTheme="minorHAnsi" w:cstheme="minorBidi"/>
          <w:color w:val="000000"/>
          <w:sz w:val="22"/>
          <w:szCs w:val="22"/>
          <w:shd w:val="clear" w:color="auto" w:fill="FFFFFF"/>
        </w:rPr>
        <w:t xml:space="preserve">Ipilimumab – one of a new class of agents known as immune checkpoint inhibitors – is a human monoclonal antibody that blocks the activity of CTLA-4 as a down-regulator of T-cell activation. It is approved for the treatment of unresectable or metastatic melanoma based on results of two prospective, randomized, international trials, one each in previously untreated and in treated patients. Vemurafenib is an orally available, small molecule, selective BRAF inhibitor that is approved by the FDA for patients who have unresectable or metastatic melanoma and who test positive for the </w:t>
      </w:r>
      <w:r w:rsidRPr="00FB46D4">
        <w:rPr>
          <w:rFonts w:asciiTheme="minorHAnsi" w:eastAsia="Times New Roman" w:hAnsiTheme="minorHAnsi" w:cstheme="minorBidi"/>
          <w:i/>
          <w:iCs/>
          <w:color w:val="000000"/>
          <w:sz w:val="22"/>
          <w:szCs w:val="22"/>
          <w:shd w:val="clear" w:color="auto" w:fill="FFFFFF"/>
        </w:rPr>
        <w:t>BRAF</w:t>
      </w:r>
      <w:r w:rsidRPr="00FB46D4">
        <w:rPr>
          <w:rFonts w:asciiTheme="minorHAnsi" w:eastAsia="Times New Roman" w:hAnsiTheme="minorHAnsi" w:cstheme="minorBidi"/>
          <w:color w:val="000000"/>
          <w:sz w:val="22"/>
          <w:szCs w:val="22"/>
          <w:shd w:val="clear" w:color="auto" w:fill="FFFFFF"/>
        </w:rPr>
        <w:t xml:space="preserve"> V600E mutation. Treatment with vemurafenib is discouraged in wild-type BRAF melanoma because data from preclinical models has demonstrated that BRAF inhibitors can enhance rather than downregulate the mitogen-activated protein kinase (MAPK) pathway in tumor cells with wild-type </w:t>
      </w:r>
      <w:r w:rsidRPr="00FB46D4">
        <w:rPr>
          <w:rFonts w:asciiTheme="minorHAnsi" w:eastAsia="Times New Roman" w:hAnsiTheme="minorHAnsi" w:cstheme="minorBidi"/>
          <w:i/>
          <w:iCs/>
          <w:color w:val="000000"/>
          <w:sz w:val="22"/>
          <w:szCs w:val="22"/>
          <w:shd w:val="clear" w:color="auto" w:fill="FFFFFF"/>
        </w:rPr>
        <w:t>BRAF</w:t>
      </w:r>
      <w:r w:rsidRPr="00FB46D4">
        <w:rPr>
          <w:rFonts w:asciiTheme="minorHAnsi" w:eastAsia="Times New Roman" w:hAnsiTheme="minorHAnsi" w:cstheme="minorBidi"/>
          <w:color w:val="000000"/>
          <w:sz w:val="22"/>
          <w:szCs w:val="22"/>
          <w:shd w:val="clear" w:color="auto" w:fill="FFFFFF"/>
        </w:rPr>
        <w:t xml:space="preserve"> and upstream </w:t>
      </w:r>
      <w:r w:rsidRPr="00FB46D4">
        <w:rPr>
          <w:rFonts w:asciiTheme="minorHAnsi" w:eastAsia="Times New Roman" w:hAnsiTheme="minorHAnsi" w:cstheme="minorBidi"/>
          <w:i/>
          <w:iCs/>
          <w:color w:val="000000"/>
          <w:sz w:val="22"/>
          <w:szCs w:val="22"/>
          <w:shd w:val="clear" w:color="auto" w:fill="FFFFFF"/>
        </w:rPr>
        <w:t>RAS</w:t>
      </w:r>
      <w:r w:rsidRPr="00FB46D4">
        <w:rPr>
          <w:rFonts w:asciiTheme="minorHAnsi" w:eastAsia="Times New Roman" w:hAnsiTheme="minorHAnsi" w:cstheme="minorBidi"/>
          <w:color w:val="000000"/>
          <w:sz w:val="22"/>
          <w:szCs w:val="22"/>
          <w:shd w:val="clear" w:color="auto" w:fill="FFFFFF"/>
        </w:rPr>
        <w:t xml:space="preserve"> mutations. </w:t>
      </w:r>
      <w:r w:rsidRPr="00FB46D4">
        <w:rPr>
          <w:rFonts w:asciiTheme="minorHAnsi" w:eastAsia="Times New Roman" w:hAnsiTheme="minorHAnsi" w:cstheme="minorBidi"/>
          <w:bCs/>
          <w:color w:val="000000"/>
          <w:sz w:val="22"/>
          <w:szCs w:val="22"/>
        </w:rPr>
        <w:t xml:space="preserve">In May of 2013, two more drugs that target mutations on the BRAF gene were approved: dabrafenib, a BRAF inhibitor and trametinib, a MEK inhibitor. These two inhibitors were then approved in January 2014 as the first approved combination of oral targeted therapies for unresectable or metastatic melanoma with </w:t>
      </w:r>
      <w:r w:rsidRPr="00FB46D4">
        <w:rPr>
          <w:rFonts w:asciiTheme="minorHAnsi" w:eastAsia="Times New Roman" w:hAnsiTheme="minorHAnsi" w:cstheme="minorBidi"/>
          <w:bCs/>
          <w:i/>
          <w:color w:val="000000"/>
          <w:sz w:val="22"/>
          <w:szCs w:val="22"/>
        </w:rPr>
        <w:t>BRAF</w:t>
      </w:r>
      <w:r w:rsidRPr="00FB46D4">
        <w:rPr>
          <w:rFonts w:asciiTheme="minorHAnsi" w:eastAsia="Times New Roman" w:hAnsiTheme="minorHAnsi" w:cstheme="minorBidi"/>
          <w:bCs/>
          <w:color w:val="000000"/>
          <w:sz w:val="22"/>
          <w:szCs w:val="22"/>
        </w:rPr>
        <w:t xml:space="preserve"> V600E or V600K mutations.</w:t>
      </w:r>
    </w:p>
    <w:p w14:paraId="4348AF73"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p>
    <w:p w14:paraId="567F95F5"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rPr>
      </w:pPr>
      <w:r w:rsidRPr="00FB46D4">
        <w:rPr>
          <w:rFonts w:asciiTheme="minorHAnsi" w:eastAsia="Times New Roman" w:hAnsiTheme="minorHAnsi" w:cstheme="minorBidi"/>
          <w:sz w:val="22"/>
          <w:szCs w:val="22"/>
          <w:shd w:val="clear" w:color="auto" w:fill="FFFFFF"/>
        </w:rPr>
        <w:t xml:space="preserve">In September 2014, pembrolizumab became the first anti-programmed death (PD-1) antibody to be approved in the United States. PD-1 protein, a T-cell co-inhibitory receptor, and one of its ligands, PD-L1, play a pivotal role in the ability of tumor cells to evade the host’s immune system. Blockade of interactions between PD-1 and PD-L1 enhances immune function in vitro and mediates antitumor activity in preclinical models. The anti-PD-1 and anti-PD-L1 antibodies potentiate immune responses by blocking the interaction between the PD-1 protein, a T-cell co-inhibitory receptor, and one of its ligands, PD-L1—critical players in </w:t>
      </w:r>
      <w:r w:rsidRPr="00FB46D4">
        <w:rPr>
          <w:rFonts w:asciiTheme="minorHAnsi" w:eastAsia="Times New Roman" w:hAnsiTheme="minorHAnsi" w:cstheme="minorBidi"/>
          <w:sz w:val="22"/>
          <w:szCs w:val="22"/>
          <w:shd w:val="clear" w:color="auto" w:fill="FFFFFF"/>
        </w:rPr>
        <w:lastRenderedPageBreak/>
        <w:t xml:space="preserve">the ability of tumor cells to evade the host’s immune system. In December 2014, the FDA granted accelerated approval for nivolumab, another PD-L1 inhibitor. </w:t>
      </w:r>
    </w:p>
    <w:p w14:paraId="77A8C745"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rPr>
      </w:pPr>
    </w:p>
    <w:p w14:paraId="20F19828"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color w:val="000000"/>
          <w:sz w:val="22"/>
          <w:szCs w:val="22"/>
          <w:shd w:val="clear" w:color="auto" w:fill="FFFFFF"/>
        </w:rPr>
      </w:pPr>
      <w:r w:rsidRPr="00FB46D4">
        <w:rPr>
          <w:rFonts w:asciiTheme="minorHAnsi" w:eastAsia="Times New Roman" w:hAnsiTheme="minorHAnsi" w:cstheme="minorBidi"/>
          <w:sz w:val="22"/>
          <w:szCs w:val="22"/>
          <w:shd w:val="clear" w:color="auto" w:fill="FFFFFF"/>
        </w:rPr>
        <w:t xml:space="preserve">In October 2015 the two-pronged immunological strategy pairing the anti-PD-1 antibody nivolumab with ipilimumab was approved. Several other promising therapies are in various clinical trial stages, including another combination therapy of </w:t>
      </w:r>
      <w:proofErr w:type="spellStart"/>
      <w:r w:rsidRPr="00FB46D4">
        <w:rPr>
          <w:rFonts w:asciiTheme="minorHAnsi" w:eastAsia="Times New Roman" w:hAnsiTheme="minorHAnsi" w:cstheme="minorBidi"/>
          <w:color w:val="000000"/>
          <w:sz w:val="22"/>
          <w:szCs w:val="22"/>
        </w:rPr>
        <w:t>cobimetinib</w:t>
      </w:r>
      <w:proofErr w:type="spellEnd"/>
      <w:r w:rsidRPr="00FB46D4">
        <w:rPr>
          <w:rFonts w:asciiTheme="minorHAnsi" w:eastAsia="Times New Roman" w:hAnsiTheme="minorHAnsi" w:cstheme="minorBidi"/>
          <w:color w:val="000000"/>
          <w:sz w:val="22"/>
          <w:szCs w:val="22"/>
        </w:rPr>
        <w:t xml:space="preserve"> </w:t>
      </w:r>
      <w:r w:rsidRPr="00FB46D4">
        <w:rPr>
          <w:rFonts w:asciiTheme="minorHAnsi" w:eastAsia="Times New Roman" w:hAnsiTheme="minorHAnsi" w:cstheme="minorBidi"/>
          <w:sz w:val="22"/>
          <w:szCs w:val="22"/>
        </w:rPr>
        <w:t xml:space="preserve">plus </w:t>
      </w:r>
      <w:r w:rsidRPr="00FB46D4">
        <w:rPr>
          <w:rFonts w:asciiTheme="minorHAnsi" w:eastAsia="Times New Roman" w:hAnsiTheme="minorHAnsi" w:cstheme="minorBidi"/>
          <w:color w:val="000000"/>
          <w:sz w:val="22"/>
          <w:szCs w:val="22"/>
        </w:rPr>
        <w:t>vemurafenib</w:t>
      </w:r>
      <w:r w:rsidRPr="00FB46D4">
        <w:rPr>
          <w:rFonts w:asciiTheme="minorHAnsi" w:eastAsia="Times New Roman" w:hAnsiTheme="minorHAnsi" w:cstheme="minorBidi"/>
          <w:sz w:val="22"/>
          <w:szCs w:val="22"/>
        </w:rPr>
        <w:t xml:space="preserve">. </w:t>
      </w:r>
      <w:r w:rsidRPr="00FB46D4">
        <w:rPr>
          <w:rFonts w:asciiTheme="minorHAnsi" w:eastAsia="Times New Roman" w:hAnsiTheme="minorHAnsi" w:cstheme="minorBidi"/>
          <w:color w:val="000000"/>
          <w:sz w:val="22"/>
          <w:szCs w:val="22"/>
          <w:shd w:val="clear" w:color="auto" w:fill="FFFFFF"/>
        </w:rPr>
        <w:t>Oncolytic virus immunotherapy is a new approach that uses native or attenuated live viruses to selectively kill melanoma cells and induce systemic tumor-specific immune responses</w:t>
      </w:r>
      <w:r w:rsidRPr="00FB46D4">
        <w:rPr>
          <w:rFonts w:asciiTheme="minorHAnsi" w:eastAsia="Times New Roman" w:hAnsiTheme="minorHAnsi" w:cstheme="minorBidi"/>
          <w:sz w:val="22"/>
          <w:szCs w:val="22"/>
        </w:rPr>
        <w:t xml:space="preserve">. A new therapy in this class, </w:t>
      </w:r>
      <w:proofErr w:type="spellStart"/>
      <w:r w:rsidRPr="00FB46D4">
        <w:rPr>
          <w:rFonts w:asciiTheme="minorHAnsi" w:eastAsia="Times New Roman" w:hAnsiTheme="minorHAnsi" w:cstheme="minorBidi"/>
          <w:color w:val="000000"/>
          <w:sz w:val="22"/>
          <w:szCs w:val="22"/>
          <w:shd w:val="clear" w:color="auto" w:fill="FFFFFF"/>
        </w:rPr>
        <w:t>talimogene</w:t>
      </w:r>
      <w:proofErr w:type="spellEnd"/>
      <w:r w:rsidRPr="00FB46D4">
        <w:rPr>
          <w:rFonts w:asciiTheme="minorHAnsi" w:eastAsia="Times New Roman" w:hAnsiTheme="minorHAnsi" w:cstheme="minorBidi"/>
          <w:color w:val="000000"/>
          <w:sz w:val="22"/>
          <w:szCs w:val="22"/>
          <w:shd w:val="clear" w:color="auto" w:fill="FFFFFF"/>
        </w:rPr>
        <w:t xml:space="preserve"> </w:t>
      </w:r>
      <w:proofErr w:type="spellStart"/>
      <w:r w:rsidRPr="00FB46D4">
        <w:rPr>
          <w:rFonts w:asciiTheme="minorHAnsi" w:eastAsia="Times New Roman" w:hAnsiTheme="minorHAnsi" w:cstheme="minorBidi"/>
          <w:color w:val="000000"/>
          <w:sz w:val="22"/>
          <w:szCs w:val="22"/>
          <w:shd w:val="clear" w:color="auto" w:fill="FFFFFF"/>
        </w:rPr>
        <w:t>laherparepvec</w:t>
      </w:r>
      <w:proofErr w:type="spellEnd"/>
      <w:r w:rsidRPr="00FB46D4">
        <w:rPr>
          <w:rFonts w:asciiTheme="minorHAnsi" w:eastAsia="Times New Roman" w:hAnsiTheme="minorHAnsi" w:cstheme="minorBidi"/>
          <w:color w:val="000000"/>
          <w:sz w:val="22"/>
          <w:szCs w:val="22"/>
          <w:shd w:val="clear" w:color="auto" w:fill="FFFFFF"/>
        </w:rPr>
        <w:t xml:space="preserve"> (T-VEC), which is injected directly into melanoma tumors, is a genetically modified version of herpes simplex virus that replicates only in cancer cells, thus destroying tumors while sparing healthy tissues. </w:t>
      </w:r>
    </w:p>
    <w:p w14:paraId="6F66F432"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color w:val="000000"/>
          <w:sz w:val="22"/>
          <w:szCs w:val="22"/>
          <w:shd w:val="clear" w:color="auto" w:fill="FFFFFF"/>
        </w:rPr>
      </w:pPr>
    </w:p>
    <w:p w14:paraId="5BB30ECF"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color w:val="000000"/>
          <w:sz w:val="22"/>
          <w:szCs w:val="22"/>
          <w:shd w:val="clear" w:color="auto" w:fill="FFFFFF"/>
        </w:rPr>
      </w:pPr>
      <w:r w:rsidRPr="00FB46D4">
        <w:rPr>
          <w:rFonts w:asciiTheme="minorHAnsi" w:eastAsia="Times New Roman" w:hAnsiTheme="minorHAnsi" w:cstheme="minorBidi"/>
          <w:sz w:val="22"/>
          <w:szCs w:val="22"/>
          <w:shd w:val="clear" w:color="auto" w:fill="FFFFFF"/>
        </w:rPr>
        <w:t xml:space="preserve">Experimental immunotherapy approaches include inhibitory checkpoint molecules (PD-L1, TIM-3, LAG3, and IDO), stimulatory checkpoint molecules (CD40, 4-1BB, KIR, GITR), as well as adoptive T-cell therapy (ACT). </w:t>
      </w:r>
      <w:r w:rsidRPr="00FB46D4">
        <w:rPr>
          <w:rFonts w:asciiTheme="minorHAnsi" w:eastAsia="Times New Roman" w:hAnsiTheme="minorHAnsi" w:cstheme="minorBidi"/>
          <w:color w:val="000000"/>
          <w:sz w:val="22"/>
          <w:szCs w:val="22"/>
          <w:shd w:val="clear" w:color="auto" w:fill="FFFFFF"/>
        </w:rPr>
        <w:t xml:space="preserve">Vaccines against melanoma, incorporating killed melanoma cells that trigger the body’s immune response, are also being evaluated in clinical trials; results to date have been mixed. Another emerging immunotherapy approach involves a combination of chemotherapy and radiation, followed by tumor-infiltrating lymphocytes; early evidence suggests this technique can shrink melanoma tumors and prolong life. An even more complex approach involves modifying certain genes within the lymphocytes before administering them to patients. Combinations of these immunotherapeutic strategies are also being investigated. </w:t>
      </w:r>
    </w:p>
    <w:p w14:paraId="7F4C03B8"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color w:val="000000"/>
          <w:sz w:val="22"/>
          <w:szCs w:val="22"/>
          <w:shd w:val="clear" w:color="auto" w:fill="FFFFFF"/>
        </w:rPr>
      </w:pPr>
    </w:p>
    <w:p w14:paraId="2237B8F5"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bCs/>
          <w:color w:val="000000"/>
          <w:sz w:val="22"/>
          <w:szCs w:val="22"/>
        </w:rPr>
      </w:pPr>
      <w:r w:rsidRPr="00FB46D4">
        <w:rPr>
          <w:rFonts w:asciiTheme="minorHAnsi" w:eastAsia="Times New Roman" w:hAnsiTheme="minorHAnsi" w:cstheme="minorBidi"/>
          <w:bCs/>
          <w:color w:val="000000"/>
          <w:sz w:val="22"/>
          <w:szCs w:val="22"/>
        </w:rPr>
        <w:t xml:space="preserve">Certain melanomas – typically those involving the palm of the hand or sole of the foot – involve changes in the C-KIT gene. Clinical trials are underway using drugs such as imatinib, </w:t>
      </w:r>
      <w:proofErr w:type="spellStart"/>
      <w:r w:rsidRPr="00FB46D4">
        <w:rPr>
          <w:rFonts w:asciiTheme="minorHAnsi" w:eastAsia="Times New Roman" w:hAnsiTheme="minorHAnsi" w:cstheme="minorBidi"/>
          <w:bCs/>
          <w:color w:val="000000"/>
          <w:sz w:val="22"/>
          <w:szCs w:val="22"/>
        </w:rPr>
        <w:t>dasatinib</w:t>
      </w:r>
      <w:proofErr w:type="spellEnd"/>
      <w:r w:rsidRPr="00FB46D4">
        <w:rPr>
          <w:rFonts w:asciiTheme="minorHAnsi" w:eastAsia="Times New Roman" w:hAnsiTheme="minorHAnsi" w:cstheme="minorBidi"/>
          <w:bCs/>
          <w:color w:val="000000"/>
          <w:sz w:val="22"/>
          <w:szCs w:val="22"/>
        </w:rPr>
        <w:t xml:space="preserve">, and nilotinib, which are known to target cells with changes in C-KIT. Other studies are investigating drugs that target still other abnormal genes or proteins, such as </w:t>
      </w:r>
      <w:proofErr w:type="spellStart"/>
      <w:r w:rsidRPr="00FB46D4">
        <w:rPr>
          <w:rFonts w:asciiTheme="minorHAnsi" w:eastAsia="Times New Roman" w:hAnsiTheme="minorHAnsi" w:cstheme="minorBidi"/>
          <w:bCs/>
          <w:color w:val="000000"/>
          <w:sz w:val="22"/>
          <w:szCs w:val="22"/>
        </w:rPr>
        <w:t>axitinib</w:t>
      </w:r>
      <w:proofErr w:type="spellEnd"/>
      <w:r w:rsidRPr="00FB46D4">
        <w:rPr>
          <w:rFonts w:asciiTheme="minorHAnsi" w:eastAsia="Times New Roman" w:hAnsiTheme="minorHAnsi" w:cstheme="minorBidi"/>
          <w:bCs/>
          <w:color w:val="000000"/>
          <w:sz w:val="22"/>
          <w:szCs w:val="22"/>
        </w:rPr>
        <w:t xml:space="preserve">, pazopanib, and </w:t>
      </w:r>
      <w:proofErr w:type="spellStart"/>
      <w:r w:rsidRPr="00FB46D4">
        <w:rPr>
          <w:rFonts w:asciiTheme="minorHAnsi" w:eastAsia="Times New Roman" w:hAnsiTheme="minorHAnsi" w:cstheme="minorBidi"/>
          <w:bCs/>
          <w:color w:val="000000"/>
          <w:sz w:val="22"/>
          <w:szCs w:val="22"/>
        </w:rPr>
        <w:t>everolimus</w:t>
      </w:r>
      <w:proofErr w:type="spellEnd"/>
      <w:r w:rsidRPr="00FB46D4">
        <w:rPr>
          <w:rFonts w:asciiTheme="minorHAnsi" w:eastAsia="Times New Roman" w:hAnsiTheme="minorHAnsi" w:cstheme="minorBidi"/>
          <w:bCs/>
          <w:color w:val="000000"/>
          <w:sz w:val="22"/>
          <w:szCs w:val="22"/>
        </w:rPr>
        <w:t>.</w:t>
      </w:r>
    </w:p>
    <w:p w14:paraId="4EBF6672"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bCs/>
          <w:color w:val="000000"/>
          <w:sz w:val="22"/>
          <w:szCs w:val="22"/>
        </w:rPr>
      </w:pPr>
    </w:p>
    <w:p w14:paraId="1FC9FC48" w14:textId="358A2A2A"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rPr>
      </w:pPr>
      <w:r w:rsidRPr="00FB46D4">
        <w:rPr>
          <w:rFonts w:asciiTheme="minorHAnsi" w:eastAsia="Times New Roman" w:hAnsiTheme="minorHAnsi" w:cstheme="minorBidi"/>
          <w:color w:val="000000"/>
          <w:sz w:val="22"/>
          <w:szCs w:val="22"/>
          <w:shd w:val="clear" w:color="auto" w:fill="FFFFFF"/>
        </w:rPr>
        <w:t xml:space="preserve">Given these fast-evolving new therapeutic </w:t>
      </w:r>
      <w:proofErr w:type="gramStart"/>
      <w:r w:rsidRPr="00FB46D4">
        <w:rPr>
          <w:rFonts w:asciiTheme="minorHAnsi" w:eastAsia="Times New Roman" w:hAnsiTheme="minorHAnsi" w:cstheme="minorBidi"/>
          <w:color w:val="000000"/>
          <w:sz w:val="22"/>
          <w:szCs w:val="22"/>
          <w:shd w:val="clear" w:color="auto" w:fill="FFFFFF"/>
        </w:rPr>
        <w:t>approaches, and</w:t>
      </w:r>
      <w:proofErr w:type="gramEnd"/>
      <w:r w:rsidRPr="00FB46D4">
        <w:rPr>
          <w:rFonts w:asciiTheme="minorHAnsi" w:eastAsia="Times New Roman" w:hAnsiTheme="minorHAnsi" w:cstheme="minorBidi"/>
          <w:color w:val="000000"/>
          <w:sz w:val="22"/>
          <w:szCs w:val="22"/>
          <w:shd w:val="clear" w:color="auto" w:fill="FFFFFF"/>
        </w:rPr>
        <w:t xml:space="preserve"> given that </w:t>
      </w:r>
      <w:r w:rsidRPr="00FB46D4">
        <w:rPr>
          <w:rFonts w:asciiTheme="minorHAnsi" w:eastAsia="Times New Roman" w:hAnsiTheme="minorHAnsi" w:cstheme="minorBidi"/>
          <w:sz w:val="22"/>
          <w:szCs w:val="22"/>
        </w:rPr>
        <w:t>many other approaches to the treatment of melanoma are under investigation, clinicians need to stay current about clinical trial updates and emerging therapy options.</w:t>
      </w:r>
      <w:r w:rsidR="00E4418B">
        <w:rPr>
          <w:rFonts w:asciiTheme="minorHAnsi" w:eastAsia="Times New Roman" w:hAnsiTheme="minorHAnsi" w:cstheme="minorBidi"/>
          <w:sz w:val="22"/>
          <w:szCs w:val="22"/>
        </w:rPr>
        <w:t xml:space="preserve"> </w:t>
      </w:r>
      <w:r w:rsidR="00E4418B">
        <w:rPr>
          <w:rFonts w:ascii="Arial" w:hAnsi="Arial" w:cs="Arial"/>
          <w:color w:val="000000"/>
          <w:sz w:val="20"/>
          <w:szCs w:val="20"/>
          <w:shd w:val="clear" w:color="auto" w:fill="FFFFFF"/>
        </w:rPr>
        <w:t> As the results from clinical trials mature in the next years, a change in the landscape of adjuvant treatment for </w:t>
      </w:r>
      <w:r w:rsidR="00E4418B">
        <w:rPr>
          <w:rStyle w:val="highlight"/>
          <w:rFonts w:ascii="Arial" w:hAnsi="Arial" w:cs="Arial"/>
          <w:color w:val="000000"/>
          <w:sz w:val="20"/>
          <w:szCs w:val="20"/>
          <w:shd w:val="clear" w:color="auto" w:fill="FFFFFF"/>
        </w:rPr>
        <w:t>melanoma</w:t>
      </w:r>
      <w:r w:rsidR="00E4418B">
        <w:rPr>
          <w:rFonts w:ascii="Arial" w:hAnsi="Arial" w:cs="Arial"/>
          <w:color w:val="000000"/>
          <w:sz w:val="20"/>
          <w:szCs w:val="20"/>
          <w:shd w:val="clear" w:color="auto" w:fill="FFFFFF"/>
        </w:rPr>
        <w:t> is expected, resulting in new challenges in treatment decisions such as optimizing patients' selection through predictive and prognostic biomarkers, and </w:t>
      </w:r>
      <w:r w:rsidR="00E4418B">
        <w:rPr>
          <w:rStyle w:val="highlight"/>
          <w:rFonts w:ascii="Arial" w:hAnsi="Arial" w:cs="Arial"/>
          <w:color w:val="000000"/>
          <w:sz w:val="20"/>
          <w:szCs w:val="20"/>
          <w:shd w:val="clear" w:color="auto" w:fill="FFFFFF"/>
        </w:rPr>
        <w:t>management</w:t>
      </w:r>
      <w:r w:rsidR="00E4418B">
        <w:rPr>
          <w:rFonts w:ascii="Arial" w:hAnsi="Arial" w:cs="Arial"/>
          <w:color w:val="000000"/>
          <w:sz w:val="20"/>
          <w:szCs w:val="20"/>
          <w:shd w:val="clear" w:color="auto" w:fill="FFFFFF"/>
        </w:rPr>
        <w:t> of treatment related adverse events, in particular immune-related toxicities.[Napolitano 2018]</w:t>
      </w:r>
    </w:p>
    <w:p w14:paraId="22E019F8" w14:textId="77777777" w:rsidR="00FB46D4" w:rsidRPr="00FB46D4" w:rsidRDefault="00FB46D4" w:rsidP="00FB46D4">
      <w:pPr>
        <w:widowControl/>
        <w:autoSpaceDE/>
        <w:autoSpaceDN/>
        <w:adjustRightInd/>
        <w:spacing w:line="276" w:lineRule="auto"/>
        <w:rPr>
          <w:rFonts w:asciiTheme="minorHAnsi" w:eastAsia="Times New Roman" w:hAnsiTheme="minorHAnsi" w:cstheme="minorBidi"/>
          <w:sz w:val="22"/>
          <w:szCs w:val="22"/>
          <w:shd w:val="clear" w:color="auto" w:fill="FFFFFF"/>
        </w:rPr>
      </w:pPr>
    </w:p>
    <w:p w14:paraId="0A510155" w14:textId="77777777" w:rsidR="00FB46D4" w:rsidRPr="00FB46D4" w:rsidRDefault="00FB46D4" w:rsidP="00FB46D4">
      <w:pPr>
        <w:widowControl/>
        <w:autoSpaceDE/>
        <w:autoSpaceDN/>
        <w:adjustRightInd/>
        <w:rPr>
          <w:rFonts w:asciiTheme="minorHAnsi" w:eastAsiaTheme="minorHAnsi" w:hAnsiTheme="minorHAnsi" w:cstheme="majorHAnsi"/>
          <w:b/>
          <w:sz w:val="18"/>
          <w:szCs w:val="18"/>
        </w:rPr>
      </w:pPr>
      <w:r w:rsidRPr="00FB46D4">
        <w:rPr>
          <w:rFonts w:asciiTheme="minorHAnsi" w:eastAsiaTheme="minorHAnsi" w:hAnsiTheme="minorHAnsi" w:cstheme="majorHAnsi"/>
          <w:b/>
          <w:sz w:val="18"/>
          <w:szCs w:val="18"/>
        </w:rPr>
        <w:t>References: Melanoma</w:t>
      </w:r>
    </w:p>
    <w:p w14:paraId="60ACE33B" w14:textId="77777777" w:rsidR="00FB46D4" w:rsidRPr="00FB46D4" w:rsidRDefault="00FB46D4" w:rsidP="00FB46D4">
      <w:pPr>
        <w:widowControl/>
        <w:autoSpaceDE/>
        <w:autoSpaceDN/>
        <w:adjustRightInd/>
        <w:rPr>
          <w:rFonts w:asciiTheme="minorHAnsi" w:eastAsiaTheme="minorHAnsi" w:hAnsiTheme="minorHAnsi" w:cstheme="majorHAnsi"/>
          <w:sz w:val="18"/>
          <w:szCs w:val="18"/>
        </w:rPr>
      </w:pPr>
      <w:r w:rsidRPr="00FB46D4">
        <w:rPr>
          <w:rFonts w:asciiTheme="minorHAnsi" w:eastAsiaTheme="minorHAnsi" w:hAnsiTheme="minorHAnsi" w:cstheme="majorHAnsi"/>
          <w:sz w:val="18"/>
          <w:szCs w:val="18"/>
        </w:rPr>
        <w:t xml:space="preserve">AIM at Melanoma Foundation. FDA approved drugs for melanoma.  </w:t>
      </w:r>
      <w:hyperlink r:id="rId30" w:history="1">
        <w:r w:rsidRPr="00FB46D4">
          <w:rPr>
            <w:rFonts w:asciiTheme="minorHAnsi" w:eastAsiaTheme="minorHAnsi" w:hAnsiTheme="minorHAnsi" w:cstheme="majorHAnsi"/>
            <w:color w:val="0000FF"/>
            <w:sz w:val="18"/>
            <w:szCs w:val="18"/>
            <w:u w:val="single"/>
          </w:rPr>
          <w:t>https://www.aimatmelanoma.org/melanoma-treatment-options/investigational-drugs-therapies/</w:t>
        </w:r>
      </w:hyperlink>
      <w:r w:rsidRPr="00FB46D4">
        <w:rPr>
          <w:rFonts w:asciiTheme="minorHAnsi" w:eastAsiaTheme="minorHAnsi" w:hAnsiTheme="minorHAnsi" w:cstheme="majorHAnsi"/>
          <w:sz w:val="18"/>
          <w:szCs w:val="18"/>
        </w:rPr>
        <w:t xml:space="preserve"> Accessed April 15, 2018.</w:t>
      </w:r>
    </w:p>
    <w:p w14:paraId="639647F7" w14:textId="77777777" w:rsidR="00FB46D4" w:rsidRPr="00FB46D4" w:rsidRDefault="00FB46D4" w:rsidP="00FB46D4">
      <w:pPr>
        <w:widowControl/>
        <w:autoSpaceDE/>
        <w:autoSpaceDN/>
        <w:adjustRightInd/>
        <w:rPr>
          <w:rFonts w:asciiTheme="minorHAnsi" w:eastAsiaTheme="minorHAnsi" w:hAnsiTheme="minorHAnsi" w:cstheme="majorHAnsi"/>
          <w:sz w:val="18"/>
          <w:szCs w:val="18"/>
        </w:rPr>
      </w:pPr>
    </w:p>
    <w:p w14:paraId="1753C066" w14:textId="77777777" w:rsidR="00FB46D4" w:rsidRPr="00FB46D4" w:rsidRDefault="00FB46D4" w:rsidP="00FB46D4">
      <w:pPr>
        <w:widowControl/>
        <w:autoSpaceDE/>
        <w:autoSpaceDN/>
        <w:adjustRightInd/>
        <w:rPr>
          <w:rFonts w:asciiTheme="minorHAnsi" w:eastAsiaTheme="minorHAnsi" w:hAnsiTheme="minorHAnsi" w:cstheme="majorHAnsi"/>
          <w:sz w:val="18"/>
          <w:szCs w:val="18"/>
        </w:rPr>
      </w:pPr>
      <w:r w:rsidRPr="00FB46D4">
        <w:rPr>
          <w:rFonts w:asciiTheme="minorHAnsi" w:eastAsiaTheme="minorHAnsi" w:hAnsiTheme="minorHAnsi" w:cstheme="majorHAnsi"/>
          <w:sz w:val="18"/>
          <w:szCs w:val="18"/>
        </w:rPr>
        <w:t xml:space="preserve">American Cancer Society. 2017 Facts and Figures. Melanoma skin cancer.  </w:t>
      </w:r>
      <w:hyperlink r:id="rId31" w:history="1">
        <w:r w:rsidRPr="00FB46D4">
          <w:rPr>
            <w:rFonts w:asciiTheme="minorHAnsi" w:eastAsiaTheme="minorHAnsi" w:hAnsiTheme="minorHAnsi" w:cstheme="majorHAnsi"/>
            <w:color w:val="0000FF"/>
            <w:sz w:val="18"/>
            <w:szCs w:val="18"/>
            <w:u w:val="single"/>
          </w:rPr>
          <w:t>https://www.cancer.org/cancer/melanoma-skin-cancer.html Accessed April 15</w:t>
        </w:r>
      </w:hyperlink>
      <w:r w:rsidRPr="00FB46D4">
        <w:rPr>
          <w:rFonts w:asciiTheme="minorHAnsi" w:eastAsiaTheme="minorHAnsi" w:hAnsiTheme="minorHAnsi" w:cstheme="majorHAnsi"/>
          <w:sz w:val="18"/>
          <w:szCs w:val="18"/>
        </w:rPr>
        <w:t>, 2018.</w:t>
      </w:r>
    </w:p>
    <w:p w14:paraId="0308D197" w14:textId="77777777" w:rsidR="00FB46D4" w:rsidRPr="00FB46D4" w:rsidRDefault="00FB46D4" w:rsidP="00FB46D4">
      <w:pPr>
        <w:widowControl/>
        <w:autoSpaceDE/>
        <w:autoSpaceDN/>
        <w:adjustRightInd/>
        <w:rPr>
          <w:rFonts w:asciiTheme="minorHAnsi" w:eastAsiaTheme="minorHAnsi" w:hAnsiTheme="minorHAnsi" w:cstheme="majorHAnsi"/>
          <w:sz w:val="18"/>
          <w:szCs w:val="18"/>
        </w:rPr>
      </w:pPr>
    </w:p>
    <w:p w14:paraId="045D3ABE" w14:textId="77777777" w:rsidR="00FB46D4" w:rsidRPr="00FB46D4" w:rsidRDefault="00FB46D4" w:rsidP="00FB46D4">
      <w:pPr>
        <w:widowControl/>
        <w:autoSpaceDE/>
        <w:autoSpaceDN/>
        <w:adjustRightInd/>
        <w:rPr>
          <w:rFonts w:asciiTheme="minorHAnsi" w:eastAsia="Times" w:hAnsiTheme="minorHAnsi" w:cs="Arial"/>
          <w:bCs/>
          <w:sz w:val="18"/>
          <w:szCs w:val="18"/>
        </w:rPr>
      </w:pPr>
      <w:r w:rsidRPr="00FB46D4">
        <w:rPr>
          <w:rFonts w:asciiTheme="minorHAnsi" w:eastAsia="Times" w:hAnsiTheme="minorHAnsi" w:cs="Arial"/>
          <w:bCs/>
          <w:sz w:val="18"/>
          <w:szCs w:val="18"/>
        </w:rPr>
        <w:t xml:space="preserve">American Cancer Society. What’s new in melanoma skin cancer research? </w:t>
      </w:r>
      <w:hyperlink r:id="rId32" w:history="1">
        <w:r w:rsidRPr="00FB46D4">
          <w:rPr>
            <w:rFonts w:asciiTheme="minorHAnsi" w:eastAsia="Times" w:hAnsiTheme="minorHAnsi" w:cs="Arial"/>
            <w:bCs/>
            <w:color w:val="0000FF"/>
            <w:sz w:val="18"/>
            <w:szCs w:val="18"/>
            <w:u w:val="single"/>
          </w:rPr>
          <w:t>http://www.cancer.org/cancer/skincancer-melanoma/detailedguide/melanoma-skin-cancer-new-research</w:t>
        </w:r>
      </w:hyperlink>
      <w:r w:rsidRPr="00FB46D4">
        <w:rPr>
          <w:rFonts w:asciiTheme="minorHAnsi" w:eastAsia="Times" w:hAnsiTheme="minorHAnsi" w:cs="Arial"/>
          <w:bCs/>
          <w:sz w:val="18"/>
          <w:szCs w:val="18"/>
        </w:rPr>
        <w:t>.Accessed April 15, 2018.</w:t>
      </w:r>
    </w:p>
    <w:p w14:paraId="07A336F0" w14:textId="77777777" w:rsidR="00FB46D4" w:rsidRPr="00FB46D4" w:rsidRDefault="00FB46D4" w:rsidP="00FB46D4">
      <w:pPr>
        <w:widowControl/>
        <w:autoSpaceDE/>
        <w:autoSpaceDN/>
        <w:adjustRightInd/>
        <w:spacing w:line="264" w:lineRule="atLeast"/>
        <w:outlineLvl w:val="0"/>
        <w:rPr>
          <w:rFonts w:asciiTheme="minorHAnsi" w:eastAsia="Times New Roman" w:hAnsiTheme="minorHAnsi" w:cstheme="majorHAnsi"/>
          <w:bCs/>
          <w:kern w:val="36"/>
          <w:sz w:val="18"/>
          <w:szCs w:val="18"/>
        </w:rPr>
      </w:pPr>
    </w:p>
    <w:p w14:paraId="608E4EA1" w14:textId="77777777" w:rsidR="0094119E" w:rsidRDefault="00FB46D4" w:rsidP="0094119E">
      <w:pPr>
        <w:widowControl/>
        <w:autoSpaceDE/>
        <w:autoSpaceDN/>
        <w:adjustRightInd/>
        <w:spacing w:line="264" w:lineRule="atLeast"/>
        <w:outlineLvl w:val="0"/>
        <w:rPr>
          <w:rFonts w:asciiTheme="minorHAnsi" w:eastAsia="Times New Roman" w:hAnsiTheme="minorHAnsi" w:cstheme="minorBidi"/>
          <w:sz w:val="18"/>
          <w:szCs w:val="18"/>
        </w:rPr>
      </w:pPr>
      <w:r w:rsidRPr="00FB46D4">
        <w:rPr>
          <w:rFonts w:asciiTheme="minorHAnsi" w:eastAsia="Times New Roman" w:hAnsiTheme="minorHAnsi" w:cstheme="majorHAnsi"/>
          <w:bCs/>
          <w:kern w:val="36"/>
          <w:sz w:val="18"/>
          <w:szCs w:val="18"/>
        </w:rPr>
        <w:t xml:space="preserve">American Cancer Society. 2017.ACS guidelines for early detection of cancer.  </w:t>
      </w:r>
      <w:hyperlink r:id="rId33" w:history="1">
        <w:r w:rsidRPr="00FB46D4">
          <w:rPr>
            <w:rFonts w:asciiTheme="minorHAnsi" w:eastAsia="Times New Roman" w:hAnsiTheme="minorHAnsi" w:cstheme="majorHAnsi"/>
            <w:bCs/>
            <w:color w:val="0000FF"/>
            <w:kern w:val="36"/>
            <w:sz w:val="18"/>
            <w:szCs w:val="18"/>
            <w:u w:val="single"/>
          </w:rPr>
          <w:t>https://www.cancer.org/healthy/find-cancer-early/cancer-screening-guidelines/american-cancer-society-guidelines-for-the-early-detection-of-cancer.html</w:t>
        </w:r>
      </w:hyperlink>
      <w:r w:rsidRPr="00FB46D4">
        <w:rPr>
          <w:rFonts w:asciiTheme="minorHAnsi" w:eastAsia="Times New Roman" w:hAnsiTheme="minorHAnsi" w:cstheme="majorHAnsi"/>
          <w:bCs/>
          <w:kern w:val="36"/>
          <w:sz w:val="18"/>
          <w:szCs w:val="18"/>
        </w:rPr>
        <w:t xml:space="preserve"> Accessed April 15, 2018.</w:t>
      </w:r>
    </w:p>
    <w:p w14:paraId="08D27737" w14:textId="77777777" w:rsidR="0094119E" w:rsidRDefault="0094119E" w:rsidP="0094119E">
      <w:pPr>
        <w:widowControl/>
        <w:autoSpaceDE/>
        <w:autoSpaceDN/>
        <w:adjustRightInd/>
        <w:spacing w:line="264" w:lineRule="atLeast"/>
        <w:outlineLvl w:val="0"/>
        <w:rPr>
          <w:rFonts w:asciiTheme="minorHAnsi" w:eastAsia="Times New Roman" w:hAnsiTheme="minorHAnsi" w:cstheme="minorBidi"/>
          <w:sz w:val="18"/>
          <w:szCs w:val="18"/>
        </w:rPr>
      </w:pPr>
    </w:p>
    <w:p w14:paraId="67588501" w14:textId="4E6B636F" w:rsidR="009B7C1B" w:rsidRPr="0094119E" w:rsidRDefault="009B7C1B" w:rsidP="0094119E">
      <w:pPr>
        <w:widowControl/>
        <w:autoSpaceDE/>
        <w:autoSpaceDN/>
        <w:adjustRightInd/>
        <w:spacing w:line="264" w:lineRule="atLeast"/>
        <w:outlineLvl w:val="0"/>
        <w:rPr>
          <w:rFonts w:asciiTheme="minorHAnsi" w:eastAsia="Times New Roman" w:hAnsiTheme="minorHAnsi" w:cstheme="majorHAnsi"/>
          <w:bCs/>
          <w:kern w:val="36"/>
          <w:sz w:val="18"/>
          <w:szCs w:val="18"/>
        </w:rPr>
      </w:pPr>
      <w:proofErr w:type="spellStart"/>
      <w:r>
        <w:rPr>
          <w:rFonts w:asciiTheme="minorHAnsi" w:eastAsia="Times New Roman" w:hAnsiTheme="minorHAnsi" w:cstheme="minorBidi"/>
          <w:sz w:val="18"/>
          <w:szCs w:val="18"/>
        </w:rPr>
        <w:t>Baigrie</w:t>
      </w:r>
      <w:proofErr w:type="spellEnd"/>
      <w:r>
        <w:rPr>
          <w:rFonts w:asciiTheme="minorHAnsi" w:eastAsia="Times New Roman" w:hAnsiTheme="minorHAnsi" w:cstheme="minorBidi"/>
          <w:sz w:val="18"/>
          <w:szCs w:val="18"/>
        </w:rPr>
        <w:t xml:space="preserve"> D, Tanner LS. Nevi, dysplastic. </w:t>
      </w:r>
      <w:proofErr w:type="spellStart"/>
      <w:r>
        <w:rPr>
          <w:rFonts w:asciiTheme="minorHAnsi" w:eastAsia="Times New Roman" w:hAnsiTheme="minorHAnsi" w:cstheme="minorBidi"/>
          <w:sz w:val="18"/>
          <w:szCs w:val="18"/>
        </w:rPr>
        <w:t>StatPearls</w:t>
      </w:r>
      <w:proofErr w:type="spellEnd"/>
      <w:r>
        <w:rPr>
          <w:rFonts w:asciiTheme="minorHAnsi" w:eastAsia="Times New Roman" w:hAnsiTheme="minorHAnsi" w:cstheme="minorBidi"/>
          <w:sz w:val="18"/>
          <w:szCs w:val="18"/>
        </w:rPr>
        <w:t xml:space="preserve"> [Internet]. Treasure Island (FL): Stat Pearls Publishing, 2018.</w:t>
      </w:r>
    </w:p>
    <w:p w14:paraId="27715011" w14:textId="77777777" w:rsidR="002806EE" w:rsidRDefault="002806EE" w:rsidP="002806EE">
      <w:pPr>
        <w:widowControl/>
        <w:autoSpaceDE/>
        <w:autoSpaceDN/>
        <w:adjustRightInd/>
        <w:spacing w:line="264" w:lineRule="atLeast"/>
        <w:outlineLvl w:val="0"/>
        <w:rPr>
          <w:rFonts w:asciiTheme="minorHAnsi" w:eastAsia="Times New Roman" w:hAnsiTheme="minorHAnsi" w:cstheme="minorBidi"/>
          <w:sz w:val="18"/>
          <w:szCs w:val="18"/>
        </w:rPr>
      </w:pPr>
    </w:p>
    <w:p w14:paraId="3FD7D848" w14:textId="2637AD29" w:rsidR="002806EE" w:rsidRPr="002806EE" w:rsidRDefault="002806EE" w:rsidP="002806EE">
      <w:pPr>
        <w:widowControl/>
        <w:autoSpaceDE/>
        <w:autoSpaceDN/>
        <w:adjustRightInd/>
        <w:spacing w:line="264" w:lineRule="atLeast"/>
        <w:outlineLvl w:val="0"/>
        <w:rPr>
          <w:rFonts w:asciiTheme="minorHAnsi" w:eastAsia="Times New Roman" w:hAnsiTheme="minorHAnsi" w:cstheme="minorBidi"/>
          <w:sz w:val="18"/>
          <w:szCs w:val="18"/>
        </w:rPr>
      </w:pPr>
      <w:r w:rsidRPr="002806EE">
        <w:rPr>
          <w:rFonts w:asciiTheme="minorHAnsi" w:eastAsia="Times New Roman" w:hAnsiTheme="minorHAnsi" w:cstheme="minorBidi"/>
          <w:sz w:val="18"/>
          <w:szCs w:val="18"/>
        </w:rPr>
        <w:t>Berk-Krauss J, Polsky D, Stein JA. Mole mapping for management of pigmented skin lesions. Dermatol Clin. 2017;35(4):439-445</w:t>
      </w:r>
      <w:r>
        <w:rPr>
          <w:rFonts w:asciiTheme="minorHAnsi" w:eastAsia="Times New Roman" w:hAnsiTheme="minorHAnsi" w:cstheme="minorBidi"/>
          <w:sz w:val="18"/>
          <w:szCs w:val="18"/>
        </w:rPr>
        <w:t>.</w:t>
      </w:r>
    </w:p>
    <w:p w14:paraId="7D4F74BA" w14:textId="56911D6B" w:rsidR="00FB46D4" w:rsidRPr="00FB46D4" w:rsidRDefault="00FB46D4" w:rsidP="00FB46D4">
      <w:pPr>
        <w:widowControl/>
        <w:autoSpaceDE/>
        <w:autoSpaceDN/>
        <w:adjustRightInd/>
        <w:spacing w:before="100" w:beforeAutospacing="1" w:after="100" w:afterAutospacing="1"/>
        <w:rPr>
          <w:rFonts w:asciiTheme="minorHAnsi" w:eastAsia="Times New Roman" w:hAnsiTheme="minorHAnsi" w:cstheme="minorBidi"/>
          <w:sz w:val="18"/>
          <w:szCs w:val="18"/>
        </w:rPr>
      </w:pPr>
      <w:r w:rsidRPr="00FB46D4">
        <w:rPr>
          <w:rFonts w:asciiTheme="minorHAnsi" w:eastAsia="Times New Roman" w:hAnsiTheme="minorHAnsi" w:cstheme="minorBidi"/>
          <w:sz w:val="18"/>
          <w:szCs w:val="18"/>
        </w:rPr>
        <w:t xml:space="preserve">Chapman PB, </w:t>
      </w:r>
      <w:proofErr w:type="spellStart"/>
      <w:r w:rsidRPr="00FB46D4">
        <w:rPr>
          <w:rFonts w:asciiTheme="minorHAnsi" w:eastAsia="Times New Roman" w:hAnsiTheme="minorHAnsi" w:cstheme="minorBidi"/>
          <w:sz w:val="18"/>
          <w:szCs w:val="18"/>
        </w:rPr>
        <w:t>Hauschild</w:t>
      </w:r>
      <w:proofErr w:type="spellEnd"/>
      <w:r w:rsidRPr="00FB46D4">
        <w:rPr>
          <w:rFonts w:asciiTheme="minorHAnsi" w:eastAsia="Times New Roman" w:hAnsiTheme="minorHAnsi" w:cstheme="minorBidi"/>
          <w:sz w:val="18"/>
          <w:szCs w:val="18"/>
        </w:rPr>
        <w:t xml:space="preserve"> A, Robert C, et al. The improved survival with vemurafenib in melanoma with BRAF V600E mutation. </w:t>
      </w:r>
      <w:r w:rsidRPr="00FB46D4">
        <w:rPr>
          <w:rFonts w:asciiTheme="minorHAnsi" w:eastAsia="Times New Roman" w:hAnsiTheme="minorHAnsi" w:cstheme="minorBidi"/>
          <w:iCs/>
          <w:sz w:val="18"/>
          <w:szCs w:val="18"/>
        </w:rPr>
        <w:t xml:space="preserve">N </w:t>
      </w:r>
      <w:proofErr w:type="spellStart"/>
      <w:r w:rsidRPr="00FB46D4">
        <w:rPr>
          <w:rFonts w:asciiTheme="minorHAnsi" w:eastAsia="Times New Roman" w:hAnsiTheme="minorHAnsi" w:cstheme="minorBidi"/>
          <w:iCs/>
          <w:sz w:val="18"/>
          <w:szCs w:val="18"/>
        </w:rPr>
        <w:t>Engl</w:t>
      </w:r>
      <w:proofErr w:type="spellEnd"/>
      <w:r w:rsidRPr="00FB46D4">
        <w:rPr>
          <w:rFonts w:asciiTheme="minorHAnsi" w:eastAsia="Times New Roman" w:hAnsiTheme="minorHAnsi" w:cstheme="minorBidi"/>
          <w:iCs/>
          <w:sz w:val="18"/>
          <w:szCs w:val="18"/>
        </w:rPr>
        <w:t xml:space="preserve"> J Med.</w:t>
      </w:r>
      <w:r w:rsidRPr="00FB46D4">
        <w:rPr>
          <w:rFonts w:asciiTheme="minorHAnsi" w:eastAsia="Times New Roman" w:hAnsiTheme="minorHAnsi" w:cstheme="minorBidi"/>
          <w:sz w:val="18"/>
          <w:szCs w:val="18"/>
        </w:rPr>
        <w:t xml:space="preserve"> 2011;364:2507-2516.</w:t>
      </w:r>
    </w:p>
    <w:p w14:paraId="6C3DFED3" w14:textId="41196D53" w:rsidR="00FB46D4" w:rsidRPr="00FB46D4" w:rsidRDefault="00FB46D4" w:rsidP="00FB46D4">
      <w:pPr>
        <w:widowControl/>
        <w:autoSpaceDE/>
        <w:autoSpaceDN/>
        <w:adjustRightInd/>
        <w:spacing w:line="264" w:lineRule="atLeast"/>
        <w:outlineLvl w:val="0"/>
        <w:rPr>
          <w:rFonts w:asciiTheme="minorHAnsi" w:eastAsia="Times New Roman" w:hAnsiTheme="minorHAnsi" w:cstheme="majorHAnsi"/>
          <w:bCs/>
          <w:kern w:val="36"/>
          <w:sz w:val="18"/>
          <w:szCs w:val="18"/>
        </w:rPr>
      </w:pPr>
      <w:r w:rsidRPr="00FB46D4">
        <w:rPr>
          <w:rFonts w:asciiTheme="minorHAnsi" w:eastAsia="Times New Roman" w:hAnsiTheme="minorHAnsi" w:cstheme="majorHAnsi"/>
          <w:bCs/>
          <w:kern w:val="36"/>
          <w:sz w:val="18"/>
          <w:szCs w:val="18"/>
        </w:rPr>
        <w:t xml:space="preserve">Clarke CA, McKinley M, Hurley S, et al. Continued increase in melanoma incidence across all socioeconomic status groups in California, 1998-2012. </w:t>
      </w:r>
      <w:hyperlink r:id="rId34" w:tgtFrame="_blank" w:history="1">
        <w:r w:rsidRPr="00FB46D4">
          <w:rPr>
            <w:rFonts w:asciiTheme="minorHAnsi" w:eastAsia="Times New Roman" w:hAnsiTheme="minorHAnsi" w:cstheme="majorHAnsi"/>
            <w:bCs/>
            <w:color w:val="0000FF"/>
            <w:kern w:val="36"/>
            <w:sz w:val="18"/>
            <w:szCs w:val="18"/>
            <w:u w:val="single"/>
          </w:rPr>
          <w:t xml:space="preserve">J Invest Dermatol. 2017 Jul 20. </w:t>
        </w:r>
      </w:hyperlink>
      <w:r w:rsidRPr="00FB46D4">
        <w:rPr>
          <w:rFonts w:asciiTheme="minorHAnsi" w:eastAsia="Times New Roman" w:hAnsiTheme="minorHAnsi" w:cstheme="majorHAnsi"/>
          <w:bCs/>
          <w:color w:val="0000FF"/>
          <w:kern w:val="36"/>
          <w:sz w:val="18"/>
          <w:szCs w:val="18"/>
          <w:u w:val="single"/>
        </w:rPr>
        <w:t>[</w:t>
      </w:r>
      <w:proofErr w:type="spellStart"/>
      <w:r w:rsidRPr="00FB46D4">
        <w:rPr>
          <w:rFonts w:asciiTheme="minorHAnsi" w:eastAsia="Times New Roman" w:hAnsiTheme="minorHAnsi" w:cstheme="majorHAnsi"/>
          <w:bCs/>
          <w:color w:val="0000FF"/>
          <w:kern w:val="36"/>
          <w:sz w:val="18"/>
          <w:szCs w:val="18"/>
          <w:u w:val="single"/>
        </w:rPr>
        <w:t>Epub</w:t>
      </w:r>
      <w:proofErr w:type="spellEnd"/>
      <w:r w:rsidRPr="00FB46D4">
        <w:rPr>
          <w:rFonts w:asciiTheme="minorHAnsi" w:eastAsia="Times New Roman" w:hAnsiTheme="minorHAnsi" w:cstheme="majorHAnsi"/>
          <w:bCs/>
          <w:color w:val="0000FF"/>
          <w:kern w:val="36"/>
          <w:sz w:val="18"/>
          <w:szCs w:val="18"/>
          <w:u w:val="single"/>
        </w:rPr>
        <w:t xml:space="preserve"> ahead of print]</w:t>
      </w:r>
    </w:p>
    <w:p w14:paraId="2165DD37" w14:textId="77777777" w:rsidR="00FB46D4" w:rsidRPr="00FB46D4" w:rsidRDefault="00FB46D4" w:rsidP="00FB46D4">
      <w:pPr>
        <w:widowControl/>
        <w:autoSpaceDE/>
        <w:autoSpaceDN/>
        <w:adjustRightInd/>
        <w:spacing w:line="276" w:lineRule="auto"/>
        <w:contextualSpacing/>
        <w:rPr>
          <w:rFonts w:asciiTheme="minorHAnsi" w:eastAsiaTheme="minorHAnsi" w:hAnsiTheme="minorHAnsi"/>
          <w:b/>
          <w:sz w:val="22"/>
          <w:szCs w:val="22"/>
        </w:rPr>
      </w:pPr>
    </w:p>
    <w:p w14:paraId="5BE4447F" w14:textId="77777777" w:rsidR="00FB46D4" w:rsidRPr="00FB46D4" w:rsidRDefault="008A2652" w:rsidP="00FB46D4">
      <w:pPr>
        <w:widowControl/>
        <w:autoSpaceDE/>
        <w:autoSpaceDN/>
        <w:adjustRightInd/>
        <w:rPr>
          <w:rFonts w:asciiTheme="minorHAnsi" w:eastAsia="Times New Roman" w:hAnsiTheme="minorHAnsi" w:cstheme="minorBidi"/>
          <w:sz w:val="18"/>
          <w:szCs w:val="18"/>
        </w:rPr>
      </w:pPr>
      <w:hyperlink r:id="rId35" w:history="1">
        <w:proofErr w:type="spellStart"/>
        <w:r w:rsidR="00FB46D4" w:rsidRPr="00FB46D4">
          <w:rPr>
            <w:rFonts w:asciiTheme="minorHAnsi" w:eastAsia="Times New Roman" w:hAnsiTheme="minorHAnsi" w:cstheme="minorBidi"/>
            <w:sz w:val="18"/>
            <w:szCs w:val="18"/>
          </w:rPr>
          <w:t>Dharmadhikari</w:t>
        </w:r>
        <w:proofErr w:type="spellEnd"/>
        <w:r w:rsidR="00FB46D4" w:rsidRPr="00FB46D4">
          <w:rPr>
            <w:rFonts w:asciiTheme="minorHAnsi" w:eastAsia="Times New Roman" w:hAnsiTheme="minorHAnsi" w:cstheme="minorBidi"/>
            <w:sz w:val="18"/>
            <w:szCs w:val="18"/>
          </w:rPr>
          <w:t xml:space="preserve"> N</w:t>
        </w:r>
      </w:hyperlink>
      <w:r w:rsidR="00FB46D4" w:rsidRPr="00FB46D4">
        <w:rPr>
          <w:rFonts w:asciiTheme="minorHAnsi" w:eastAsia="Times New Roman" w:hAnsiTheme="minorHAnsi" w:cstheme="minorBidi"/>
          <w:sz w:val="18"/>
          <w:szCs w:val="18"/>
        </w:rPr>
        <w:t xml:space="preserve">, </w:t>
      </w:r>
      <w:hyperlink r:id="rId36" w:history="1">
        <w:proofErr w:type="spellStart"/>
        <w:r w:rsidR="00FB46D4" w:rsidRPr="00FB46D4">
          <w:rPr>
            <w:rFonts w:asciiTheme="minorHAnsi" w:eastAsia="Times New Roman" w:hAnsiTheme="minorHAnsi" w:cstheme="minorBidi"/>
            <w:sz w:val="18"/>
            <w:szCs w:val="18"/>
          </w:rPr>
          <w:t>Mehnert</w:t>
        </w:r>
        <w:proofErr w:type="spellEnd"/>
        <w:r w:rsidR="00FB46D4" w:rsidRPr="00FB46D4">
          <w:rPr>
            <w:rFonts w:asciiTheme="minorHAnsi" w:eastAsia="Times New Roman" w:hAnsiTheme="minorHAnsi" w:cstheme="minorBidi"/>
            <w:sz w:val="18"/>
            <w:szCs w:val="18"/>
          </w:rPr>
          <w:t xml:space="preserve"> JM</w:t>
        </w:r>
      </w:hyperlink>
      <w:r w:rsidR="00FB46D4" w:rsidRPr="00FB46D4">
        <w:rPr>
          <w:rFonts w:asciiTheme="minorHAnsi" w:eastAsia="Times New Roman" w:hAnsiTheme="minorHAnsi" w:cstheme="minorBidi"/>
          <w:sz w:val="18"/>
          <w:szCs w:val="18"/>
        </w:rPr>
        <w:t xml:space="preserve">, </w:t>
      </w:r>
      <w:hyperlink r:id="rId37" w:history="1">
        <w:r w:rsidR="00FB46D4" w:rsidRPr="00FB46D4">
          <w:rPr>
            <w:rFonts w:asciiTheme="minorHAnsi" w:eastAsia="Times New Roman" w:hAnsiTheme="minorHAnsi" w:cstheme="minorBidi"/>
            <w:sz w:val="18"/>
            <w:szCs w:val="18"/>
          </w:rPr>
          <w:t>Kaufman HL</w:t>
        </w:r>
      </w:hyperlink>
      <w:r w:rsidR="00FB46D4" w:rsidRPr="00FB46D4">
        <w:rPr>
          <w:rFonts w:asciiTheme="minorHAnsi" w:eastAsia="Times New Roman" w:hAnsiTheme="minorHAnsi" w:cstheme="minorBidi"/>
          <w:sz w:val="18"/>
          <w:szCs w:val="18"/>
        </w:rPr>
        <w:t xml:space="preserve">. Oncolytic virus immunotherapy for melanoma. </w:t>
      </w:r>
      <w:hyperlink r:id="rId38" w:tooltip="Current treatment options in oncology." w:history="1">
        <w:proofErr w:type="spellStart"/>
        <w:r w:rsidR="00FB46D4" w:rsidRPr="00FB46D4">
          <w:rPr>
            <w:rFonts w:asciiTheme="minorHAnsi" w:eastAsia="Times New Roman" w:hAnsiTheme="minorHAnsi" w:cstheme="minorBidi"/>
            <w:sz w:val="18"/>
            <w:szCs w:val="18"/>
          </w:rPr>
          <w:t>Curr</w:t>
        </w:r>
        <w:proofErr w:type="spellEnd"/>
        <w:r w:rsidR="00FB46D4" w:rsidRPr="00FB46D4">
          <w:rPr>
            <w:rFonts w:asciiTheme="minorHAnsi" w:eastAsia="Times New Roman" w:hAnsiTheme="minorHAnsi" w:cstheme="minorBidi"/>
            <w:sz w:val="18"/>
            <w:szCs w:val="18"/>
          </w:rPr>
          <w:t xml:space="preserve"> Treat Options Oncol.</w:t>
        </w:r>
      </w:hyperlink>
      <w:r w:rsidR="00FB46D4" w:rsidRPr="00FB46D4">
        <w:rPr>
          <w:rFonts w:asciiTheme="minorHAnsi" w:eastAsia="Times New Roman" w:hAnsiTheme="minorHAnsi" w:cstheme="minorBidi"/>
          <w:sz w:val="18"/>
          <w:szCs w:val="18"/>
        </w:rPr>
        <w:t xml:space="preserve"> 2015;16(3):326.</w:t>
      </w:r>
    </w:p>
    <w:p w14:paraId="5F249AD8" w14:textId="77777777" w:rsidR="00FB46D4" w:rsidRPr="00FB46D4" w:rsidRDefault="00FB46D4" w:rsidP="00FB46D4">
      <w:pPr>
        <w:widowControl/>
        <w:autoSpaceDE/>
        <w:autoSpaceDN/>
        <w:adjustRightInd/>
        <w:spacing w:before="100" w:beforeAutospacing="1" w:after="100" w:afterAutospacing="1"/>
        <w:rPr>
          <w:rFonts w:asciiTheme="minorHAnsi" w:eastAsia="Times New Roman" w:hAnsiTheme="minorHAnsi" w:cstheme="minorBidi"/>
          <w:sz w:val="18"/>
          <w:szCs w:val="18"/>
        </w:rPr>
      </w:pPr>
      <w:r w:rsidRPr="00FB46D4">
        <w:rPr>
          <w:rFonts w:asciiTheme="minorHAnsi" w:eastAsia="Times New Roman" w:hAnsiTheme="minorHAnsi" w:cstheme="minorBidi"/>
          <w:sz w:val="18"/>
          <w:szCs w:val="18"/>
        </w:rPr>
        <w:t>Luke JJ, Hodi FS. Vemurafenib and BRAF inhibition: a new class of treatment for metastatic melanoma. Clin Cancer Res. 2012;18:9-14.</w:t>
      </w:r>
    </w:p>
    <w:p w14:paraId="1A554117" w14:textId="77777777" w:rsidR="00FB46D4" w:rsidRPr="00FB46D4" w:rsidRDefault="00FB46D4" w:rsidP="00FB46D4">
      <w:pPr>
        <w:widowControl/>
        <w:autoSpaceDE/>
        <w:autoSpaceDN/>
        <w:adjustRightInd/>
        <w:spacing w:before="100" w:beforeAutospacing="1" w:after="100" w:afterAutospacing="1"/>
        <w:rPr>
          <w:rFonts w:asciiTheme="minorHAnsi" w:eastAsia="Times New Roman" w:hAnsiTheme="minorHAnsi" w:cstheme="minorBidi"/>
          <w:sz w:val="18"/>
          <w:szCs w:val="18"/>
        </w:rPr>
      </w:pPr>
      <w:r w:rsidRPr="00FB46D4">
        <w:rPr>
          <w:rFonts w:asciiTheme="minorHAnsi" w:eastAsia="Times New Roman" w:hAnsiTheme="minorHAnsi" w:cstheme="minorBidi"/>
          <w:sz w:val="18"/>
          <w:szCs w:val="18"/>
        </w:rPr>
        <w:t xml:space="preserve">Margolin K, </w:t>
      </w:r>
      <w:proofErr w:type="spellStart"/>
      <w:r w:rsidRPr="00FB46D4">
        <w:rPr>
          <w:rFonts w:asciiTheme="minorHAnsi" w:eastAsia="Times New Roman" w:hAnsiTheme="minorHAnsi" w:cstheme="minorBidi"/>
          <w:sz w:val="18"/>
          <w:szCs w:val="18"/>
        </w:rPr>
        <w:t>Ernstoff</w:t>
      </w:r>
      <w:proofErr w:type="spellEnd"/>
      <w:r w:rsidRPr="00FB46D4">
        <w:rPr>
          <w:rFonts w:asciiTheme="minorHAnsi" w:eastAsia="Times New Roman" w:hAnsiTheme="minorHAnsi" w:cstheme="minorBidi"/>
          <w:sz w:val="18"/>
          <w:szCs w:val="18"/>
        </w:rPr>
        <w:t xml:space="preserve"> MS, Hamid O, et al. Ipilimumab in patients with melanoma and brain metastases: an open-label, phase 2 trial. </w:t>
      </w:r>
      <w:r w:rsidRPr="00FB46D4">
        <w:rPr>
          <w:rFonts w:asciiTheme="minorHAnsi" w:eastAsia="Times New Roman" w:hAnsiTheme="minorHAnsi" w:cstheme="minorBidi"/>
          <w:bCs/>
          <w:iCs/>
          <w:sz w:val="18"/>
          <w:szCs w:val="18"/>
        </w:rPr>
        <w:t xml:space="preserve">Lancet Oncol. </w:t>
      </w:r>
      <w:r w:rsidRPr="00FB46D4">
        <w:rPr>
          <w:rFonts w:asciiTheme="minorHAnsi" w:eastAsia="Times New Roman" w:hAnsiTheme="minorHAnsi" w:cstheme="minorBidi"/>
          <w:bCs/>
          <w:sz w:val="18"/>
          <w:szCs w:val="18"/>
        </w:rPr>
        <w:t>2012;13:459-465.</w:t>
      </w:r>
    </w:p>
    <w:p w14:paraId="53AEC30E" w14:textId="77777777" w:rsidR="00FB46D4" w:rsidRPr="00FB46D4" w:rsidRDefault="008A2652" w:rsidP="00FB46D4">
      <w:pPr>
        <w:widowControl/>
        <w:shd w:val="clear" w:color="auto" w:fill="FFFFFF"/>
        <w:autoSpaceDE/>
        <w:autoSpaceDN/>
        <w:adjustRightInd/>
        <w:rPr>
          <w:rFonts w:asciiTheme="minorHAnsi" w:eastAsia="Times New Roman" w:hAnsiTheme="minorHAnsi" w:cstheme="minorBidi"/>
          <w:sz w:val="18"/>
          <w:szCs w:val="18"/>
        </w:rPr>
      </w:pPr>
      <w:hyperlink r:id="rId39" w:history="1">
        <w:r w:rsidR="00FB46D4" w:rsidRPr="00FB46D4">
          <w:rPr>
            <w:rFonts w:asciiTheme="minorHAnsi" w:eastAsia="Times New Roman" w:hAnsiTheme="minorHAnsi" w:cstheme="minorBidi"/>
            <w:sz w:val="18"/>
            <w:szCs w:val="18"/>
          </w:rPr>
          <w:t>Menzies AM</w:t>
        </w:r>
      </w:hyperlink>
      <w:r w:rsidR="00FB46D4" w:rsidRPr="00FB46D4">
        <w:rPr>
          <w:rFonts w:asciiTheme="minorHAnsi" w:eastAsia="Times New Roman" w:hAnsiTheme="minorHAnsi" w:cstheme="minorBidi"/>
          <w:sz w:val="18"/>
          <w:szCs w:val="18"/>
        </w:rPr>
        <w:t xml:space="preserve">, </w:t>
      </w:r>
      <w:hyperlink r:id="rId40" w:history="1">
        <w:r w:rsidR="00FB46D4" w:rsidRPr="00FB46D4">
          <w:rPr>
            <w:rFonts w:asciiTheme="minorHAnsi" w:eastAsia="Times New Roman" w:hAnsiTheme="minorHAnsi" w:cstheme="minorBidi"/>
            <w:sz w:val="18"/>
            <w:szCs w:val="18"/>
          </w:rPr>
          <w:t>Long GV</w:t>
        </w:r>
      </w:hyperlink>
      <w:r w:rsidR="00FB46D4" w:rsidRPr="00FB46D4">
        <w:rPr>
          <w:rFonts w:asciiTheme="minorHAnsi" w:eastAsia="Times New Roman" w:hAnsiTheme="minorHAnsi" w:cstheme="minorBidi"/>
          <w:sz w:val="18"/>
          <w:szCs w:val="18"/>
        </w:rPr>
        <w:t xml:space="preserve">. Dabrafenib and trametinib, alone and in combination for BRAF-mutant metastatic melanoma. </w:t>
      </w:r>
      <w:hyperlink r:id="rId41" w:tooltip="Clinical cancer research : an official journal of the American Association for Cancer Research." w:history="1">
        <w:r w:rsidR="00FB46D4" w:rsidRPr="00FB46D4">
          <w:rPr>
            <w:rFonts w:asciiTheme="minorHAnsi" w:eastAsia="Times New Roman" w:hAnsiTheme="minorHAnsi" w:cstheme="minorBidi"/>
            <w:sz w:val="18"/>
            <w:szCs w:val="18"/>
          </w:rPr>
          <w:t>Clin Cancer Res.</w:t>
        </w:r>
      </w:hyperlink>
      <w:r w:rsidR="00FB46D4" w:rsidRPr="00FB46D4">
        <w:rPr>
          <w:rFonts w:asciiTheme="minorHAnsi" w:eastAsia="Times New Roman" w:hAnsiTheme="minorHAnsi" w:cstheme="minorBidi"/>
          <w:sz w:val="18"/>
          <w:szCs w:val="18"/>
        </w:rPr>
        <w:t xml:space="preserve"> 2014;20:2035-2043. </w:t>
      </w:r>
    </w:p>
    <w:p w14:paraId="6016BF05" w14:textId="6006B29A" w:rsidR="00CF79A1" w:rsidRDefault="00CF79A1" w:rsidP="00FB46D4">
      <w:pPr>
        <w:widowControl/>
        <w:autoSpaceDE/>
        <w:autoSpaceDN/>
        <w:adjustRightInd/>
        <w:spacing w:before="100" w:beforeAutospacing="1" w:after="100" w:afterAutospacing="1"/>
        <w:rPr>
          <w:rFonts w:asciiTheme="minorHAnsi" w:eastAsia="Times New Roman" w:hAnsiTheme="minorHAnsi" w:cstheme="minorBidi"/>
          <w:sz w:val="18"/>
          <w:szCs w:val="18"/>
        </w:rPr>
      </w:pPr>
      <w:r w:rsidRPr="00CF79A1">
        <w:rPr>
          <w:rFonts w:asciiTheme="minorHAnsi" w:eastAsia="Times New Roman" w:hAnsiTheme="minorHAnsi" w:cstheme="minorBidi"/>
          <w:sz w:val="18"/>
          <w:szCs w:val="18"/>
        </w:rPr>
        <w:t xml:space="preserve">Napolitano S, Brancaccio G, </w:t>
      </w:r>
      <w:proofErr w:type="spellStart"/>
      <w:r w:rsidRPr="00CF79A1">
        <w:rPr>
          <w:rFonts w:asciiTheme="minorHAnsi" w:eastAsia="Times New Roman" w:hAnsiTheme="minorHAnsi" w:cstheme="minorBidi"/>
          <w:sz w:val="18"/>
          <w:szCs w:val="18"/>
        </w:rPr>
        <w:t>Argenziano</w:t>
      </w:r>
      <w:proofErr w:type="spellEnd"/>
      <w:r w:rsidRPr="00CF79A1">
        <w:rPr>
          <w:rFonts w:asciiTheme="minorHAnsi" w:eastAsia="Times New Roman" w:hAnsiTheme="minorHAnsi" w:cstheme="minorBidi"/>
          <w:sz w:val="18"/>
          <w:szCs w:val="18"/>
        </w:rPr>
        <w:t xml:space="preserve"> G, et al. It is finally time for adjuvant therapy in melanoma. Cancer Treat Rev. 2018</w:t>
      </w:r>
      <w:r>
        <w:rPr>
          <w:rFonts w:asciiTheme="minorHAnsi" w:eastAsia="Times New Roman" w:hAnsiTheme="minorHAnsi" w:cstheme="minorBidi"/>
          <w:sz w:val="18"/>
          <w:szCs w:val="18"/>
        </w:rPr>
        <w:t xml:space="preserve"> Jun 9;69:101-111.</w:t>
      </w:r>
    </w:p>
    <w:p w14:paraId="727DD6A9" w14:textId="1095DB9D" w:rsidR="00FB46D4" w:rsidRPr="00FB46D4" w:rsidRDefault="00FB46D4" w:rsidP="00FB46D4">
      <w:pPr>
        <w:widowControl/>
        <w:autoSpaceDE/>
        <w:autoSpaceDN/>
        <w:adjustRightInd/>
        <w:spacing w:before="100" w:beforeAutospacing="1" w:after="100" w:afterAutospacing="1"/>
        <w:rPr>
          <w:rFonts w:asciiTheme="minorHAnsi" w:eastAsia="Times New Roman" w:hAnsiTheme="minorHAnsi" w:cstheme="minorBidi"/>
          <w:sz w:val="18"/>
          <w:szCs w:val="18"/>
        </w:rPr>
      </w:pPr>
      <w:r w:rsidRPr="00FB46D4">
        <w:rPr>
          <w:rFonts w:asciiTheme="minorHAnsi" w:eastAsia="Times New Roman" w:hAnsiTheme="minorHAnsi" w:cstheme="minorBidi"/>
          <w:sz w:val="18"/>
          <w:szCs w:val="18"/>
        </w:rPr>
        <w:t xml:space="preserve">National Cancer Institute at the National Institutes of Health. Melanoma treatment (PDQ®) – Health professional version. </w:t>
      </w:r>
      <w:hyperlink r:id="rId42" w:history="1">
        <w:r w:rsidRPr="00FB46D4">
          <w:rPr>
            <w:rFonts w:asciiTheme="minorHAnsi" w:eastAsia="Times New Roman" w:hAnsiTheme="minorHAnsi" w:cstheme="minorBidi"/>
            <w:sz w:val="18"/>
            <w:szCs w:val="18"/>
          </w:rPr>
          <w:t>http://www.cancer.gov/cancertopics/pdq/treatment/melanoma/HealthProfessional</w:t>
        </w:r>
      </w:hyperlink>
      <w:r w:rsidRPr="00FB46D4">
        <w:rPr>
          <w:rFonts w:asciiTheme="minorHAnsi" w:eastAsia="Times New Roman" w:hAnsiTheme="minorHAnsi" w:cstheme="minorBidi"/>
          <w:sz w:val="18"/>
          <w:szCs w:val="18"/>
        </w:rPr>
        <w:t xml:space="preserve">. Updated April 15, 2016. Accessed August 1, 2016. </w:t>
      </w:r>
    </w:p>
    <w:p w14:paraId="60A104C8" w14:textId="145FBEF8" w:rsidR="00FB46D4" w:rsidRPr="00FB46D4" w:rsidRDefault="00FB46D4" w:rsidP="00FB46D4">
      <w:pPr>
        <w:widowControl/>
        <w:shd w:val="clear" w:color="auto" w:fill="FFFFFF"/>
        <w:autoSpaceDE/>
        <w:autoSpaceDN/>
        <w:adjustRightInd/>
        <w:rPr>
          <w:rFonts w:asciiTheme="minorHAnsi" w:eastAsia="Times New Roman" w:hAnsiTheme="minorHAnsi" w:cstheme="minorBidi"/>
          <w:sz w:val="18"/>
          <w:szCs w:val="18"/>
        </w:rPr>
      </w:pPr>
      <w:r w:rsidRPr="00FB46D4">
        <w:rPr>
          <w:rFonts w:asciiTheme="minorHAnsi" w:eastAsia="Times New Roman" w:hAnsiTheme="minorHAnsi" w:cstheme="minorBidi"/>
          <w:sz w:val="18"/>
          <w:szCs w:val="18"/>
        </w:rPr>
        <w:t xml:space="preserve">Page DB, Yuan J, </w:t>
      </w:r>
      <w:proofErr w:type="spellStart"/>
      <w:r w:rsidRPr="00FB46D4">
        <w:rPr>
          <w:rFonts w:asciiTheme="minorHAnsi" w:eastAsia="Times New Roman" w:hAnsiTheme="minorHAnsi" w:cstheme="minorBidi"/>
          <w:sz w:val="18"/>
          <w:szCs w:val="18"/>
        </w:rPr>
        <w:t>Wolchok</w:t>
      </w:r>
      <w:proofErr w:type="spellEnd"/>
      <w:r w:rsidRPr="00FB46D4">
        <w:rPr>
          <w:rFonts w:asciiTheme="minorHAnsi" w:eastAsia="Times New Roman" w:hAnsiTheme="minorHAnsi" w:cstheme="minorBidi"/>
          <w:sz w:val="18"/>
          <w:szCs w:val="18"/>
        </w:rPr>
        <w:t xml:space="preserve"> JD. </w:t>
      </w:r>
      <w:hyperlink r:id="rId43" w:history="1">
        <w:r w:rsidRPr="00FB46D4">
          <w:rPr>
            <w:rFonts w:asciiTheme="minorHAnsi" w:eastAsia="Times New Roman" w:hAnsiTheme="minorHAnsi" w:cstheme="minorBidi"/>
            <w:sz w:val="18"/>
            <w:szCs w:val="18"/>
          </w:rPr>
          <w:t>Targeting cytotoxic T-lymphocyte antigen 4 in immunotherapies for melanoma and other cancers.</w:t>
        </w:r>
      </w:hyperlink>
      <w:r w:rsidRPr="00FB46D4">
        <w:rPr>
          <w:rFonts w:asciiTheme="minorHAnsi" w:eastAsia="Times New Roman" w:hAnsiTheme="minorHAnsi" w:cstheme="minorBidi"/>
          <w:sz w:val="18"/>
          <w:szCs w:val="18"/>
        </w:rPr>
        <w:t xml:space="preserve"> Immunotherapy. 2010;2:367-379.</w:t>
      </w:r>
    </w:p>
    <w:p w14:paraId="1C41625F" w14:textId="77777777" w:rsidR="00FB46D4" w:rsidRPr="00FB46D4" w:rsidRDefault="00FB46D4" w:rsidP="00FB46D4">
      <w:pPr>
        <w:widowControl/>
        <w:autoSpaceDE/>
        <w:autoSpaceDN/>
        <w:adjustRightInd/>
        <w:rPr>
          <w:rFonts w:asciiTheme="minorHAnsi" w:eastAsiaTheme="minorHAnsi" w:hAnsiTheme="minorHAnsi" w:cstheme="minorBidi"/>
          <w:sz w:val="22"/>
          <w:szCs w:val="22"/>
        </w:rPr>
      </w:pPr>
    </w:p>
    <w:p w14:paraId="136797B4" w14:textId="77777777" w:rsidR="00FB46D4" w:rsidRPr="00FB46D4" w:rsidRDefault="008A2652" w:rsidP="00FB46D4">
      <w:pPr>
        <w:widowControl/>
        <w:autoSpaceDE/>
        <w:autoSpaceDN/>
        <w:adjustRightInd/>
        <w:rPr>
          <w:rFonts w:asciiTheme="minorHAnsi" w:eastAsia="Times New Roman" w:hAnsiTheme="minorHAnsi" w:cstheme="minorBidi"/>
          <w:sz w:val="18"/>
          <w:szCs w:val="18"/>
        </w:rPr>
      </w:pPr>
      <w:hyperlink r:id="rId44" w:history="1">
        <w:r w:rsidR="00FB46D4" w:rsidRPr="00FB46D4">
          <w:rPr>
            <w:rFonts w:asciiTheme="minorHAnsi" w:eastAsia="Times New Roman" w:hAnsiTheme="minorHAnsi" w:cstheme="minorBidi"/>
            <w:sz w:val="18"/>
            <w:szCs w:val="18"/>
          </w:rPr>
          <w:t>Richman J</w:t>
        </w:r>
      </w:hyperlink>
      <w:r w:rsidR="00FB46D4" w:rsidRPr="00FB46D4">
        <w:rPr>
          <w:rFonts w:asciiTheme="minorHAnsi" w:eastAsia="Times New Roman" w:hAnsiTheme="minorHAnsi" w:cstheme="minorBidi"/>
          <w:sz w:val="18"/>
          <w:szCs w:val="18"/>
        </w:rPr>
        <w:t xml:space="preserve">, </w:t>
      </w:r>
      <w:hyperlink r:id="rId45" w:history="1">
        <w:r w:rsidR="00FB46D4" w:rsidRPr="00FB46D4">
          <w:rPr>
            <w:rFonts w:asciiTheme="minorHAnsi" w:eastAsia="Times New Roman" w:hAnsiTheme="minorHAnsi" w:cstheme="minorBidi"/>
            <w:sz w:val="18"/>
            <w:szCs w:val="18"/>
          </w:rPr>
          <w:t>Martin-Liberal J</w:t>
        </w:r>
      </w:hyperlink>
      <w:r w:rsidR="00FB46D4" w:rsidRPr="00FB46D4">
        <w:rPr>
          <w:rFonts w:asciiTheme="minorHAnsi" w:eastAsia="Times New Roman" w:hAnsiTheme="minorHAnsi" w:cstheme="minorBidi"/>
          <w:sz w:val="18"/>
          <w:szCs w:val="18"/>
        </w:rPr>
        <w:t xml:space="preserve">, </w:t>
      </w:r>
      <w:hyperlink r:id="rId46" w:history="1">
        <w:r w:rsidR="00FB46D4" w:rsidRPr="00FB46D4">
          <w:rPr>
            <w:rFonts w:asciiTheme="minorHAnsi" w:eastAsia="Times New Roman" w:hAnsiTheme="minorHAnsi" w:cstheme="minorBidi"/>
            <w:sz w:val="18"/>
            <w:szCs w:val="18"/>
          </w:rPr>
          <w:t>Diem S</w:t>
        </w:r>
      </w:hyperlink>
      <w:r w:rsidR="00FB46D4" w:rsidRPr="00FB46D4">
        <w:rPr>
          <w:rFonts w:asciiTheme="minorHAnsi" w:eastAsia="Times New Roman" w:hAnsiTheme="minorHAnsi" w:cstheme="minorBidi"/>
          <w:sz w:val="18"/>
          <w:szCs w:val="18"/>
        </w:rPr>
        <w:t xml:space="preserve">, </w:t>
      </w:r>
      <w:hyperlink r:id="rId47" w:history="1">
        <w:r w:rsidR="00FB46D4" w:rsidRPr="00FB46D4">
          <w:rPr>
            <w:rFonts w:asciiTheme="minorHAnsi" w:eastAsia="Times New Roman" w:hAnsiTheme="minorHAnsi" w:cstheme="minorBidi"/>
            <w:sz w:val="18"/>
            <w:szCs w:val="18"/>
          </w:rPr>
          <w:t>Larkin J</w:t>
        </w:r>
      </w:hyperlink>
      <w:r w:rsidR="00FB46D4" w:rsidRPr="00FB46D4">
        <w:rPr>
          <w:rFonts w:asciiTheme="minorHAnsi" w:eastAsia="Times New Roman" w:hAnsiTheme="minorHAnsi" w:cstheme="minorBidi"/>
          <w:sz w:val="18"/>
          <w:szCs w:val="18"/>
        </w:rPr>
        <w:t xml:space="preserve">. BRAF and MEK inhibition for the treatment of advanced BRAF mutant melanoma. </w:t>
      </w:r>
      <w:hyperlink r:id="rId48" w:tooltip="Expert opinion on pharmacotherapy." w:history="1">
        <w:r w:rsidR="00FB46D4" w:rsidRPr="00FB46D4">
          <w:rPr>
            <w:rFonts w:asciiTheme="minorHAnsi" w:eastAsia="Times New Roman" w:hAnsiTheme="minorHAnsi" w:cstheme="minorBidi"/>
            <w:sz w:val="18"/>
            <w:szCs w:val="18"/>
          </w:rPr>
          <w:t xml:space="preserve">Expert </w:t>
        </w:r>
        <w:proofErr w:type="spellStart"/>
        <w:r w:rsidR="00FB46D4" w:rsidRPr="00FB46D4">
          <w:rPr>
            <w:rFonts w:asciiTheme="minorHAnsi" w:eastAsia="Times New Roman" w:hAnsiTheme="minorHAnsi" w:cstheme="minorBidi"/>
            <w:sz w:val="18"/>
            <w:szCs w:val="18"/>
          </w:rPr>
          <w:t>Opin</w:t>
        </w:r>
        <w:proofErr w:type="spellEnd"/>
        <w:r w:rsidR="00FB46D4" w:rsidRPr="00FB46D4">
          <w:rPr>
            <w:rFonts w:asciiTheme="minorHAnsi" w:eastAsia="Times New Roman" w:hAnsiTheme="minorHAnsi" w:cstheme="minorBidi"/>
            <w:sz w:val="18"/>
            <w:szCs w:val="18"/>
          </w:rPr>
          <w:t xml:space="preserve"> </w:t>
        </w:r>
        <w:proofErr w:type="spellStart"/>
        <w:r w:rsidR="00FB46D4" w:rsidRPr="00FB46D4">
          <w:rPr>
            <w:rFonts w:asciiTheme="minorHAnsi" w:eastAsia="Times New Roman" w:hAnsiTheme="minorHAnsi" w:cstheme="minorBidi"/>
            <w:sz w:val="18"/>
            <w:szCs w:val="18"/>
          </w:rPr>
          <w:t>Pharmacother</w:t>
        </w:r>
        <w:proofErr w:type="spellEnd"/>
        <w:r w:rsidR="00FB46D4" w:rsidRPr="00FB46D4">
          <w:rPr>
            <w:rFonts w:asciiTheme="minorHAnsi" w:eastAsia="Times New Roman" w:hAnsiTheme="minorHAnsi" w:cstheme="minorBidi"/>
            <w:sz w:val="18"/>
            <w:szCs w:val="18"/>
          </w:rPr>
          <w:t>.</w:t>
        </w:r>
      </w:hyperlink>
      <w:r w:rsidR="00FB46D4" w:rsidRPr="00FB46D4">
        <w:rPr>
          <w:rFonts w:asciiTheme="minorHAnsi" w:eastAsia="Times New Roman" w:hAnsiTheme="minorHAnsi" w:cstheme="minorBidi"/>
          <w:sz w:val="18"/>
          <w:szCs w:val="18"/>
        </w:rPr>
        <w:t xml:space="preserve"> 2015 Jun;16(9):1285-97.</w:t>
      </w:r>
    </w:p>
    <w:p w14:paraId="083388EB" w14:textId="77777777" w:rsidR="00FB46D4" w:rsidRPr="00FB46D4" w:rsidRDefault="00FB46D4" w:rsidP="00FB46D4">
      <w:pPr>
        <w:widowControl/>
        <w:autoSpaceDE/>
        <w:autoSpaceDN/>
        <w:adjustRightInd/>
        <w:rPr>
          <w:rFonts w:asciiTheme="minorHAnsi" w:eastAsia="Times New Roman" w:hAnsiTheme="minorHAnsi" w:cstheme="minorBidi"/>
          <w:sz w:val="18"/>
          <w:szCs w:val="18"/>
        </w:rPr>
      </w:pPr>
    </w:p>
    <w:p w14:paraId="3C185F83" w14:textId="77777777" w:rsidR="00FB46D4" w:rsidRPr="00FB46D4" w:rsidRDefault="00FB46D4" w:rsidP="00FB46D4">
      <w:pPr>
        <w:widowControl/>
        <w:autoSpaceDE/>
        <w:autoSpaceDN/>
        <w:adjustRightInd/>
        <w:spacing w:line="276" w:lineRule="auto"/>
        <w:contextualSpacing/>
        <w:rPr>
          <w:rFonts w:asciiTheme="minorHAnsi" w:eastAsiaTheme="minorHAnsi" w:hAnsiTheme="minorHAnsi"/>
          <w:sz w:val="18"/>
          <w:szCs w:val="18"/>
        </w:rPr>
      </w:pPr>
      <w:proofErr w:type="spellStart"/>
      <w:r w:rsidRPr="00FB46D4">
        <w:rPr>
          <w:rFonts w:asciiTheme="minorHAnsi" w:eastAsiaTheme="minorHAnsi" w:hAnsiTheme="minorHAnsi"/>
          <w:sz w:val="18"/>
          <w:szCs w:val="18"/>
        </w:rPr>
        <w:t>Situm</w:t>
      </w:r>
      <w:proofErr w:type="spellEnd"/>
      <w:r w:rsidRPr="00FB46D4">
        <w:rPr>
          <w:rFonts w:asciiTheme="minorHAnsi" w:eastAsiaTheme="minorHAnsi" w:hAnsiTheme="minorHAnsi"/>
          <w:sz w:val="18"/>
          <w:szCs w:val="18"/>
        </w:rPr>
        <w:t xml:space="preserve"> M, </w:t>
      </w:r>
      <w:proofErr w:type="spellStart"/>
      <w:r w:rsidRPr="00FB46D4">
        <w:rPr>
          <w:rFonts w:asciiTheme="minorHAnsi" w:eastAsiaTheme="minorHAnsi" w:hAnsiTheme="minorHAnsi"/>
          <w:sz w:val="18"/>
          <w:szCs w:val="18"/>
        </w:rPr>
        <w:t>Buljan</w:t>
      </w:r>
      <w:proofErr w:type="spellEnd"/>
      <w:r w:rsidRPr="00FB46D4">
        <w:rPr>
          <w:rFonts w:asciiTheme="minorHAnsi" w:eastAsiaTheme="minorHAnsi" w:hAnsiTheme="minorHAnsi"/>
          <w:sz w:val="18"/>
          <w:szCs w:val="18"/>
        </w:rPr>
        <w:t xml:space="preserve"> M, </w:t>
      </w:r>
      <w:proofErr w:type="spellStart"/>
      <w:r w:rsidRPr="00FB46D4">
        <w:rPr>
          <w:rFonts w:asciiTheme="minorHAnsi" w:eastAsiaTheme="minorHAnsi" w:hAnsiTheme="minorHAnsi"/>
          <w:sz w:val="18"/>
          <w:szCs w:val="18"/>
        </w:rPr>
        <w:t>Koli</w:t>
      </w:r>
      <w:r w:rsidRPr="00FB46D4">
        <w:rPr>
          <w:rFonts w:asciiTheme="minorHAnsi" w:eastAsiaTheme="minorHAnsi" w:hAnsiTheme="minorHAnsi" w:cstheme="minorHAnsi"/>
          <w:sz w:val="18"/>
          <w:szCs w:val="18"/>
        </w:rPr>
        <w:t>ć</w:t>
      </w:r>
      <w:proofErr w:type="spellEnd"/>
      <w:r w:rsidRPr="00FB46D4">
        <w:rPr>
          <w:rFonts w:asciiTheme="minorHAnsi" w:eastAsiaTheme="minorHAnsi" w:hAnsiTheme="minorHAnsi"/>
          <w:sz w:val="18"/>
          <w:szCs w:val="18"/>
        </w:rPr>
        <w:t xml:space="preserve"> M, </w:t>
      </w:r>
      <w:proofErr w:type="spellStart"/>
      <w:r w:rsidRPr="00FB46D4">
        <w:rPr>
          <w:rFonts w:asciiTheme="minorHAnsi" w:eastAsiaTheme="minorHAnsi" w:hAnsiTheme="minorHAnsi"/>
          <w:sz w:val="18"/>
          <w:szCs w:val="18"/>
        </w:rPr>
        <w:t>Vu</w:t>
      </w:r>
      <w:r w:rsidRPr="00FB46D4">
        <w:rPr>
          <w:rFonts w:asciiTheme="minorHAnsi" w:eastAsiaTheme="minorHAnsi" w:hAnsiTheme="minorHAnsi" w:cstheme="minorHAnsi"/>
          <w:sz w:val="18"/>
          <w:szCs w:val="18"/>
        </w:rPr>
        <w:t>č</w:t>
      </w:r>
      <w:r w:rsidRPr="00FB46D4">
        <w:rPr>
          <w:rFonts w:asciiTheme="minorHAnsi" w:eastAsiaTheme="minorHAnsi" w:hAnsiTheme="minorHAnsi"/>
          <w:sz w:val="18"/>
          <w:szCs w:val="18"/>
        </w:rPr>
        <w:t>i</w:t>
      </w:r>
      <w:r w:rsidRPr="00FB46D4">
        <w:rPr>
          <w:rFonts w:asciiTheme="minorHAnsi" w:eastAsiaTheme="minorHAnsi" w:hAnsiTheme="minorHAnsi" w:cstheme="minorHAnsi"/>
          <w:sz w:val="18"/>
          <w:szCs w:val="18"/>
        </w:rPr>
        <w:t>ć</w:t>
      </w:r>
      <w:proofErr w:type="spellEnd"/>
      <w:r w:rsidRPr="00FB46D4">
        <w:rPr>
          <w:rFonts w:asciiTheme="minorHAnsi" w:eastAsiaTheme="minorHAnsi" w:hAnsiTheme="minorHAnsi"/>
          <w:sz w:val="18"/>
          <w:szCs w:val="18"/>
        </w:rPr>
        <w:t xml:space="preserve"> M. Melanoma – clinical, </w:t>
      </w:r>
      <w:proofErr w:type="spellStart"/>
      <w:r w:rsidRPr="00FB46D4">
        <w:rPr>
          <w:rFonts w:asciiTheme="minorHAnsi" w:eastAsiaTheme="minorHAnsi" w:hAnsiTheme="minorHAnsi"/>
          <w:sz w:val="18"/>
          <w:szCs w:val="18"/>
        </w:rPr>
        <w:t>dermatosocopical</w:t>
      </w:r>
      <w:proofErr w:type="spellEnd"/>
      <w:r w:rsidRPr="00FB46D4">
        <w:rPr>
          <w:rFonts w:asciiTheme="minorHAnsi" w:eastAsiaTheme="minorHAnsi" w:hAnsiTheme="minorHAnsi"/>
          <w:sz w:val="18"/>
          <w:szCs w:val="18"/>
        </w:rPr>
        <w:t xml:space="preserve">, and histopathological morphological characteristics. Acta </w:t>
      </w:r>
      <w:proofErr w:type="spellStart"/>
      <w:r w:rsidRPr="00FB46D4">
        <w:rPr>
          <w:rFonts w:asciiTheme="minorHAnsi" w:eastAsiaTheme="minorHAnsi" w:hAnsiTheme="minorHAnsi"/>
          <w:sz w:val="18"/>
          <w:szCs w:val="18"/>
        </w:rPr>
        <w:t>Dermatovenereol</w:t>
      </w:r>
      <w:proofErr w:type="spellEnd"/>
      <w:r w:rsidRPr="00FB46D4">
        <w:rPr>
          <w:rFonts w:asciiTheme="minorHAnsi" w:eastAsiaTheme="minorHAnsi" w:hAnsiTheme="minorHAnsi"/>
          <w:sz w:val="18"/>
          <w:szCs w:val="18"/>
        </w:rPr>
        <w:t xml:space="preserve"> Croat. 2014;22(1):1-12. </w:t>
      </w:r>
    </w:p>
    <w:p w14:paraId="0E14EAA7" w14:textId="77777777" w:rsidR="00FB46D4" w:rsidRPr="00FB46D4" w:rsidRDefault="00FB46D4" w:rsidP="00FB46D4">
      <w:pPr>
        <w:widowControl/>
        <w:autoSpaceDE/>
        <w:autoSpaceDN/>
        <w:adjustRightInd/>
        <w:spacing w:line="276" w:lineRule="auto"/>
        <w:contextualSpacing/>
        <w:rPr>
          <w:rFonts w:asciiTheme="minorHAnsi" w:eastAsiaTheme="minorHAnsi" w:hAnsiTheme="minorHAnsi"/>
          <w:sz w:val="18"/>
          <w:szCs w:val="18"/>
        </w:rPr>
      </w:pPr>
    </w:p>
    <w:p w14:paraId="537AB5C6" w14:textId="5CE21D81" w:rsidR="00FB46D4" w:rsidRPr="00FB46D4" w:rsidRDefault="00FB46D4" w:rsidP="00FB46D4">
      <w:pPr>
        <w:widowControl/>
        <w:autoSpaceDE/>
        <w:autoSpaceDN/>
        <w:adjustRightInd/>
        <w:spacing w:line="276" w:lineRule="auto"/>
        <w:contextualSpacing/>
        <w:rPr>
          <w:rFonts w:asciiTheme="minorHAnsi" w:eastAsiaTheme="minorHAnsi" w:hAnsiTheme="minorHAnsi"/>
          <w:sz w:val="18"/>
          <w:szCs w:val="18"/>
        </w:rPr>
      </w:pPr>
      <w:r w:rsidRPr="00FB46D4">
        <w:rPr>
          <w:rFonts w:asciiTheme="minorHAnsi" w:eastAsiaTheme="minorHAnsi" w:hAnsiTheme="minorHAnsi"/>
          <w:sz w:val="18"/>
          <w:szCs w:val="18"/>
        </w:rPr>
        <w:t>USPSTF. Skin cancer screening.</w:t>
      </w:r>
      <w:hyperlink r:id="rId49" w:history="1">
        <w:r w:rsidRPr="00FB46D4">
          <w:rPr>
            <w:rFonts w:asciiTheme="minorHAnsi" w:eastAsiaTheme="minorHAnsi" w:hAnsiTheme="minorHAnsi"/>
            <w:color w:val="0000FF"/>
            <w:sz w:val="18"/>
            <w:szCs w:val="18"/>
            <w:u w:val="single"/>
          </w:rPr>
          <w:t>h</w:t>
        </w:r>
        <w:r w:rsidRPr="00FB46D4">
          <w:rPr>
            <w:rFonts w:asciiTheme="minorHAnsi" w:eastAsiaTheme="minorHAnsi" w:hAnsiTheme="minorHAnsi" w:cstheme="minorBidi"/>
            <w:color w:val="0000FF"/>
            <w:sz w:val="18"/>
            <w:szCs w:val="18"/>
            <w:u w:val="single"/>
          </w:rPr>
          <w:t>ttps://www.uspreventiveservicestaskforce.org/Page/Document/UpdateSummaryFinal/skin-cancer-screening</w:t>
        </w:r>
      </w:hyperlink>
      <w:r w:rsidR="00374F7E">
        <w:rPr>
          <w:rFonts w:asciiTheme="minorHAnsi" w:eastAsiaTheme="minorHAnsi" w:hAnsiTheme="minorHAnsi" w:cstheme="minorBidi"/>
          <w:color w:val="0000FF"/>
          <w:sz w:val="18"/>
          <w:szCs w:val="18"/>
          <w:u w:val="single"/>
        </w:rPr>
        <w:t xml:space="preserve"> </w:t>
      </w:r>
      <w:r w:rsidRPr="00FB46D4">
        <w:rPr>
          <w:rFonts w:asciiTheme="minorHAnsi" w:eastAsiaTheme="minorHAnsi" w:hAnsiTheme="minorHAnsi"/>
          <w:sz w:val="18"/>
          <w:szCs w:val="18"/>
        </w:rPr>
        <w:t>Accessed April 15, 2018.</w:t>
      </w:r>
    </w:p>
    <w:p w14:paraId="259C541C" w14:textId="77777777" w:rsidR="00FB46D4" w:rsidRPr="00FB46D4" w:rsidRDefault="00FB46D4" w:rsidP="00FB46D4">
      <w:pPr>
        <w:widowControl/>
        <w:autoSpaceDE/>
        <w:autoSpaceDN/>
        <w:adjustRightInd/>
        <w:rPr>
          <w:rFonts w:asciiTheme="minorHAnsi" w:eastAsia="Times New Roman" w:hAnsiTheme="minorHAnsi" w:cstheme="minorBidi"/>
          <w:sz w:val="18"/>
          <w:szCs w:val="18"/>
        </w:rPr>
      </w:pPr>
    </w:p>
    <w:p w14:paraId="79536E37" w14:textId="77777777" w:rsidR="00FB46D4" w:rsidRPr="00FB46D4" w:rsidRDefault="00FB46D4" w:rsidP="00FB46D4">
      <w:pPr>
        <w:widowControl/>
        <w:autoSpaceDE/>
        <w:autoSpaceDN/>
        <w:adjustRightInd/>
        <w:rPr>
          <w:rFonts w:asciiTheme="minorHAnsi" w:eastAsia="Times New Roman" w:hAnsiTheme="minorHAnsi" w:cstheme="minorBidi"/>
          <w:sz w:val="18"/>
          <w:szCs w:val="18"/>
        </w:rPr>
      </w:pPr>
      <w:r w:rsidRPr="00FB46D4">
        <w:rPr>
          <w:rFonts w:asciiTheme="minorHAnsi" w:eastAsia="Times New Roman" w:hAnsiTheme="minorHAnsi" w:cstheme="minorBidi"/>
          <w:sz w:val="18"/>
          <w:szCs w:val="18"/>
        </w:rPr>
        <w:t xml:space="preserve">von Thaler AK, </w:t>
      </w:r>
      <w:proofErr w:type="spellStart"/>
      <w:r w:rsidRPr="00FB46D4">
        <w:rPr>
          <w:rFonts w:asciiTheme="minorHAnsi" w:eastAsia="Times New Roman" w:hAnsiTheme="minorHAnsi" w:cstheme="minorBidi"/>
          <w:sz w:val="18"/>
          <w:szCs w:val="18"/>
        </w:rPr>
        <w:t>Kamenisch</w:t>
      </w:r>
      <w:proofErr w:type="spellEnd"/>
      <w:r w:rsidRPr="00FB46D4">
        <w:rPr>
          <w:rFonts w:asciiTheme="minorHAnsi" w:eastAsia="Times New Roman" w:hAnsiTheme="minorHAnsi" w:cstheme="minorBidi"/>
          <w:sz w:val="18"/>
          <w:szCs w:val="18"/>
        </w:rPr>
        <w:t xml:space="preserve"> Y, </w:t>
      </w:r>
      <w:proofErr w:type="spellStart"/>
      <w:r w:rsidRPr="00FB46D4">
        <w:rPr>
          <w:rFonts w:asciiTheme="minorHAnsi" w:eastAsia="Times New Roman" w:hAnsiTheme="minorHAnsi" w:cstheme="minorBidi"/>
          <w:sz w:val="18"/>
          <w:szCs w:val="18"/>
        </w:rPr>
        <w:t>Berneburg</w:t>
      </w:r>
      <w:proofErr w:type="spellEnd"/>
      <w:r w:rsidRPr="00FB46D4">
        <w:rPr>
          <w:rFonts w:asciiTheme="minorHAnsi" w:eastAsia="Times New Roman" w:hAnsiTheme="minorHAnsi" w:cstheme="minorBidi"/>
          <w:sz w:val="18"/>
          <w:szCs w:val="18"/>
        </w:rPr>
        <w:t xml:space="preserve"> M. The role of ultraviolet radiation in </w:t>
      </w:r>
      <w:proofErr w:type="spellStart"/>
      <w:r w:rsidRPr="00FB46D4">
        <w:rPr>
          <w:rFonts w:asciiTheme="minorHAnsi" w:eastAsia="Times New Roman" w:hAnsiTheme="minorHAnsi" w:cstheme="minorBidi"/>
          <w:sz w:val="18"/>
          <w:szCs w:val="18"/>
        </w:rPr>
        <w:t>melanomagenesis</w:t>
      </w:r>
      <w:proofErr w:type="spellEnd"/>
      <w:r w:rsidRPr="00FB46D4">
        <w:rPr>
          <w:rFonts w:asciiTheme="minorHAnsi" w:eastAsia="Times New Roman" w:hAnsiTheme="minorHAnsi" w:cstheme="minorBidi"/>
          <w:sz w:val="18"/>
          <w:szCs w:val="18"/>
        </w:rPr>
        <w:t xml:space="preserve">. Exp Dermatol. 2010;19:81-88. </w:t>
      </w:r>
    </w:p>
    <w:p w14:paraId="10B82F17" w14:textId="77777777" w:rsidR="00FB46D4" w:rsidRPr="00FB46D4" w:rsidRDefault="00FB46D4" w:rsidP="00FB46D4">
      <w:pPr>
        <w:widowControl/>
        <w:shd w:val="clear" w:color="auto" w:fill="FFFFFF"/>
        <w:autoSpaceDE/>
        <w:autoSpaceDN/>
        <w:adjustRightInd/>
        <w:rPr>
          <w:rFonts w:asciiTheme="minorHAnsi" w:eastAsia="Times New Roman" w:hAnsiTheme="minorHAnsi" w:cstheme="minorBidi"/>
          <w:sz w:val="18"/>
          <w:szCs w:val="18"/>
        </w:rPr>
      </w:pPr>
    </w:p>
    <w:p w14:paraId="04F3499E" w14:textId="77777777" w:rsidR="00FB46D4" w:rsidRPr="00FB46D4" w:rsidRDefault="00FB46D4" w:rsidP="00FB46D4">
      <w:pPr>
        <w:widowControl/>
        <w:shd w:val="clear" w:color="auto" w:fill="FFFFFF"/>
        <w:autoSpaceDE/>
        <w:autoSpaceDN/>
        <w:adjustRightInd/>
        <w:rPr>
          <w:rFonts w:asciiTheme="minorHAnsi" w:eastAsia="Times New Roman" w:hAnsiTheme="minorHAnsi" w:cstheme="minorBidi"/>
          <w:sz w:val="18"/>
          <w:szCs w:val="18"/>
        </w:rPr>
      </w:pPr>
      <w:proofErr w:type="spellStart"/>
      <w:r w:rsidRPr="00FB46D4">
        <w:rPr>
          <w:rFonts w:asciiTheme="minorHAnsi" w:eastAsia="Times New Roman" w:hAnsiTheme="minorHAnsi" w:cstheme="minorBidi"/>
          <w:sz w:val="18"/>
          <w:szCs w:val="18"/>
        </w:rPr>
        <w:t>Wolchok</w:t>
      </w:r>
      <w:proofErr w:type="spellEnd"/>
      <w:r w:rsidRPr="00FB46D4">
        <w:rPr>
          <w:rFonts w:asciiTheme="minorHAnsi" w:eastAsia="Times New Roman" w:hAnsiTheme="minorHAnsi" w:cstheme="minorBidi"/>
          <w:sz w:val="18"/>
          <w:szCs w:val="18"/>
        </w:rPr>
        <w:t xml:space="preserve"> JD, Yang AS, Weber JS. Immune regulatory antibodies: are they the next advance? Cancer J. 2010;16:311-317.</w:t>
      </w:r>
    </w:p>
    <w:p w14:paraId="7693EBF4" w14:textId="23CFF70A" w:rsidR="00FB46D4" w:rsidRDefault="00FB46D4" w:rsidP="00FB46D4">
      <w:pPr>
        <w:widowControl/>
        <w:autoSpaceDE/>
        <w:autoSpaceDN/>
        <w:adjustRightInd/>
        <w:spacing w:line="276" w:lineRule="auto"/>
        <w:rPr>
          <w:rFonts w:ascii="Calibri" w:eastAsia="Calibri" w:hAnsi="Calibri"/>
          <w:b/>
          <w:sz w:val="22"/>
          <w:szCs w:val="22"/>
        </w:rPr>
      </w:pPr>
    </w:p>
    <w:p w14:paraId="46B4BAB8" w14:textId="77777777" w:rsidR="00FB46D4" w:rsidRDefault="00FB46D4" w:rsidP="000B1B6F">
      <w:pPr>
        <w:widowControl/>
        <w:autoSpaceDE/>
        <w:autoSpaceDN/>
        <w:adjustRightInd/>
        <w:spacing w:line="276" w:lineRule="auto"/>
        <w:jc w:val="center"/>
        <w:rPr>
          <w:rFonts w:ascii="Calibri" w:eastAsia="Calibri" w:hAnsi="Calibri"/>
          <w:b/>
          <w:sz w:val="22"/>
          <w:szCs w:val="22"/>
        </w:rPr>
      </w:pPr>
    </w:p>
    <w:p w14:paraId="3FA7C991" w14:textId="77777777" w:rsidR="006A1B28" w:rsidRDefault="006A1B28" w:rsidP="006A1B28">
      <w:pPr>
        <w:contextualSpacing/>
        <w:jc w:val="center"/>
        <w:rPr>
          <w:rFonts w:ascii="Calibri" w:hAnsi="Calibri"/>
          <w:b/>
          <w:bCs/>
          <w:spacing w:val="-1"/>
        </w:rPr>
      </w:pPr>
      <w:r>
        <w:rPr>
          <w:rFonts w:ascii="Calibri" w:hAnsi="Calibri"/>
          <w:b/>
          <w:bCs/>
          <w:spacing w:val="-1"/>
        </w:rPr>
        <w:t>Onychomycosis and Tinea</w:t>
      </w:r>
    </w:p>
    <w:p w14:paraId="22EC9CF7" w14:textId="77777777" w:rsidR="006A1B28" w:rsidRPr="00F565EB" w:rsidRDefault="006A1B28" w:rsidP="006A1B28">
      <w:pPr>
        <w:contextualSpacing/>
        <w:jc w:val="center"/>
        <w:rPr>
          <w:rFonts w:ascii="Calibri" w:hAnsi="Calibri"/>
          <w:b/>
          <w:smallCaps/>
          <w:u w:val="single"/>
        </w:rPr>
      </w:pPr>
    </w:p>
    <w:p w14:paraId="6A4E68AC" w14:textId="77777777" w:rsidR="006A1B28" w:rsidRPr="00215D5D" w:rsidRDefault="006A1B28" w:rsidP="006A1B28">
      <w:pPr>
        <w:spacing w:line="276" w:lineRule="auto"/>
        <w:contextualSpacing/>
        <w:rPr>
          <w:rFonts w:ascii="Calibri" w:hAnsi="Calibri"/>
          <w:b/>
          <w:sz w:val="22"/>
          <w:szCs w:val="22"/>
        </w:rPr>
      </w:pPr>
      <w:r w:rsidRPr="00215D5D">
        <w:rPr>
          <w:rFonts w:ascii="Calibri" w:hAnsi="Calibri"/>
          <w:b/>
          <w:bCs/>
          <w:spacing w:val="-1"/>
          <w:sz w:val="22"/>
          <w:szCs w:val="22"/>
        </w:rPr>
        <w:t xml:space="preserve">Gap: </w:t>
      </w:r>
      <w:r>
        <w:rPr>
          <w:rFonts w:ascii="Calibri" w:hAnsi="Calibri"/>
          <w:b/>
          <w:sz w:val="22"/>
          <w:szCs w:val="22"/>
        </w:rPr>
        <w:t>Because</w:t>
      </w:r>
      <w:r w:rsidRPr="00215D5D">
        <w:rPr>
          <w:rFonts w:ascii="Calibri" w:hAnsi="Calibri"/>
          <w:b/>
          <w:sz w:val="22"/>
          <w:szCs w:val="22"/>
        </w:rPr>
        <w:t xml:space="preserve"> </w:t>
      </w:r>
      <w:r>
        <w:rPr>
          <w:rFonts w:ascii="Calibri" w:hAnsi="Calibri"/>
          <w:b/>
          <w:sz w:val="22"/>
          <w:szCs w:val="22"/>
        </w:rPr>
        <w:t xml:space="preserve">some </w:t>
      </w:r>
      <w:r w:rsidRPr="00215D5D">
        <w:rPr>
          <w:rFonts w:ascii="Calibri" w:hAnsi="Calibri"/>
          <w:b/>
          <w:sz w:val="22"/>
          <w:szCs w:val="22"/>
        </w:rPr>
        <w:t xml:space="preserve">clinicians regard </w:t>
      </w:r>
      <w:r>
        <w:rPr>
          <w:rFonts w:ascii="Calibri" w:hAnsi="Calibri"/>
          <w:b/>
          <w:sz w:val="22"/>
          <w:szCs w:val="22"/>
        </w:rPr>
        <w:t>onychomycosis</w:t>
      </w:r>
      <w:r w:rsidRPr="00215D5D">
        <w:rPr>
          <w:rFonts w:ascii="Calibri" w:hAnsi="Calibri"/>
          <w:b/>
          <w:sz w:val="22"/>
          <w:szCs w:val="22"/>
        </w:rPr>
        <w:t xml:space="preserve"> as </w:t>
      </w:r>
      <w:r>
        <w:rPr>
          <w:rFonts w:ascii="Calibri" w:hAnsi="Calibri"/>
          <w:b/>
          <w:sz w:val="22"/>
          <w:szCs w:val="22"/>
        </w:rPr>
        <w:t xml:space="preserve">merely </w:t>
      </w:r>
      <w:r w:rsidRPr="00215D5D">
        <w:rPr>
          <w:rFonts w:ascii="Calibri" w:hAnsi="Calibri"/>
          <w:b/>
          <w:sz w:val="22"/>
          <w:szCs w:val="22"/>
        </w:rPr>
        <w:t>a cosmetic problem with little clinical impact</w:t>
      </w:r>
      <w:r>
        <w:rPr>
          <w:rFonts w:ascii="Calibri" w:hAnsi="Calibri"/>
          <w:b/>
          <w:sz w:val="22"/>
          <w:szCs w:val="22"/>
        </w:rPr>
        <w:t>, the condition is often</w:t>
      </w:r>
      <w:r w:rsidRPr="00215D5D">
        <w:rPr>
          <w:rFonts w:ascii="Calibri" w:hAnsi="Calibri"/>
          <w:b/>
          <w:sz w:val="22"/>
          <w:szCs w:val="22"/>
        </w:rPr>
        <w:t xml:space="preserve"> untreated or undertreated.</w:t>
      </w:r>
    </w:p>
    <w:p w14:paraId="5D12907C" w14:textId="77777777" w:rsidR="006A1B28" w:rsidRPr="00215D5D" w:rsidRDefault="006A1B28" w:rsidP="006A1B28">
      <w:pPr>
        <w:spacing w:line="276" w:lineRule="auto"/>
        <w:contextualSpacing/>
        <w:rPr>
          <w:rFonts w:ascii="Calibri" w:hAnsi="Calibri"/>
          <w:bCs/>
          <w:i/>
          <w:spacing w:val="-1"/>
          <w:sz w:val="22"/>
          <w:szCs w:val="22"/>
        </w:rPr>
      </w:pPr>
    </w:p>
    <w:p w14:paraId="2C3DC482" w14:textId="7E3DA0E2" w:rsidR="006A1B28" w:rsidRPr="00215D5D" w:rsidRDefault="006A1B28" w:rsidP="006A1B28">
      <w:pPr>
        <w:spacing w:line="276" w:lineRule="auto"/>
        <w:contextualSpacing/>
        <w:rPr>
          <w:rFonts w:ascii="Calibri" w:hAnsi="Calibri"/>
          <w:bCs/>
          <w:i/>
          <w:spacing w:val="-1"/>
          <w:sz w:val="22"/>
          <w:szCs w:val="22"/>
        </w:rPr>
      </w:pPr>
      <w:r w:rsidRPr="00215D5D">
        <w:rPr>
          <w:rFonts w:ascii="Calibri" w:hAnsi="Calibri"/>
          <w:bCs/>
          <w:i/>
          <w:spacing w:val="-1"/>
          <w:sz w:val="22"/>
          <w:szCs w:val="22"/>
        </w:rPr>
        <w:t xml:space="preserve">Learning objective: </w:t>
      </w:r>
      <w:r w:rsidR="00014B7A">
        <w:rPr>
          <w:rFonts w:ascii="Calibri" w:hAnsi="Calibri"/>
          <w:bCs/>
          <w:i/>
          <w:spacing w:val="-1"/>
          <w:sz w:val="22"/>
          <w:szCs w:val="22"/>
        </w:rPr>
        <w:t>Describe the features</w:t>
      </w:r>
      <w:r w:rsidR="00F721F2">
        <w:rPr>
          <w:rFonts w:ascii="Calibri" w:hAnsi="Calibri"/>
          <w:bCs/>
          <w:i/>
          <w:spacing w:val="-1"/>
          <w:sz w:val="22"/>
          <w:szCs w:val="22"/>
        </w:rPr>
        <w:t xml:space="preserve">, </w:t>
      </w:r>
      <w:r w:rsidR="00014B7A">
        <w:rPr>
          <w:rFonts w:ascii="Calibri" w:hAnsi="Calibri"/>
          <w:bCs/>
          <w:i/>
          <w:spacing w:val="-1"/>
          <w:sz w:val="22"/>
          <w:szCs w:val="22"/>
        </w:rPr>
        <w:t>the clinical impact</w:t>
      </w:r>
      <w:r w:rsidR="00F721F2">
        <w:rPr>
          <w:rFonts w:ascii="Calibri" w:hAnsi="Calibri"/>
          <w:bCs/>
          <w:i/>
          <w:spacing w:val="-1"/>
          <w:sz w:val="22"/>
          <w:szCs w:val="22"/>
        </w:rPr>
        <w:t>, and key steps in the diagnosis</w:t>
      </w:r>
      <w:r w:rsidR="00014B7A">
        <w:rPr>
          <w:rFonts w:ascii="Calibri" w:hAnsi="Calibri"/>
          <w:bCs/>
          <w:i/>
          <w:spacing w:val="-1"/>
          <w:sz w:val="22"/>
          <w:szCs w:val="22"/>
        </w:rPr>
        <w:t xml:space="preserve"> </w:t>
      </w:r>
      <w:r w:rsidR="00F721F2">
        <w:rPr>
          <w:rFonts w:ascii="Calibri" w:hAnsi="Calibri"/>
          <w:bCs/>
          <w:i/>
          <w:spacing w:val="-1"/>
          <w:sz w:val="22"/>
          <w:szCs w:val="22"/>
        </w:rPr>
        <w:t>of onychomycosis.</w:t>
      </w:r>
    </w:p>
    <w:p w14:paraId="58A87270" w14:textId="77777777" w:rsidR="006A1B28" w:rsidRPr="00726F73" w:rsidRDefault="006A1B28" w:rsidP="006A1B28">
      <w:pPr>
        <w:spacing w:line="276" w:lineRule="auto"/>
        <w:contextualSpacing/>
        <w:rPr>
          <w:rFonts w:asciiTheme="minorHAnsi" w:hAnsiTheme="minorHAnsi"/>
          <w:bCs/>
          <w:spacing w:val="-1"/>
          <w:sz w:val="22"/>
          <w:szCs w:val="22"/>
        </w:rPr>
      </w:pPr>
    </w:p>
    <w:p w14:paraId="236E7216" w14:textId="711CF858" w:rsidR="00B4653F" w:rsidRDefault="006A1B28" w:rsidP="006A1B28">
      <w:pPr>
        <w:spacing w:line="276" w:lineRule="auto"/>
        <w:contextualSpacing/>
        <w:rPr>
          <w:rFonts w:asciiTheme="minorHAnsi" w:hAnsiTheme="minorHAnsi" w:cs="Arial"/>
          <w:color w:val="000000"/>
          <w:sz w:val="22"/>
          <w:szCs w:val="22"/>
          <w:shd w:val="clear" w:color="auto" w:fill="FFFFFF"/>
        </w:rPr>
      </w:pPr>
      <w:r w:rsidRPr="00726F73">
        <w:rPr>
          <w:rFonts w:asciiTheme="minorHAnsi" w:hAnsiTheme="minorHAnsi"/>
          <w:bCs/>
          <w:spacing w:val="-1"/>
          <w:sz w:val="22"/>
          <w:szCs w:val="22"/>
        </w:rPr>
        <w:t xml:space="preserve">Onychomycosis – </w:t>
      </w:r>
      <w:r w:rsidRPr="00726F73">
        <w:rPr>
          <w:rFonts w:asciiTheme="minorHAnsi" w:hAnsiTheme="minorHAnsi" w:cs="Arial"/>
          <w:color w:val="000000"/>
          <w:sz w:val="22"/>
          <w:szCs w:val="22"/>
          <w:shd w:val="clear" w:color="auto" w:fill="FFFFFF"/>
        </w:rPr>
        <w:t>the most common nail disorder seen in clinical practice</w:t>
      </w:r>
      <w:r>
        <w:rPr>
          <w:rFonts w:asciiTheme="minorHAnsi" w:hAnsiTheme="minorHAnsi" w:cs="Arial"/>
          <w:color w:val="000000"/>
          <w:sz w:val="22"/>
          <w:szCs w:val="22"/>
          <w:shd w:val="clear" w:color="auto" w:fill="FFFFFF"/>
        </w:rPr>
        <w:t xml:space="preserve">, accounting for about half of such </w:t>
      </w:r>
      <w:r>
        <w:rPr>
          <w:rFonts w:asciiTheme="minorHAnsi" w:hAnsiTheme="minorHAnsi" w:cs="Arial"/>
          <w:color w:val="000000"/>
          <w:sz w:val="22"/>
          <w:szCs w:val="22"/>
          <w:shd w:val="clear" w:color="auto" w:fill="FFFFFF"/>
        </w:rPr>
        <w:lastRenderedPageBreak/>
        <w:t>cases</w:t>
      </w:r>
      <w:r w:rsidRPr="00726F73">
        <w:rPr>
          <w:rFonts w:asciiTheme="minorHAnsi" w:hAnsiTheme="minorHAnsi" w:cs="Arial"/>
          <w:color w:val="000000"/>
          <w:sz w:val="22"/>
          <w:szCs w:val="22"/>
          <w:shd w:val="clear" w:color="auto" w:fill="FFFFFF"/>
        </w:rPr>
        <w:t xml:space="preserve"> – is a fungal nail infection caused by dermatophytes, non-dermatophytes, </w:t>
      </w:r>
      <w:r>
        <w:rPr>
          <w:rFonts w:asciiTheme="minorHAnsi" w:hAnsiTheme="minorHAnsi" w:cs="Arial"/>
          <w:color w:val="000000"/>
          <w:sz w:val="22"/>
          <w:szCs w:val="22"/>
          <w:shd w:val="clear" w:color="auto" w:fill="FFFFFF"/>
        </w:rPr>
        <w:t>or</w:t>
      </w:r>
      <w:r w:rsidRPr="00726F73">
        <w:rPr>
          <w:rFonts w:asciiTheme="minorHAnsi" w:hAnsiTheme="minorHAnsi" w:cs="Arial"/>
          <w:color w:val="000000"/>
          <w:sz w:val="22"/>
          <w:szCs w:val="22"/>
          <w:shd w:val="clear" w:color="auto" w:fill="FFFFFF"/>
        </w:rPr>
        <w:t xml:space="preserve"> yeast.[</w:t>
      </w:r>
      <w:proofErr w:type="spellStart"/>
      <w:r w:rsidRPr="00726F73">
        <w:rPr>
          <w:rFonts w:asciiTheme="minorHAnsi" w:hAnsiTheme="minorHAnsi" w:cs="Arial"/>
          <w:color w:val="000000"/>
          <w:sz w:val="22"/>
          <w:szCs w:val="22"/>
          <w:shd w:val="clear" w:color="auto" w:fill="FFFFFF"/>
        </w:rPr>
        <w:t>Lipner</w:t>
      </w:r>
      <w:proofErr w:type="spellEnd"/>
      <w:r w:rsidR="0035167B">
        <w:rPr>
          <w:rFonts w:asciiTheme="minorHAnsi" w:hAnsiTheme="minorHAnsi" w:cs="Arial"/>
          <w:color w:val="000000"/>
          <w:sz w:val="22"/>
          <w:szCs w:val="22"/>
          <w:shd w:val="clear" w:color="auto" w:fill="FFFFFF"/>
        </w:rPr>
        <w:t xml:space="preserve"> 2018a</w:t>
      </w:r>
      <w:r w:rsidRPr="00726F73">
        <w:rPr>
          <w:rFonts w:asciiTheme="minorHAnsi" w:hAnsiTheme="minorHAnsi" w:cs="Arial"/>
          <w:color w:val="000000"/>
          <w:sz w:val="22"/>
          <w:szCs w:val="22"/>
          <w:shd w:val="clear" w:color="auto" w:fill="FFFFFF"/>
        </w:rPr>
        <w:t xml:space="preserve">] </w:t>
      </w:r>
      <w:r w:rsidR="00F32A82" w:rsidRPr="00F32A82">
        <w:rPr>
          <w:rFonts w:asciiTheme="minorHAnsi" w:hAnsiTheme="minorHAnsi" w:cs="Arial"/>
          <w:i/>
          <w:color w:val="000000"/>
          <w:sz w:val="22"/>
          <w:szCs w:val="22"/>
          <w:shd w:val="clear" w:color="auto" w:fill="FFFFFF"/>
        </w:rPr>
        <w:t>Trichophyton</w:t>
      </w:r>
      <w:r w:rsidR="00F32A82">
        <w:rPr>
          <w:rFonts w:asciiTheme="minorHAnsi" w:hAnsiTheme="minorHAnsi" w:cs="Arial"/>
          <w:color w:val="000000"/>
          <w:sz w:val="22"/>
          <w:szCs w:val="22"/>
          <w:shd w:val="clear" w:color="auto" w:fill="FFFFFF"/>
        </w:rPr>
        <w:t xml:space="preserve"> species are the most frequent cause of onychomycosis.[</w:t>
      </w:r>
      <w:proofErr w:type="spellStart"/>
      <w:r w:rsidR="00F32A82">
        <w:rPr>
          <w:rFonts w:asciiTheme="minorHAnsi" w:hAnsiTheme="minorHAnsi" w:cs="Arial"/>
          <w:color w:val="000000"/>
          <w:sz w:val="22"/>
          <w:szCs w:val="22"/>
          <w:shd w:val="clear" w:color="auto" w:fill="FFFFFF"/>
        </w:rPr>
        <w:t>Bodman</w:t>
      </w:r>
      <w:proofErr w:type="spellEnd"/>
      <w:r w:rsidR="00F32A82">
        <w:rPr>
          <w:rFonts w:asciiTheme="minorHAnsi" w:hAnsiTheme="minorHAnsi" w:cs="Arial"/>
          <w:color w:val="000000"/>
          <w:sz w:val="22"/>
          <w:szCs w:val="22"/>
          <w:shd w:val="clear" w:color="auto" w:fill="FFFFFF"/>
        </w:rPr>
        <w:t xml:space="preserve"> 2017]</w:t>
      </w:r>
    </w:p>
    <w:p w14:paraId="3B535F20" w14:textId="77777777" w:rsidR="00B4653F" w:rsidRDefault="00B4653F" w:rsidP="006A1B28">
      <w:pPr>
        <w:spacing w:line="276" w:lineRule="auto"/>
        <w:contextualSpacing/>
        <w:rPr>
          <w:rFonts w:asciiTheme="minorHAnsi" w:hAnsiTheme="minorHAnsi" w:cs="Arial"/>
          <w:color w:val="000000"/>
          <w:sz w:val="22"/>
          <w:szCs w:val="22"/>
          <w:shd w:val="clear" w:color="auto" w:fill="FFFFFF"/>
        </w:rPr>
      </w:pPr>
    </w:p>
    <w:p w14:paraId="513B09E7" w14:textId="13254734" w:rsidR="006A1B28" w:rsidRPr="00726F73" w:rsidRDefault="006A1B28" w:rsidP="006A1B28">
      <w:pPr>
        <w:spacing w:line="276" w:lineRule="auto"/>
        <w:contextualSpacing/>
        <w:rPr>
          <w:rFonts w:asciiTheme="minorHAnsi" w:hAnsiTheme="minorHAnsi"/>
          <w:sz w:val="22"/>
          <w:szCs w:val="22"/>
        </w:rPr>
      </w:pPr>
      <w:r w:rsidRPr="00726F73">
        <w:rPr>
          <w:rFonts w:asciiTheme="minorHAnsi" w:hAnsiTheme="minorHAnsi" w:cs="Arial"/>
          <w:color w:val="000000"/>
          <w:sz w:val="22"/>
          <w:szCs w:val="22"/>
          <w:shd w:val="clear" w:color="auto" w:fill="FFFFFF"/>
        </w:rPr>
        <w:t xml:space="preserve">In recent years onychomycosis has increasingly been </w:t>
      </w:r>
      <w:r w:rsidRPr="00726F73">
        <w:rPr>
          <w:rFonts w:asciiTheme="minorHAnsi" w:hAnsiTheme="minorHAnsi"/>
          <w:bCs/>
          <w:spacing w:val="-1"/>
          <w:sz w:val="22"/>
          <w:szCs w:val="22"/>
        </w:rPr>
        <w:t xml:space="preserve">recognized as a potentially serious medical problem, not merely a cosmetic issue, that can substantially affect quality of life and may lead to </w:t>
      </w:r>
      <w:r w:rsidRPr="00A15217">
        <w:rPr>
          <w:rFonts w:asciiTheme="minorHAnsi" w:hAnsiTheme="minorHAnsi"/>
          <w:bCs/>
          <w:spacing w:val="-1"/>
          <w:sz w:val="22"/>
          <w:szCs w:val="22"/>
        </w:rPr>
        <w:t xml:space="preserve">risk of complications in patients with comorbid conditions such as diabetes, HIV, and peripheral vascular disease. </w:t>
      </w:r>
      <w:r w:rsidR="00A15217">
        <w:rPr>
          <w:rFonts w:asciiTheme="minorHAnsi" w:hAnsiTheme="minorHAnsi"/>
          <w:bCs/>
          <w:spacing w:val="-1"/>
          <w:sz w:val="22"/>
          <w:szCs w:val="22"/>
        </w:rPr>
        <w:t>Onychomycosis</w:t>
      </w:r>
      <w:r w:rsidR="00A15217" w:rsidRPr="00A15217">
        <w:rPr>
          <w:rFonts w:asciiTheme="minorHAnsi" w:hAnsiTheme="minorHAnsi"/>
          <w:bCs/>
          <w:spacing w:val="-1"/>
          <w:sz w:val="22"/>
          <w:szCs w:val="22"/>
        </w:rPr>
        <w:t xml:space="preserve"> may </w:t>
      </w:r>
      <w:r w:rsidR="0035167B">
        <w:rPr>
          <w:rFonts w:asciiTheme="minorHAnsi" w:hAnsiTheme="minorHAnsi"/>
          <w:bCs/>
          <w:spacing w:val="-1"/>
          <w:sz w:val="22"/>
          <w:szCs w:val="22"/>
        </w:rPr>
        <w:t>significantly affect a patient’s quality of life by causing</w:t>
      </w:r>
      <w:r w:rsidR="00A15217" w:rsidRPr="00A15217">
        <w:rPr>
          <w:rFonts w:asciiTheme="minorHAnsi" w:hAnsiTheme="minorHAnsi"/>
          <w:bCs/>
          <w:spacing w:val="-1"/>
          <w:sz w:val="22"/>
          <w:szCs w:val="22"/>
        </w:rPr>
        <w:t xml:space="preserve"> local pain</w:t>
      </w:r>
      <w:r w:rsidR="0035167B">
        <w:rPr>
          <w:rFonts w:asciiTheme="minorHAnsi" w:hAnsiTheme="minorHAnsi"/>
          <w:bCs/>
          <w:spacing w:val="-1"/>
          <w:sz w:val="22"/>
          <w:szCs w:val="22"/>
        </w:rPr>
        <w:t xml:space="preserve"> and </w:t>
      </w:r>
      <w:r w:rsidR="00A15217" w:rsidRPr="00A15217">
        <w:rPr>
          <w:rFonts w:asciiTheme="minorHAnsi" w:hAnsiTheme="minorHAnsi"/>
          <w:bCs/>
          <w:spacing w:val="-1"/>
          <w:sz w:val="22"/>
          <w:szCs w:val="22"/>
        </w:rPr>
        <w:t>paresthesias</w:t>
      </w:r>
      <w:r w:rsidR="0035167B">
        <w:rPr>
          <w:rFonts w:asciiTheme="minorHAnsi" w:hAnsiTheme="minorHAnsi"/>
          <w:bCs/>
          <w:spacing w:val="-1"/>
          <w:sz w:val="22"/>
          <w:szCs w:val="22"/>
        </w:rPr>
        <w:t xml:space="preserve"> and by </w:t>
      </w:r>
      <w:r w:rsidR="00A15217" w:rsidRPr="00A15217">
        <w:rPr>
          <w:rFonts w:asciiTheme="minorHAnsi" w:hAnsiTheme="minorHAnsi"/>
          <w:bCs/>
          <w:spacing w:val="-1"/>
          <w:sz w:val="22"/>
          <w:szCs w:val="22"/>
        </w:rPr>
        <w:t>impair</w:t>
      </w:r>
      <w:r w:rsidR="0035167B">
        <w:rPr>
          <w:rFonts w:asciiTheme="minorHAnsi" w:hAnsiTheme="minorHAnsi"/>
          <w:bCs/>
          <w:spacing w:val="-1"/>
          <w:sz w:val="22"/>
          <w:szCs w:val="22"/>
        </w:rPr>
        <w:t>ing</w:t>
      </w:r>
      <w:r w:rsidR="00A15217" w:rsidRPr="00A15217">
        <w:rPr>
          <w:rFonts w:asciiTheme="minorHAnsi" w:hAnsiTheme="minorHAnsi"/>
          <w:bCs/>
          <w:spacing w:val="-1"/>
          <w:sz w:val="22"/>
          <w:szCs w:val="22"/>
        </w:rPr>
        <w:t xml:space="preserve"> social interactions</w:t>
      </w:r>
      <w:r w:rsidR="00A15217">
        <w:rPr>
          <w:rFonts w:asciiTheme="minorHAnsi" w:hAnsiTheme="minorHAnsi"/>
          <w:bCs/>
          <w:spacing w:val="-1"/>
          <w:sz w:val="22"/>
          <w:szCs w:val="22"/>
        </w:rPr>
        <w:t>.</w:t>
      </w:r>
      <w:r w:rsidR="0035167B">
        <w:rPr>
          <w:rFonts w:asciiTheme="minorHAnsi" w:hAnsiTheme="minorHAnsi"/>
          <w:bCs/>
          <w:spacing w:val="-1"/>
          <w:sz w:val="22"/>
          <w:szCs w:val="22"/>
        </w:rPr>
        <w:t>[</w:t>
      </w:r>
      <w:proofErr w:type="spellStart"/>
      <w:r w:rsidR="0035167B">
        <w:rPr>
          <w:rFonts w:asciiTheme="minorHAnsi" w:hAnsiTheme="minorHAnsi"/>
          <w:bCs/>
          <w:spacing w:val="-1"/>
          <w:sz w:val="22"/>
          <w:szCs w:val="22"/>
        </w:rPr>
        <w:t>Lipner</w:t>
      </w:r>
      <w:proofErr w:type="spellEnd"/>
      <w:r w:rsidR="0035167B">
        <w:rPr>
          <w:rFonts w:asciiTheme="minorHAnsi" w:hAnsiTheme="minorHAnsi"/>
          <w:bCs/>
          <w:spacing w:val="-1"/>
          <w:sz w:val="22"/>
          <w:szCs w:val="22"/>
        </w:rPr>
        <w:t xml:space="preserve"> 2018a] </w:t>
      </w:r>
      <w:r w:rsidRPr="00A15217">
        <w:rPr>
          <w:rFonts w:asciiTheme="minorHAnsi" w:hAnsiTheme="minorHAnsi"/>
          <w:bCs/>
          <w:spacing w:val="-1"/>
          <w:sz w:val="22"/>
          <w:szCs w:val="22"/>
        </w:rPr>
        <w:t>Onychomycosis is highly</w:t>
      </w:r>
      <w:r w:rsidRPr="00726F73">
        <w:rPr>
          <w:rFonts w:asciiTheme="minorHAnsi" w:hAnsiTheme="minorHAnsi"/>
          <w:sz w:val="22"/>
          <w:szCs w:val="22"/>
        </w:rPr>
        <w:t xml:space="preserve"> prevalent, particularly among older men and patients with compromised distal circulation, nail dystrophies, and/or tinea pedis.[Merck Manual] Based on surveys of adults seeking treatment, the estimated incidence of onychomycosis in the United States and Canada is 8% to 14%, with higher prevalence in older age groups.[Zane 2016] </w:t>
      </w:r>
    </w:p>
    <w:p w14:paraId="60F7CD3D" w14:textId="77777777" w:rsidR="006A1B28" w:rsidRPr="00215D5D" w:rsidRDefault="006A1B28" w:rsidP="006A1B28">
      <w:pPr>
        <w:spacing w:line="276" w:lineRule="auto"/>
        <w:contextualSpacing/>
        <w:rPr>
          <w:rFonts w:ascii="Calibri" w:hAnsi="Calibri"/>
          <w:bCs/>
          <w:spacing w:val="-1"/>
          <w:sz w:val="22"/>
          <w:szCs w:val="22"/>
        </w:rPr>
      </w:pPr>
    </w:p>
    <w:p w14:paraId="1D8993B3" w14:textId="77777777" w:rsidR="006A1B28" w:rsidRPr="00215D5D" w:rsidRDefault="006A1B28" w:rsidP="006A1B28">
      <w:pPr>
        <w:spacing w:line="276" w:lineRule="auto"/>
        <w:contextualSpacing/>
        <w:rPr>
          <w:rFonts w:ascii="Calibri" w:hAnsi="Calibri"/>
          <w:sz w:val="22"/>
          <w:szCs w:val="22"/>
        </w:rPr>
      </w:pPr>
      <w:r w:rsidRPr="00215D5D">
        <w:rPr>
          <w:rFonts w:ascii="Calibri" w:hAnsi="Calibri"/>
          <w:bCs/>
          <w:spacing w:val="-1"/>
          <w:sz w:val="22"/>
          <w:szCs w:val="22"/>
        </w:rPr>
        <w:t xml:space="preserve">A yearly, full-body examination that includes fingernails and toenails is the standard of care in dermatology practices, so signs of a fungal infection are likely to be noted, regardless of whether a patient states a concern. The disease is 10 times more common on the feet than hands. Nail fungus on the feet may be missed in the absence of a specific patient complaint, since routine office visits usually do not involve removal of footwear (unless the patient has diabetes). Thus, there is a need for greater attention to examination of the nails during clinical encounters. </w:t>
      </w:r>
      <w:r w:rsidRPr="00215D5D">
        <w:rPr>
          <w:rFonts w:ascii="Calibri" w:hAnsi="Calibri"/>
          <w:sz w:val="22"/>
          <w:szCs w:val="22"/>
        </w:rPr>
        <w:t>Differentiation from psoriasis or lichen planus is important because the therapies differ, so diagnosis is typically confirmed by microscopic examination and, unless microscopic findings are conclusive, culture of scrapings or rarely PCR of clippings.[Merck Manual]</w:t>
      </w:r>
    </w:p>
    <w:p w14:paraId="41F3FB24" w14:textId="64088C24" w:rsidR="006A1B28" w:rsidRPr="000018B0" w:rsidRDefault="001F2957" w:rsidP="006A1B28">
      <w:pPr>
        <w:spacing w:line="276" w:lineRule="auto"/>
        <w:contextualSpacing/>
        <w:rPr>
          <w:rFonts w:ascii="Calibri" w:hAnsi="Calibri"/>
          <w:bCs/>
          <w:spacing w:val="-1"/>
          <w:sz w:val="22"/>
          <w:szCs w:val="22"/>
        </w:rPr>
      </w:pPr>
      <w:r w:rsidRPr="000018B0">
        <w:rPr>
          <w:rFonts w:ascii="Calibri" w:hAnsi="Calibri"/>
          <w:bCs/>
          <w:spacing w:val="-1"/>
          <w:sz w:val="22"/>
          <w:szCs w:val="22"/>
        </w:rPr>
        <w:br/>
        <w:t xml:space="preserve">Of note, fungal infection of the nails is an increasingly recognized disease in infants and children, one that may be difficult to </w:t>
      </w:r>
      <w:r w:rsidR="00770C47" w:rsidRPr="000018B0">
        <w:rPr>
          <w:rFonts w:ascii="Calibri" w:hAnsi="Calibri"/>
          <w:bCs/>
          <w:spacing w:val="-1"/>
          <w:sz w:val="22"/>
          <w:szCs w:val="22"/>
        </w:rPr>
        <w:t>distinguish</w:t>
      </w:r>
      <w:r w:rsidRPr="000018B0">
        <w:rPr>
          <w:rFonts w:ascii="Calibri" w:hAnsi="Calibri"/>
          <w:bCs/>
          <w:spacing w:val="-1"/>
          <w:sz w:val="22"/>
          <w:szCs w:val="22"/>
        </w:rPr>
        <w:t xml:space="preserve"> from other nail dystrophies</w:t>
      </w:r>
      <w:r w:rsidR="00770C47" w:rsidRPr="000018B0">
        <w:rPr>
          <w:rFonts w:ascii="Calibri" w:hAnsi="Calibri"/>
          <w:bCs/>
          <w:spacing w:val="-1"/>
          <w:sz w:val="22"/>
          <w:szCs w:val="22"/>
        </w:rPr>
        <w:t xml:space="preserve"> but that should always be considered in the differential diagnosis of nail plate disorders</w:t>
      </w:r>
      <w:r w:rsidRPr="000018B0">
        <w:rPr>
          <w:rFonts w:ascii="Calibri" w:hAnsi="Calibri"/>
          <w:bCs/>
          <w:spacing w:val="-1"/>
          <w:sz w:val="22"/>
          <w:szCs w:val="22"/>
        </w:rPr>
        <w:t>.[Eichenfield 2017]</w:t>
      </w:r>
      <w:r w:rsidR="00770C47" w:rsidRPr="000018B0">
        <w:rPr>
          <w:rFonts w:ascii="Calibri" w:hAnsi="Calibri"/>
          <w:bCs/>
          <w:spacing w:val="-1"/>
          <w:sz w:val="22"/>
          <w:szCs w:val="22"/>
        </w:rPr>
        <w:t xml:space="preserve"> Because many clinicians mistakenly believe that onychomycosis does not occur in childhood, the condition is underrecognized and undertreated in the pediatric population.[Eichenfield 2017]</w:t>
      </w:r>
      <w:r w:rsidR="000018B0" w:rsidRPr="000018B0">
        <w:rPr>
          <w:rFonts w:ascii="Calibri" w:hAnsi="Calibri"/>
          <w:bCs/>
          <w:spacing w:val="-1"/>
          <w:sz w:val="22"/>
          <w:szCs w:val="22"/>
        </w:rPr>
        <w:t xml:space="preserve"> Because children’s nails are thinner and faster-growing, they may respond more readily to topical monotherapy than do adults and thus may be good candidates for this approach, although evidence supporting this strategy is scarce. [Eichenfield 2017] </w:t>
      </w:r>
    </w:p>
    <w:p w14:paraId="47F667FF" w14:textId="77777777" w:rsidR="006A1B28" w:rsidRPr="000018B0" w:rsidRDefault="006A1B28" w:rsidP="006A1B28">
      <w:pPr>
        <w:spacing w:line="276" w:lineRule="auto"/>
        <w:contextualSpacing/>
        <w:rPr>
          <w:rFonts w:ascii="Calibri" w:hAnsi="Calibri"/>
          <w:bCs/>
          <w:spacing w:val="-1"/>
          <w:sz w:val="22"/>
          <w:szCs w:val="22"/>
        </w:rPr>
      </w:pPr>
    </w:p>
    <w:p w14:paraId="53008C42" w14:textId="77777777" w:rsidR="006A1B28" w:rsidRPr="00215D5D" w:rsidRDefault="006A1B28" w:rsidP="006A1B28">
      <w:pPr>
        <w:spacing w:line="276" w:lineRule="auto"/>
        <w:contextualSpacing/>
        <w:rPr>
          <w:rFonts w:ascii="Calibri" w:hAnsi="Calibri"/>
          <w:b/>
          <w:bCs/>
          <w:spacing w:val="-1"/>
          <w:sz w:val="22"/>
          <w:szCs w:val="22"/>
        </w:rPr>
      </w:pPr>
      <w:r w:rsidRPr="00215D5D">
        <w:rPr>
          <w:rFonts w:ascii="Calibri" w:hAnsi="Calibri"/>
          <w:b/>
          <w:bCs/>
          <w:spacing w:val="-1"/>
          <w:sz w:val="22"/>
          <w:szCs w:val="22"/>
        </w:rPr>
        <w:t xml:space="preserve">GAP: Clinicians </w:t>
      </w:r>
      <w:r w:rsidRPr="00215D5D">
        <w:rPr>
          <w:rFonts w:ascii="Calibri" w:hAnsi="Calibri"/>
          <w:b/>
          <w:sz w:val="22"/>
          <w:szCs w:val="22"/>
        </w:rPr>
        <w:t xml:space="preserve">must become more knowledgeable about the importance of using </w:t>
      </w:r>
      <w:r>
        <w:rPr>
          <w:rFonts w:ascii="Calibri" w:hAnsi="Calibri"/>
          <w:b/>
          <w:sz w:val="22"/>
          <w:szCs w:val="22"/>
        </w:rPr>
        <w:t>current</w:t>
      </w:r>
      <w:r w:rsidRPr="00215D5D">
        <w:rPr>
          <w:rFonts w:ascii="Calibri" w:hAnsi="Calibri"/>
          <w:b/>
          <w:sz w:val="22"/>
          <w:szCs w:val="22"/>
        </w:rPr>
        <w:t xml:space="preserve"> treatment options for treatment of onychomycosis, including side effects, drug interactions, and cautions, particularly when treating onychomycosis patients with comorbid diseases. </w:t>
      </w:r>
    </w:p>
    <w:p w14:paraId="5711AC06" w14:textId="77777777" w:rsidR="006A1B28" w:rsidRPr="00215D5D" w:rsidRDefault="006A1B28" w:rsidP="006A1B28">
      <w:pPr>
        <w:spacing w:line="276" w:lineRule="auto"/>
        <w:contextualSpacing/>
        <w:rPr>
          <w:rFonts w:ascii="Calibri" w:hAnsi="Calibri"/>
          <w:bCs/>
          <w:i/>
          <w:spacing w:val="-1"/>
          <w:sz w:val="22"/>
          <w:szCs w:val="22"/>
        </w:rPr>
      </w:pPr>
    </w:p>
    <w:p w14:paraId="5C01392C" w14:textId="77777777" w:rsidR="006A1B28" w:rsidRPr="00215D5D" w:rsidRDefault="006A1B28" w:rsidP="006A1B28">
      <w:pPr>
        <w:spacing w:line="276" w:lineRule="auto"/>
        <w:contextualSpacing/>
        <w:rPr>
          <w:rFonts w:ascii="Calibri" w:hAnsi="Calibri"/>
          <w:bCs/>
          <w:i/>
          <w:spacing w:val="-1"/>
          <w:sz w:val="22"/>
          <w:szCs w:val="22"/>
        </w:rPr>
      </w:pPr>
      <w:r w:rsidRPr="00215D5D">
        <w:rPr>
          <w:rFonts w:ascii="Calibri" w:hAnsi="Calibri"/>
          <w:bCs/>
          <w:i/>
          <w:spacing w:val="-1"/>
          <w:sz w:val="22"/>
          <w:szCs w:val="22"/>
        </w:rPr>
        <w:t xml:space="preserve">Learning objective: </w:t>
      </w:r>
      <w:r>
        <w:rPr>
          <w:rFonts w:ascii="Calibri" w:hAnsi="Calibri"/>
          <w:bCs/>
          <w:i/>
          <w:spacing w:val="-1"/>
          <w:sz w:val="22"/>
          <w:szCs w:val="22"/>
        </w:rPr>
        <w:t>Compare and contrast the safety and efficacy</w:t>
      </w:r>
      <w:r w:rsidRPr="00215D5D">
        <w:rPr>
          <w:rFonts w:ascii="Calibri" w:hAnsi="Calibri"/>
          <w:bCs/>
          <w:i/>
          <w:spacing w:val="-1"/>
          <w:sz w:val="22"/>
          <w:szCs w:val="22"/>
        </w:rPr>
        <w:t xml:space="preserve"> of onychomycosis treatments, including drug interactions and warnings regarding therapy in patients with comorbid disease or receiving other medications.</w:t>
      </w:r>
    </w:p>
    <w:p w14:paraId="35FB2267" w14:textId="77777777" w:rsidR="006A1B28" w:rsidRPr="00215D5D" w:rsidRDefault="006A1B28" w:rsidP="006A1B28">
      <w:pPr>
        <w:spacing w:line="276" w:lineRule="auto"/>
        <w:contextualSpacing/>
        <w:rPr>
          <w:rFonts w:ascii="Calibri" w:hAnsi="Calibri"/>
          <w:bCs/>
          <w:spacing w:val="-1"/>
          <w:sz w:val="22"/>
          <w:szCs w:val="22"/>
        </w:rPr>
      </w:pPr>
    </w:p>
    <w:p w14:paraId="038B8619" w14:textId="77777777" w:rsidR="00E63CD7" w:rsidRDefault="006A1B28" w:rsidP="006A1B28">
      <w:pPr>
        <w:spacing w:line="276" w:lineRule="auto"/>
        <w:contextualSpacing/>
        <w:rPr>
          <w:rFonts w:ascii="Calibri" w:hAnsi="Calibri"/>
          <w:bCs/>
          <w:spacing w:val="-1"/>
          <w:sz w:val="22"/>
          <w:szCs w:val="22"/>
        </w:rPr>
      </w:pPr>
      <w:r w:rsidRPr="00A9209A">
        <w:rPr>
          <w:rFonts w:asciiTheme="minorHAnsi" w:hAnsiTheme="minorHAnsi" w:cs="Arial"/>
          <w:color w:val="000000"/>
          <w:sz w:val="22"/>
          <w:szCs w:val="22"/>
          <w:shd w:val="clear" w:color="auto" w:fill="FFFFFF"/>
        </w:rPr>
        <w:t xml:space="preserve">Because the toenail acts as a barrier to exogenous substances, its physiological features can hamper drug penetration, making </w:t>
      </w:r>
      <w:r w:rsidRPr="00A9209A">
        <w:rPr>
          <w:rStyle w:val="highlight"/>
          <w:rFonts w:asciiTheme="minorHAnsi" w:hAnsiTheme="minorHAnsi" w:cs="Arial"/>
          <w:color w:val="000000"/>
          <w:sz w:val="22"/>
          <w:szCs w:val="22"/>
          <w:shd w:val="clear" w:color="auto" w:fill="FFFFFF"/>
        </w:rPr>
        <w:t xml:space="preserve">onychomycosis </w:t>
      </w:r>
      <w:r w:rsidRPr="00A9209A">
        <w:rPr>
          <w:rFonts w:asciiTheme="minorHAnsi" w:hAnsiTheme="minorHAnsi" w:cs="Arial"/>
          <w:color w:val="000000"/>
          <w:sz w:val="22"/>
          <w:szCs w:val="22"/>
          <w:shd w:val="clear" w:color="auto" w:fill="FFFFFF"/>
        </w:rPr>
        <w:t>treatment a challenge.</w:t>
      </w:r>
      <w:r>
        <w:rPr>
          <w:rFonts w:asciiTheme="minorHAnsi" w:hAnsiTheme="minorHAnsi" w:cs="Arial"/>
          <w:color w:val="000000"/>
          <w:sz w:val="22"/>
          <w:szCs w:val="22"/>
          <w:shd w:val="clear" w:color="auto" w:fill="FFFFFF"/>
        </w:rPr>
        <w:t>[Angelo]</w:t>
      </w:r>
      <w:r w:rsidRPr="00A9209A">
        <w:rPr>
          <w:rFonts w:asciiTheme="minorHAnsi" w:hAnsiTheme="minorHAnsi" w:cs="Arial"/>
          <w:color w:val="000000"/>
          <w:sz w:val="22"/>
          <w:szCs w:val="22"/>
          <w:shd w:val="clear" w:color="auto" w:fill="FFFFFF"/>
        </w:rPr>
        <w:t> </w:t>
      </w:r>
      <w:r w:rsidRPr="00A9209A">
        <w:rPr>
          <w:rFonts w:asciiTheme="minorHAnsi" w:hAnsiTheme="minorHAnsi"/>
          <w:bCs/>
          <w:spacing w:val="-1"/>
          <w:sz w:val="22"/>
          <w:szCs w:val="22"/>
        </w:rPr>
        <w:t>Treatment options currently approved in the</w:t>
      </w:r>
      <w:r w:rsidRPr="00215D5D">
        <w:rPr>
          <w:rFonts w:ascii="Calibri" w:hAnsi="Calibri"/>
          <w:bCs/>
          <w:spacing w:val="-1"/>
          <w:sz w:val="22"/>
          <w:szCs w:val="22"/>
        </w:rPr>
        <w:t xml:space="preserve"> United States for onychomycosis include topical and oral agents, as well as</w:t>
      </w:r>
      <w:r w:rsidR="001E6BDC">
        <w:rPr>
          <w:rFonts w:ascii="Calibri" w:hAnsi="Calibri"/>
          <w:bCs/>
          <w:spacing w:val="-1"/>
          <w:sz w:val="22"/>
          <w:szCs w:val="22"/>
        </w:rPr>
        <w:t xml:space="preserve"> less common </w:t>
      </w:r>
      <w:r w:rsidR="00E63CD7">
        <w:rPr>
          <w:rFonts w:ascii="Calibri" w:hAnsi="Calibri"/>
          <w:bCs/>
          <w:spacing w:val="-1"/>
          <w:sz w:val="22"/>
          <w:szCs w:val="22"/>
        </w:rPr>
        <w:t>methods including</w:t>
      </w:r>
      <w:r w:rsidRPr="00215D5D">
        <w:rPr>
          <w:rFonts w:ascii="Calibri" w:hAnsi="Calibri"/>
          <w:bCs/>
          <w:spacing w:val="-1"/>
          <w:sz w:val="22"/>
          <w:szCs w:val="22"/>
        </w:rPr>
        <w:t xml:space="preserve"> laser therapy</w:t>
      </w:r>
      <w:r w:rsidR="0093004E">
        <w:rPr>
          <w:rFonts w:ascii="Calibri" w:hAnsi="Calibri"/>
          <w:bCs/>
          <w:spacing w:val="-1"/>
          <w:sz w:val="22"/>
          <w:szCs w:val="22"/>
        </w:rPr>
        <w:t xml:space="preserve">, photodynamic therapy, and, in severe cases, surgery.[Goldstein </w:t>
      </w:r>
      <w:r w:rsidR="0052742E">
        <w:rPr>
          <w:rFonts w:ascii="Calibri" w:hAnsi="Calibri"/>
          <w:bCs/>
          <w:spacing w:val="-1"/>
          <w:sz w:val="22"/>
          <w:szCs w:val="22"/>
        </w:rPr>
        <w:t xml:space="preserve">+ Bhatia </w:t>
      </w:r>
      <w:r w:rsidR="0093004E">
        <w:rPr>
          <w:rFonts w:ascii="Calibri" w:hAnsi="Calibri"/>
          <w:bCs/>
          <w:spacing w:val="-1"/>
          <w:sz w:val="22"/>
          <w:szCs w:val="22"/>
        </w:rPr>
        <w:t>2018]</w:t>
      </w:r>
      <w:r w:rsidRPr="00215D5D">
        <w:rPr>
          <w:rFonts w:ascii="Calibri" w:hAnsi="Calibri"/>
          <w:bCs/>
          <w:spacing w:val="-1"/>
          <w:sz w:val="22"/>
          <w:szCs w:val="22"/>
        </w:rPr>
        <w:t xml:space="preserve"> </w:t>
      </w:r>
    </w:p>
    <w:p w14:paraId="229C40FD" w14:textId="77777777" w:rsidR="00E63CD7" w:rsidRDefault="00E63CD7" w:rsidP="006A1B28">
      <w:pPr>
        <w:spacing w:line="276" w:lineRule="auto"/>
        <w:contextualSpacing/>
        <w:rPr>
          <w:rFonts w:ascii="Calibri" w:hAnsi="Calibri"/>
          <w:sz w:val="22"/>
          <w:szCs w:val="22"/>
        </w:rPr>
      </w:pPr>
    </w:p>
    <w:p w14:paraId="7E63A5F3" w14:textId="1AA40D3B" w:rsidR="006A1B28" w:rsidRDefault="006A1B28" w:rsidP="006A1B28">
      <w:pPr>
        <w:spacing w:line="276" w:lineRule="auto"/>
        <w:contextualSpacing/>
        <w:rPr>
          <w:rFonts w:ascii="Calibri" w:hAnsi="Calibri"/>
          <w:sz w:val="22"/>
          <w:szCs w:val="22"/>
        </w:rPr>
      </w:pPr>
      <w:r w:rsidRPr="00215D5D">
        <w:rPr>
          <w:rFonts w:ascii="Calibri" w:hAnsi="Calibri"/>
          <w:sz w:val="22"/>
          <w:szCs w:val="22"/>
        </w:rPr>
        <w:t xml:space="preserve">Two recently approved topical treatments for nail fungal infections, tavaborole and </w:t>
      </w:r>
      <w:proofErr w:type="spellStart"/>
      <w:r w:rsidRPr="00215D5D">
        <w:rPr>
          <w:rFonts w:ascii="Calibri" w:hAnsi="Calibri"/>
          <w:sz w:val="22"/>
          <w:szCs w:val="22"/>
        </w:rPr>
        <w:t>efinaconazole</w:t>
      </w:r>
      <w:proofErr w:type="spellEnd"/>
      <w:r w:rsidRPr="00215D5D">
        <w:rPr>
          <w:rFonts w:ascii="Calibri" w:hAnsi="Calibri"/>
          <w:sz w:val="22"/>
          <w:szCs w:val="22"/>
        </w:rPr>
        <w:t xml:space="preserve">, are more effective than previous topical therapies, but both must be used for 48 weeks.[Rudd, Family Practice News 2016] </w:t>
      </w:r>
      <w:r w:rsidRPr="00215D5D">
        <w:rPr>
          <w:rFonts w:ascii="Calibri" w:hAnsi="Calibri"/>
          <w:bCs/>
          <w:spacing w:val="-1"/>
          <w:sz w:val="22"/>
          <w:szCs w:val="22"/>
        </w:rPr>
        <w:t xml:space="preserve">In phase 3 studies of </w:t>
      </w:r>
      <w:proofErr w:type="spellStart"/>
      <w:r w:rsidRPr="00215D5D">
        <w:rPr>
          <w:rFonts w:ascii="Calibri" w:hAnsi="Calibri"/>
          <w:bCs/>
          <w:spacing w:val="-1"/>
          <w:sz w:val="22"/>
          <w:szCs w:val="22"/>
        </w:rPr>
        <w:t>efinaconazole</w:t>
      </w:r>
      <w:proofErr w:type="spellEnd"/>
      <w:r w:rsidRPr="00215D5D">
        <w:rPr>
          <w:rFonts w:ascii="Calibri" w:hAnsi="Calibri"/>
          <w:bCs/>
          <w:spacing w:val="-1"/>
          <w:sz w:val="22"/>
          <w:szCs w:val="22"/>
        </w:rPr>
        <w:t>, m</w:t>
      </w:r>
      <w:r w:rsidRPr="00215D5D">
        <w:rPr>
          <w:rFonts w:ascii="Calibri" w:hAnsi="Calibri"/>
          <w:sz w:val="22"/>
          <w:szCs w:val="22"/>
        </w:rPr>
        <w:t xml:space="preserve">ycologic cure rates were significantly greater with </w:t>
      </w:r>
      <w:proofErr w:type="spellStart"/>
      <w:r w:rsidRPr="00215D5D">
        <w:rPr>
          <w:rFonts w:ascii="Calibri" w:hAnsi="Calibri"/>
          <w:sz w:val="22"/>
          <w:szCs w:val="22"/>
        </w:rPr>
        <w:t>efinaconazole</w:t>
      </w:r>
      <w:proofErr w:type="spellEnd"/>
      <w:r w:rsidRPr="00215D5D">
        <w:rPr>
          <w:rFonts w:ascii="Calibri" w:hAnsi="Calibri"/>
          <w:sz w:val="22"/>
          <w:szCs w:val="22"/>
        </w:rPr>
        <w:t xml:space="preserve"> </w:t>
      </w:r>
      <w:r w:rsidRPr="00215D5D">
        <w:rPr>
          <w:rFonts w:ascii="Calibri" w:hAnsi="Calibri"/>
          <w:sz w:val="22"/>
          <w:szCs w:val="22"/>
        </w:rPr>
        <w:lastRenderedPageBreak/>
        <w:t>(53.4%-55.2%) compared with the drug vehicle (</w:t>
      </w:r>
      <w:r w:rsidRPr="00A21893">
        <w:rPr>
          <w:rStyle w:val="Emphasis"/>
          <w:rFonts w:ascii="Calibri" w:hAnsi="Calibri"/>
          <w:i/>
          <w:sz w:val="22"/>
          <w:szCs w:val="22"/>
        </w:rPr>
        <w:t>P</w:t>
      </w:r>
      <w:r w:rsidRPr="00215D5D">
        <w:rPr>
          <w:rFonts w:ascii="Calibri" w:hAnsi="Calibri"/>
          <w:sz w:val="22"/>
          <w:szCs w:val="22"/>
        </w:rPr>
        <w:t>&lt;0.001).[</w:t>
      </w:r>
      <w:proofErr w:type="spellStart"/>
      <w:r w:rsidRPr="00215D5D">
        <w:rPr>
          <w:rFonts w:ascii="Calibri" w:hAnsi="Calibri"/>
          <w:sz w:val="22"/>
          <w:szCs w:val="22"/>
        </w:rPr>
        <w:t>Tosti</w:t>
      </w:r>
      <w:proofErr w:type="spellEnd"/>
      <w:r w:rsidRPr="00215D5D">
        <w:rPr>
          <w:rFonts w:ascii="Calibri" w:hAnsi="Calibri"/>
          <w:sz w:val="22"/>
          <w:szCs w:val="22"/>
        </w:rPr>
        <w:t xml:space="preserve">, Medscape 2017] </w:t>
      </w:r>
      <w:r>
        <w:rPr>
          <w:rFonts w:ascii="Calibri" w:hAnsi="Calibri"/>
          <w:sz w:val="22"/>
          <w:szCs w:val="22"/>
        </w:rPr>
        <w:t xml:space="preserve">A recent study found that the patients who were more likely to achieve complete cure of onychomycosis with </w:t>
      </w:r>
      <w:proofErr w:type="spellStart"/>
      <w:r>
        <w:rPr>
          <w:rFonts w:ascii="Calibri" w:hAnsi="Calibri"/>
          <w:sz w:val="22"/>
          <w:szCs w:val="22"/>
        </w:rPr>
        <w:t>efinaconazole</w:t>
      </w:r>
      <w:proofErr w:type="spellEnd"/>
      <w:r>
        <w:rPr>
          <w:rFonts w:ascii="Calibri" w:hAnsi="Calibri"/>
          <w:sz w:val="22"/>
          <w:szCs w:val="22"/>
        </w:rPr>
        <w:t xml:space="preserve"> at 24 weeks were younger females who had recent disease and who had faster-growing, shorter nails.[</w:t>
      </w:r>
      <w:proofErr w:type="spellStart"/>
      <w:r>
        <w:rPr>
          <w:rFonts w:ascii="Calibri" w:hAnsi="Calibri"/>
          <w:sz w:val="22"/>
          <w:szCs w:val="22"/>
        </w:rPr>
        <w:t>Elewski</w:t>
      </w:r>
      <w:proofErr w:type="spellEnd"/>
      <w:r>
        <w:rPr>
          <w:rFonts w:ascii="Calibri" w:hAnsi="Calibri"/>
          <w:sz w:val="22"/>
          <w:szCs w:val="22"/>
        </w:rPr>
        <w:t>]</w:t>
      </w:r>
    </w:p>
    <w:p w14:paraId="4FE267FE" w14:textId="77777777" w:rsidR="006A1B28" w:rsidRDefault="006A1B28" w:rsidP="006A1B28">
      <w:pPr>
        <w:spacing w:line="276" w:lineRule="auto"/>
        <w:contextualSpacing/>
        <w:rPr>
          <w:rFonts w:ascii="Calibri" w:hAnsi="Calibri"/>
          <w:sz w:val="22"/>
          <w:szCs w:val="22"/>
        </w:rPr>
      </w:pPr>
    </w:p>
    <w:p w14:paraId="3BBC59E9" w14:textId="77777777" w:rsidR="006A1B28" w:rsidRPr="00215D5D" w:rsidRDefault="006A1B28" w:rsidP="006A1B28">
      <w:pPr>
        <w:spacing w:line="276" w:lineRule="auto"/>
        <w:contextualSpacing/>
        <w:rPr>
          <w:rFonts w:ascii="Calibri" w:hAnsi="Calibri"/>
          <w:sz w:val="22"/>
          <w:szCs w:val="22"/>
        </w:rPr>
      </w:pPr>
      <w:r w:rsidRPr="00215D5D">
        <w:rPr>
          <w:rFonts w:ascii="Calibri" w:hAnsi="Calibri"/>
          <w:sz w:val="22"/>
          <w:szCs w:val="22"/>
        </w:rPr>
        <w:t>In phase 3 studies of tavaborole, mycological cure was reached in 31.1% and 35.9% for active treatment versus 7.2% and 12.2% for the vehicle.[</w:t>
      </w:r>
      <w:proofErr w:type="spellStart"/>
      <w:r w:rsidRPr="00215D5D">
        <w:rPr>
          <w:rFonts w:ascii="Calibri" w:hAnsi="Calibri"/>
          <w:sz w:val="22"/>
          <w:szCs w:val="22"/>
        </w:rPr>
        <w:t>Tosti</w:t>
      </w:r>
      <w:proofErr w:type="spellEnd"/>
      <w:r w:rsidRPr="00215D5D">
        <w:rPr>
          <w:rFonts w:ascii="Calibri" w:hAnsi="Calibri"/>
          <w:sz w:val="22"/>
          <w:szCs w:val="22"/>
        </w:rPr>
        <w:t xml:space="preserve"> 2017] Fluconazole and the new triazole agent </w:t>
      </w:r>
      <w:proofErr w:type="spellStart"/>
      <w:r w:rsidRPr="00215D5D">
        <w:rPr>
          <w:rFonts w:ascii="Calibri" w:hAnsi="Calibri"/>
          <w:sz w:val="22"/>
          <w:szCs w:val="22"/>
        </w:rPr>
        <w:t>posaconazole</w:t>
      </w:r>
      <w:proofErr w:type="spellEnd"/>
      <w:r w:rsidRPr="00215D5D">
        <w:rPr>
          <w:rFonts w:ascii="Calibri" w:hAnsi="Calibri"/>
          <w:sz w:val="22"/>
          <w:szCs w:val="22"/>
          <w:vertAlign w:val="superscript"/>
        </w:rPr>
        <w:t xml:space="preserve"> </w:t>
      </w:r>
      <w:r w:rsidRPr="00215D5D">
        <w:rPr>
          <w:rFonts w:ascii="Calibri" w:hAnsi="Calibri"/>
          <w:sz w:val="22"/>
          <w:szCs w:val="22"/>
        </w:rPr>
        <w:t>(neither yet approved by the FDA for treatment of onychomycosis) offer an alternative to itraconazole and terbinafine. The efficacy of the newer antifungal agents lies in their ability to penetrate the nail plate within days of starting therapy.[</w:t>
      </w:r>
      <w:proofErr w:type="spellStart"/>
      <w:r w:rsidRPr="00215D5D">
        <w:rPr>
          <w:rFonts w:ascii="Calibri" w:hAnsi="Calibri"/>
          <w:sz w:val="22"/>
          <w:szCs w:val="22"/>
        </w:rPr>
        <w:t>Tosti</w:t>
      </w:r>
      <w:proofErr w:type="spellEnd"/>
      <w:r w:rsidRPr="00215D5D">
        <w:rPr>
          <w:rFonts w:ascii="Calibri" w:hAnsi="Calibri"/>
          <w:sz w:val="22"/>
          <w:szCs w:val="22"/>
        </w:rPr>
        <w:t xml:space="preserve"> 2017] </w:t>
      </w:r>
      <w:r w:rsidRPr="00215D5D">
        <w:rPr>
          <w:rFonts w:ascii="Calibri" w:hAnsi="Calibri"/>
          <w:bCs/>
          <w:spacing w:val="-1"/>
          <w:sz w:val="22"/>
          <w:szCs w:val="22"/>
        </w:rPr>
        <w:t xml:space="preserve">The topical imidazole molecule luliconazole for onychomycosis of the great toenail has shown promising results in clinical trials.[Watanabe 2017] Clinical cure rates up to 88% at 4 weeks post treatment have been reported.[Khanna 2014] Other topical antifungals are being evaluated in the US and abroad. </w:t>
      </w:r>
      <w:r w:rsidRPr="00215D5D">
        <w:rPr>
          <w:rFonts w:ascii="Calibri" w:hAnsi="Calibri"/>
          <w:sz w:val="22"/>
          <w:szCs w:val="22"/>
        </w:rPr>
        <w:t xml:space="preserve">Several laser devices have been used to treat onychomycosis, including </w:t>
      </w:r>
      <w:proofErr w:type="spellStart"/>
      <w:r w:rsidRPr="00215D5D">
        <w:rPr>
          <w:rFonts w:ascii="Calibri" w:hAnsi="Calibri"/>
          <w:sz w:val="22"/>
          <w:szCs w:val="22"/>
        </w:rPr>
        <w:t>Nd:YAG</w:t>
      </w:r>
      <w:proofErr w:type="spellEnd"/>
      <w:r w:rsidRPr="00215D5D">
        <w:rPr>
          <w:rFonts w:ascii="Calibri" w:hAnsi="Calibri"/>
          <w:sz w:val="22"/>
          <w:szCs w:val="22"/>
        </w:rPr>
        <w:t xml:space="preserve"> lasers and diode lasers. Laser treatment can be combined with topical antifungals.[</w:t>
      </w:r>
      <w:proofErr w:type="spellStart"/>
      <w:r w:rsidRPr="00215D5D">
        <w:rPr>
          <w:rFonts w:ascii="Calibri" w:hAnsi="Calibri"/>
          <w:sz w:val="22"/>
          <w:szCs w:val="22"/>
        </w:rPr>
        <w:t>Tosti</w:t>
      </w:r>
      <w:proofErr w:type="spellEnd"/>
      <w:r w:rsidRPr="00215D5D">
        <w:rPr>
          <w:rFonts w:ascii="Calibri" w:hAnsi="Calibri"/>
          <w:sz w:val="22"/>
          <w:szCs w:val="22"/>
        </w:rPr>
        <w:t xml:space="preserve">] </w:t>
      </w:r>
    </w:p>
    <w:p w14:paraId="43D202EE" w14:textId="77777777" w:rsidR="006A1B28" w:rsidRPr="00215D5D" w:rsidRDefault="006A1B28" w:rsidP="006A1B28">
      <w:pPr>
        <w:spacing w:line="276" w:lineRule="auto"/>
        <w:contextualSpacing/>
        <w:rPr>
          <w:rFonts w:ascii="Calibri" w:hAnsi="Calibri"/>
          <w:sz w:val="22"/>
          <w:szCs w:val="22"/>
        </w:rPr>
      </w:pPr>
    </w:p>
    <w:p w14:paraId="6AC742A5" w14:textId="426DF29D" w:rsidR="006A1B28" w:rsidRPr="00945596" w:rsidRDefault="006A1B28" w:rsidP="006A1B28">
      <w:pPr>
        <w:spacing w:line="276" w:lineRule="auto"/>
        <w:contextualSpacing/>
        <w:rPr>
          <w:rFonts w:ascii="Calibri" w:hAnsi="Calibri"/>
          <w:sz w:val="22"/>
          <w:szCs w:val="22"/>
        </w:rPr>
      </w:pPr>
      <w:r w:rsidRPr="00945596">
        <w:rPr>
          <w:rFonts w:ascii="Calibri" w:hAnsi="Calibri"/>
          <w:sz w:val="22"/>
          <w:szCs w:val="22"/>
        </w:rPr>
        <w:t>Because antifungals are potent medications that carry a number of cautions, the American Academy of Dermatology (AAD) in 2013 released recommendations that advise clinicians to "Choose Wisely": "Approximately half of nails with suspected fungus do not have a fungal infection. As other nail conditions, such as nail dystrophies, may look similar in appearance, it is important to ensure accurate diagnosis of nail disease before beginning treatment. By confirming a fungal infection, patients are not inappropriately at risk for the side effects of antifungal therapy, and nail disease is correctly treated."[AAD Guideline 2013]</w:t>
      </w:r>
    </w:p>
    <w:p w14:paraId="79549A24" w14:textId="77777777" w:rsidR="006A1B28" w:rsidRPr="00945596" w:rsidRDefault="006A1B28" w:rsidP="006A1B28">
      <w:pPr>
        <w:spacing w:line="276" w:lineRule="auto"/>
        <w:contextualSpacing/>
        <w:rPr>
          <w:rFonts w:ascii="Calibri" w:hAnsi="Calibri"/>
          <w:sz w:val="22"/>
          <w:szCs w:val="22"/>
        </w:rPr>
      </w:pPr>
    </w:p>
    <w:p w14:paraId="497EC6F0" w14:textId="3C8F0D29" w:rsidR="006A1B28" w:rsidRPr="003724E9" w:rsidRDefault="006A1B28" w:rsidP="006A1B28">
      <w:pPr>
        <w:spacing w:line="276" w:lineRule="auto"/>
        <w:contextualSpacing/>
        <w:rPr>
          <w:rFonts w:ascii="Calibri" w:hAnsi="Calibri"/>
          <w:bCs/>
          <w:i/>
          <w:spacing w:val="-1"/>
          <w:sz w:val="22"/>
          <w:szCs w:val="22"/>
        </w:rPr>
      </w:pPr>
      <w:r w:rsidRPr="00297F59">
        <w:rPr>
          <w:rFonts w:ascii="Calibri" w:hAnsi="Calibri"/>
          <w:bCs/>
          <w:i/>
          <w:spacing w:val="-1"/>
          <w:sz w:val="22"/>
          <w:szCs w:val="22"/>
        </w:rPr>
        <w:t>Agents Approved for the Treatment of Onychomycosis</w:t>
      </w:r>
    </w:p>
    <w:tbl>
      <w:tblPr>
        <w:tblStyle w:val="TableGrid"/>
        <w:tblW w:w="0" w:type="auto"/>
        <w:tblLook w:val="04A0" w:firstRow="1" w:lastRow="0" w:firstColumn="1" w:lastColumn="0" w:noHBand="0" w:noVBand="1"/>
      </w:tblPr>
      <w:tblGrid>
        <w:gridCol w:w="3108"/>
        <w:gridCol w:w="7"/>
        <w:gridCol w:w="3108"/>
        <w:gridCol w:w="7"/>
        <w:gridCol w:w="3120"/>
      </w:tblGrid>
      <w:tr w:rsidR="006A1B28" w:rsidRPr="00945596" w14:paraId="1C3011A2" w14:textId="77777777" w:rsidTr="00A81115">
        <w:tc>
          <w:tcPr>
            <w:tcW w:w="3115" w:type="dxa"/>
            <w:gridSpan w:val="2"/>
          </w:tcPr>
          <w:p w14:paraId="1FA2D1D6" w14:textId="77777777" w:rsidR="006A1B28" w:rsidRPr="00945596" w:rsidRDefault="006A1B28" w:rsidP="00A81115">
            <w:pPr>
              <w:spacing w:line="276" w:lineRule="auto"/>
              <w:contextualSpacing/>
              <w:jc w:val="center"/>
              <w:rPr>
                <w:rFonts w:ascii="Calibri" w:hAnsi="Calibri"/>
                <w:b/>
                <w:bCs/>
                <w:spacing w:val="-1"/>
                <w:sz w:val="22"/>
                <w:szCs w:val="22"/>
              </w:rPr>
            </w:pPr>
            <w:r w:rsidRPr="00945596">
              <w:rPr>
                <w:rFonts w:ascii="Calibri" w:hAnsi="Calibri"/>
                <w:b/>
                <w:bCs/>
                <w:spacing w:val="-1"/>
                <w:sz w:val="22"/>
                <w:szCs w:val="22"/>
              </w:rPr>
              <w:t>Antifungal Agent</w:t>
            </w:r>
          </w:p>
        </w:tc>
        <w:tc>
          <w:tcPr>
            <w:tcW w:w="3108" w:type="dxa"/>
          </w:tcPr>
          <w:p w14:paraId="4458C0C1" w14:textId="77777777" w:rsidR="006A1B28" w:rsidRPr="00945596" w:rsidRDefault="006A1B28" w:rsidP="00A81115">
            <w:pPr>
              <w:spacing w:line="276" w:lineRule="auto"/>
              <w:contextualSpacing/>
              <w:jc w:val="center"/>
              <w:rPr>
                <w:rFonts w:ascii="Calibri" w:hAnsi="Calibri"/>
                <w:b/>
                <w:bCs/>
                <w:spacing w:val="-1"/>
                <w:sz w:val="22"/>
                <w:szCs w:val="22"/>
              </w:rPr>
            </w:pPr>
            <w:r w:rsidRPr="00945596">
              <w:rPr>
                <w:rFonts w:ascii="Calibri" w:hAnsi="Calibri"/>
                <w:b/>
                <w:bCs/>
                <w:spacing w:val="-1"/>
                <w:sz w:val="22"/>
                <w:szCs w:val="22"/>
              </w:rPr>
              <w:t>Drug Class</w:t>
            </w:r>
          </w:p>
        </w:tc>
        <w:tc>
          <w:tcPr>
            <w:tcW w:w="3127" w:type="dxa"/>
            <w:gridSpan w:val="2"/>
          </w:tcPr>
          <w:p w14:paraId="1BE786EE" w14:textId="77777777" w:rsidR="006A1B28" w:rsidRPr="00945596" w:rsidRDefault="006A1B28" w:rsidP="00A81115">
            <w:pPr>
              <w:spacing w:line="276" w:lineRule="auto"/>
              <w:contextualSpacing/>
              <w:jc w:val="center"/>
              <w:rPr>
                <w:rFonts w:ascii="Calibri" w:hAnsi="Calibri"/>
                <w:b/>
                <w:bCs/>
                <w:spacing w:val="-1"/>
                <w:sz w:val="22"/>
                <w:szCs w:val="22"/>
              </w:rPr>
            </w:pPr>
            <w:r w:rsidRPr="00945596">
              <w:rPr>
                <w:rFonts w:ascii="Calibri" w:hAnsi="Calibri"/>
                <w:b/>
                <w:bCs/>
                <w:spacing w:val="-1"/>
                <w:sz w:val="22"/>
                <w:szCs w:val="22"/>
              </w:rPr>
              <w:t>Indication</w:t>
            </w:r>
          </w:p>
        </w:tc>
      </w:tr>
      <w:tr w:rsidR="006A1B28" w:rsidRPr="00945596" w14:paraId="661E6D8C" w14:textId="77777777" w:rsidTr="00A81115">
        <w:tc>
          <w:tcPr>
            <w:tcW w:w="3115" w:type="dxa"/>
            <w:gridSpan w:val="2"/>
          </w:tcPr>
          <w:p w14:paraId="7B213E07" w14:textId="77777777" w:rsidR="006A1B28" w:rsidRPr="00945596" w:rsidRDefault="006A1B28" w:rsidP="00A81115">
            <w:pPr>
              <w:spacing w:line="276" w:lineRule="auto"/>
              <w:contextualSpacing/>
              <w:rPr>
                <w:rFonts w:ascii="Calibri" w:hAnsi="Calibri"/>
                <w:b/>
                <w:bCs/>
                <w:spacing w:val="-1"/>
                <w:sz w:val="22"/>
                <w:szCs w:val="22"/>
              </w:rPr>
            </w:pPr>
            <w:r w:rsidRPr="00945596">
              <w:rPr>
                <w:rFonts w:ascii="Calibri" w:hAnsi="Calibri"/>
                <w:b/>
                <w:bCs/>
                <w:spacing w:val="-1"/>
                <w:sz w:val="22"/>
                <w:szCs w:val="22"/>
              </w:rPr>
              <w:t>Oral</w:t>
            </w:r>
          </w:p>
        </w:tc>
        <w:tc>
          <w:tcPr>
            <w:tcW w:w="3108" w:type="dxa"/>
          </w:tcPr>
          <w:p w14:paraId="45558C00" w14:textId="77777777" w:rsidR="006A1B28" w:rsidRPr="00945596" w:rsidRDefault="006A1B28" w:rsidP="00A81115">
            <w:pPr>
              <w:spacing w:line="276" w:lineRule="auto"/>
              <w:contextualSpacing/>
              <w:rPr>
                <w:rFonts w:ascii="Calibri" w:hAnsi="Calibri"/>
                <w:bCs/>
                <w:spacing w:val="-1"/>
                <w:sz w:val="22"/>
                <w:szCs w:val="22"/>
              </w:rPr>
            </w:pPr>
          </w:p>
        </w:tc>
        <w:tc>
          <w:tcPr>
            <w:tcW w:w="3127" w:type="dxa"/>
            <w:gridSpan w:val="2"/>
          </w:tcPr>
          <w:p w14:paraId="7DE8C6C5" w14:textId="77777777" w:rsidR="006A1B28" w:rsidRPr="00945596" w:rsidRDefault="006A1B28" w:rsidP="00A81115">
            <w:pPr>
              <w:spacing w:line="276" w:lineRule="auto"/>
              <w:contextualSpacing/>
              <w:rPr>
                <w:rFonts w:ascii="Calibri" w:hAnsi="Calibri"/>
                <w:bCs/>
                <w:spacing w:val="-1"/>
                <w:sz w:val="22"/>
                <w:szCs w:val="22"/>
              </w:rPr>
            </w:pPr>
          </w:p>
        </w:tc>
      </w:tr>
      <w:tr w:rsidR="006A1B28" w:rsidRPr="00945596" w14:paraId="6CBF41FA" w14:textId="77777777" w:rsidTr="00A81115">
        <w:tc>
          <w:tcPr>
            <w:tcW w:w="3115" w:type="dxa"/>
            <w:gridSpan w:val="2"/>
          </w:tcPr>
          <w:p w14:paraId="385D88F9"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Itraconazole</w:t>
            </w:r>
          </w:p>
        </w:tc>
        <w:tc>
          <w:tcPr>
            <w:tcW w:w="3108" w:type="dxa"/>
          </w:tcPr>
          <w:p w14:paraId="775C8E9F" w14:textId="1BBC5ADB"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 xml:space="preserve">Triazole </w:t>
            </w:r>
            <w:r w:rsidR="003724E9">
              <w:rPr>
                <w:rFonts w:ascii="Calibri" w:hAnsi="Calibri"/>
                <w:bCs/>
                <w:spacing w:val="-1"/>
                <w:sz w:val="22"/>
                <w:szCs w:val="22"/>
              </w:rPr>
              <w:t>a</w:t>
            </w:r>
            <w:r w:rsidRPr="00945596">
              <w:rPr>
                <w:rFonts w:ascii="Calibri" w:hAnsi="Calibri"/>
                <w:bCs/>
                <w:spacing w:val="-1"/>
                <w:sz w:val="22"/>
                <w:szCs w:val="22"/>
              </w:rPr>
              <w:t>ntifungal</w:t>
            </w:r>
          </w:p>
        </w:tc>
        <w:tc>
          <w:tcPr>
            <w:tcW w:w="3127" w:type="dxa"/>
            <w:gridSpan w:val="2"/>
          </w:tcPr>
          <w:p w14:paraId="34D8659F"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 xml:space="preserve">Onychomycosis due to dermatophytes (tinea </w:t>
            </w:r>
            <w:proofErr w:type="spellStart"/>
            <w:r w:rsidRPr="00945596">
              <w:rPr>
                <w:rFonts w:ascii="Calibri" w:hAnsi="Calibri"/>
                <w:bCs/>
                <w:spacing w:val="-1"/>
                <w:sz w:val="22"/>
                <w:szCs w:val="22"/>
              </w:rPr>
              <w:t>unuium</w:t>
            </w:r>
            <w:proofErr w:type="spellEnd"/>
            <w:r w:rsidRPr="00945596">
              <w:rPr>
                <w:rFonts w:ascii="Calibri" w:hAnsi="Calibri"/>
                <w:bCs/>
                <w:spacing w:val="-1"/>
                <w:sz w:val="22"/>
                <w:szCs w:val="22"/>
              </w:rPr>
              <w:t>)</w:t>
            </w:r>
          </w:p>
        </w:tc>
      </w:tr>
      <w:tr w:rsidR="006A1B28" w:rsidRPr="00945596" w14:paraId="13DF2FD9" w14:textId="77777777" w:rsidTr="00A81115">
        <w:tc>
          <w:tcPr>
            <w:tcW w:w="3115" w:type="dxa"/>
            <w:gridSpan w:val="2"/>
          </w:tcPr>
          <w:p w14:paraId="0052FD06"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Terbinafine</w:t>
            </w:r>
          </w:p>
        </w:tc>
        <w:tc>
          <w:tcPr>
            <w:tcW w:w="3108" w:type="dxa"/>
          </w:tcPr>
          <w:p w14:paraId="0AC1838F"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Allylamine antifungal</w:t>
            </w:r>
          </w:p>
        </w:tc>
        <w:tc>
          <w:tcPr>
            <w:tcW w:w="3127" w:type="dxa"/>
            <w:gridSpan w:val="2"/>
          </w:tcPr>
          <w:p w14:paraId="3CE0B727"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 xml:space="preserve">Onychomycosis due to dermatophytes (tinea </w:t>
            </w:r>
            <w:proofErr w:type="spellStart"/>
            <w:r w:rsidRPr="00945596">
              <w:rPr>
                <w:rFonts w:ascii="Calibri" w:hAnsi="Calibri"/>
                <w:bCs/>
                <w:spacing w:val="-1"/>
                <w:sz w:val="22"/>
                <w:szCs w:val="22"/>
              </w:rPr>
              <w:t>unuium</w:t>
            </w:r>
            <w:proofErr w:type="spellEnd"/>
            <w:r w:rsidRPr="00945596">
              <w:rPr>
                <w:rFonts w:ascii="Calibri" w:hAnsi="Calibri"/>
                <w:bCs/>
                <w:spacing w:val="-1"/>
                <w:sz w:val="22"/>
                <w:szCs w:val="22"/>
              </w:rPr>
              <w:t>)</w:t>
            </w:r>
          </w:p>
        </w:tc>
      </w:tr>
      <w:tr w:rsidR="006A1B28" w:rsidRPr="00945596" w14:paraId="1FB5FA3A" w14:textId="77777777" w:rsidTr="00A81115">
        <w:tc>
          <w:tcPr>
            <w:tcW w:w="3115" w:type="dxa"/>
            <w:gridSpan w:val="2"/>
          </w:tcPr>
          <w:p w14:paraId="743B5678" w14:textId="77777777" w:rsidR="006A1B28" w:rsidRPr="00945596" w:rsidRDefault="006A1B28" w:rsidP="00A81115">
            <w:pPr>
              <w:spacing w:line="276" w:lineRule="auto"/>
              <w:contextualSpacing/>
              <w:rPr>
                <w:rFonts w:ascii="Calibri" w:hAnsi="Calibri"/>
                <w:b/>
                <w:bCs/>
                <w:spacing w:val="-1"/>
                <w:sz w:val="22"/>
                <w:szCs w:val="22"/>
              </w:rPr>
            </w:pPr>
            <w:r w:rsidRPr="00945596">
              <w:rPr>
                <w:rFonts w:ascii="Calibri" w:hAnsi="Calibri"/>
                <w:b/>
                <w:bCs/>
                <w:spacing w:val="-1"/>
                <w:sz w:val="22"/>
                <w:szCs w:val="22"/>
              </w:rPr>
              <w:t xml:space="preserve">Topical </w:t>
            </w:r>
          </w:p>
        </w:tc>
        <w:tc>
          <w:tcPr>
            <w:tcW w:w="3108" w:type="dxa"/>
          </w:tcPr>
          <w:p w14:paraId="2371341B" w14:textId="77777777" w:rsidR="006A1B28" w:rsidRPr="00945596" w:rsidRDefault="006A1B28" w:rsidP="00A81115">
            <w:pPr>
              <w:spacing w:line="276" w:lineRule="auto"/>
              <w:contextualSpacing/>
              <w:rPr>
                <w:rFonts w:ascii="Calibri" w:hAnsi="Calibri"/>
                <w:bCs/>
                <w:spacing w:val="-1"/>
                <w:sz w:val="22"/>
                <w:szCs w:val="22"/>
              </w:rPr>
            </w:pPr>
          </w:p>
        </w:tc>
        <w:tc>
          <w:tcPr>
            <w:tcW w:w="3127" w:type="dxa"/>
            <w:gridSpan w:val="2"/>
          </w:tcPr>
          <w:p w14:paraId="48E8A2AF" w14:textId="77777777" w:rsidR="006A1B28" w:rsidRPr="00945596" w:rsidRDefault="006A1B28" w:rsidP="00A81115">
            <w:pPr>
              <w:spacing w:line="276" w:lineRule="auto"/>
              <w:contextualSpacing/>
              <w:rPr>
                <w:rFonts w:ascii="Calibri" w:hAnsi="Calibri"/>
                <w:bCs/>
                <w:spacing w:val="-1"/>
                <w:sz w:val="22"/>
                <w:szCs w:val="22"/>
              </w:rPr>
            </w:pPr>
          </w:p>
        </w:tc>
      </w:tr>
      <w:tr w:rsidR="006A1B28" w:rsidRPr="00945596" w14:paraId="7610A455" w14:textId="77777777" w:rsidTr="00A81115">
        <w:tc>
          <w:tcPr>
            <w:tcW w:w="3108" w:type="dxa"/>
          </w:tcPr>
          <w:p w14:paraId="234D5711"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Ciclopirox</w:t>
            </w:r>
          </w:p>
        </w:tc>
        <w:tc>
          <w:tcPr>
            <w:tcW w:w="3122" w:type="dxa"/>
            <w:gridSpan w:val="3"/>
          </w:tcPr>
          <w:p w14:paraId="6911F267"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 xml:space="preserve">Synthetic </w:t>
            </w:r>
            <w:proofErr w:type="spellStart"/>
            <w:r w:rsidRPr="00945596">
              <w:rPr>
                <w:rFonts w:ascii="Calibri" w:hAnsi="Calibri"/>
                <w:bCs/>
                <w:spacing w:val="-1"/>
                <w:sz w:val="22"/>
                <w:szCs w:val="22"/>
              </w:rPr>
              <w:t>hydroxypyridone</w:t>
            </w:r>
            <w:proofErr w:type="spellEnd"/>
            <w:r w:rsidRPr="00945596">
              <w:rPr>
                <w:rFonts w:ascii="Calibri" w:hAnsi="Calibri"/>
                <w:bCs/>
                <w:spacing w:val="-1"/>
                <w:sz w:val="22"/>
                <w:szCs w:val="22"/>
              </w:rPr>
              <w:t xml:space="preserve"> derivative</w:t>
            </w:r>
          </w:p>
        </w:tc>
        <w:tc>
          <w:tcPr>
            <w:tcW w:w="3120" w:type="dxa"/>
          </w:tcPr>
          <w:p w14:paraId="708D4157" w14:textId="77777777" w:rsidR="006A1B28" w:rsidRPr="00945596" w:rsidRDefault="006A1B28" w:rsidP="00A81115">
            <w:pPr>
              <w:spacing w:line="276" w:lineRule="auto"/>
              <w:contextualSpacing/>
              <w:rPr>
                <w:rFonts w:ascii="Calibri" w:hAnsi="Calibri"/>
                <w:bCs/>
                <w:i/>
                <w:spacing w:val="-1"/>
                <w:sz w:val="22"/>
                <w:szCs w:val="22"/>
              </w:rPr>
            </w:pPr>
            <w:r w:rsidRPr="00945596">
              <w:rPr>
                <w:rFonts w:ascii="Calibri" w:hAnsi="Calibri"/>
                <w:bCs/>
                <w:spacing w:val="-1"/>
                <w:sz w:val="22"/>
                <w:szCs w:val="22"/>
              </w:rPr>
              <w:t xml:space="preserve">Mild-moderate onychomycosis of nails without lunula involvement due to </w:t>
            </w:r>
            <w:r w:rsidRPr="00945596">
              <w:rPr>
                <w:rFonts w:ascii="Calibri" w:hAnsi="Calibri"/>
                <w:bCs/>
                <w:i/>
                <w:spacing w:val="-1"/>
                <w:sz w:val="22"/>
                <w:szCs w:val="22"/>
              </w:rPr>
              <w:t>T. rubrum</w:t>
            </w:r>
          </w:p>
        </w:tc>
      </w:tr>
      <w:tr w:rsidR="006A1B28" w:rsidRPr="00945596" w14:paraId="7A8FEDAE" w14:textId="77777777" w:rsidTr="00A81115">
        <w:tc>
          <w:tcPr>
            <w:tcW w:w="3108" w:type="dxa"/>
          </w:tcPr>
          <w:p w14:paraId="777D4949" w14:textId="77777777" w:rsidR="006A1B28" w:rsidRPr="00945596" w:rsidRDefault="006A1B28" w:rsidP="00A81115">
            <w:pPr>
              <w:spacing w:line="276" w:lineRule="auto"/>
              <w:contextualSpacing/>
              <w:rPr>
                <w:rFonts w:ascii="Calibri" w:hAnsi="Calibri"/>
                <w:bCs/>
                <w:spacing w:val="-1"/>
                <w:sz w:val="22"/>
                <w:szCs w:val="22"/>
              </w:rPr>
            </w:pPr>
            <w:proofErr w:type="spellStart"/>
            <w:r w:rsidRPr="00945596">
              <w:rPr>
                <w:rFonts w:ascii="Calibri" w:hAnsi="Calibri"/>
                <w:bCs/>
                <w:spacing w:val="-1"/>
                <w:sz w:val="22"/>
                <w:szCs w:val="22"/>
              </w:rPr>
              <w:t>Efinaconazole</w:t>
            </w:r>
            <w:proofErr w:type="spellEnd"/>
          </w:p>
        </w:tc>
        <w:tc>
          <w:tcPr>
            <w:tcW w:w="3122" w:type="dxa"/>
            <w:gridSpan w:val="3"/>
          </w:tcPr>
          <w:p w14:paraId="1C7171D4"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Triazole antifungal</w:t>
            </w:r>
          </w:p>
        </w:tc>
        <w:tc>
          <w:tcPr>
            <w:tcW w:w="3120" w:type="dxa"/>
          </w:tcPr>
          <w:p w14:paraId="472892AE"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 xml:space="preserve">Onychomycosis of toenails due to </w:t>
            </w:r>
            <w:r w:rsidRPr="00945596">
              <w:rPr>
                <w:rFonts w:ascii="Calibri" w:hAnsi="Calibri"/>
                <w:bCs/>
                <w:i/>
                <w:spacing w:val="-1"/>
                <w:sz w:val="22"/>
                <w:szCs w:val="22"/>
              </w:rPr>
              <w:t xml:space="preserve">T. rubrum </w:t>
            </w:r>
            <w:r w:rsidRPr="00945596">
              <w:rPr>
                <w:rFonts w:ascii="Calibri" w:hAnsi="Calibri"/>
                <w:bCs/>
                <w:spacing w:val="-1"/>
                <w:sz w:val="22"/>
                <w:szCs w:val="22"/>
              </w:rPr>
              <w:t xml:space="preserve">and </w:t>
            </w:r>
            <w:r w:rsidRPr="00945596">
              <w:rPr>
                <w:rFonts w:ascii="Calibri" w:hAnsi="Calibri"/>
                <w:bCs/>
                <w:i/>
                <w:spacing w:val="-1"/>
                <w:sz w:val="22"/>
                <w:szCs w:val="22"/>
              </w:rPr>
              <w:t>T. mentagrophytes</w:t>
            </w:r>
          </w:p>
        </w:tc>
      </w:tr>
      <w:tr w:rsidR="006A1B28" w:rsidRPr="00945596" w14:paraId="6E235BF2" w14:textId="77777777" w:rsidTr="00A81115">
        <w:tc>
          <w:tcPr>
            <w:tcW w:w="3108" w:type="dxa"/>
          </w:tcPr>
          <w:p w14:paraId="7E9E2F8F"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Tavaborole</w:t>
            </w:r>
          </w:p>
        </w:tc>
        <w:tc>
          <w:tcPr>
            <w:tcW w:w="3122" w:type="dxa"/>
            <w:gridSpan w:val="3"/>
          </w:tcPr>
          <w:p w14:paraId="15936AD3"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Boron-based antifungal</w:t>
            </w:r>
          </w:p>
        </w:tc>
        <w:tc>
          <w:tcPr>
            <w:tcW w:w="3120" w:type="dxa"/>
          </w:tcPr>
          <w:p w14:paraId="5375ED74" w14:textId="77777777" w:rsidR="006A1B28" w:rsidRPr="00945596" w:rsidRDefault="006A1B28" w:rsidP="00A81115">
            <w:pPr>
              <w:spacing w:line="276" w:lineRule="auto"/>
              <w:contextualSpacing/>
              <w:rPr>
                <w:rFonts w:ascii="Calibri" w:hAnsi="Calibri"/>
                <w:bCs/>
                <w:spacing w:val="-1"/>
                <w:sz w:val="22"/>
                <w:szCs w:val="22"/>
              </w:rPr>
            </w:pPr>
            <w:r w:rsidRPr="00945596">
              <w:rPr>
                <w:rFonts w:ascii="Calibri" w:hAnsi="Calibri"/>
                <w:bCs/>
                <w:spacing w:val="-1"/>
                <w:sz w:val="22"/>
                <w:szCs w:val="22"/>
              </w:rPr>
              <w:t xml:space="preserve">Onychomycosis of toenails due to </w:t>
            </w:r>
            <w:r w:rsidRPr="00945596">
              <w:rPr>
                <w:rFonts w:ascii="Calibri" w:hAnsi="Calibri"/>
                <w:bCs/>
                <w:i/>
                <w:spacing w:val="-1"/>
                <w:sz w:val="22"/>
                <w:szCs w:val="22"/>
              </w:rPr>
              <w:t xml:space="preserve">T. rubrum </w:t>
            </w:r>
            <w:r w:rsidRPr="00945596">
              <w:rPr>
                <w:rFonts w:ascii="Calibri" w:hAnsi="Calibri"/>
                <w:bCs/>
                <w:spacing w:val="-1"/>
                <w:sz w:val="22"/>
                <w:szCs w:val="22"/>
              </w:rPr>
              <w:t xml:space="preserve">and </w:t>
            </w:r>
            <w:r w:rsidRPr="00945596">
              <w:rPr>
                <w:rFonts w:ascii="Calibri" w:hAnsi="Calibri"/>
                <w:bCs/>
                <w:i/>
                <w:spacing w:val="-1"/>
                <w:sz w:val="22"/>
                <w:szCs w:val="22"/>
              </w:rPr>
              <w:t>T. mentagrophytes</w:t>
            </w:r>
          </w:p>
        </w:tc>
      </w:tr>
    </w:tbl>
    <w:p w14:paraId="5D8B46D4" w14:textId="70979083" w:rsidR="006A1B28" w:rsidRPr="00945596" w:rsidRDefault="006A1B28" w:rsidP="006A1B28">
      <w:pPr>
        <w:spacing w:line="276" w:lineRule="auto"/>
        <w:contextualSpacing/>
        <w:rPr>
          <w:rFonts w:ascii="Calibri" w:hAnsi="Calibri"/>
          <w:bCs/>
          <w:i/>
          <w:spacing w:val="-1"/>
          <w:sz w:val="22"/>
          <w:szCs w:val="22"/>
        </w:rPr>
      </w:pPr>
      <w:r w:rsidRPr="00945596">
        <w:rPr>
          <w:rFonts w:ascii="Calibri" w:hAnsi="Calibri"/>
          <w:bCs/>
          <w:i/>
          <w:spacing w:val="-1"/>
          <w:sz w:val="22"/>
          <w:szCs w:val="22"/>
        </w:rPr>
        <w:t xml:space="preserve">Source: </w:t>
      </w:r>
      <w:r w:rsidR="004D2C65">
        <w:rPr>
          <w:rFonts w:ascii="Calibri" w:hAnsi="Calibri"/>
          <w:bCs/>
          <w:i/>
          <w:spacing w:val="-1"/>
          <w:sz w:val="22"/>
          <w:szCs w:val="22"/>
        </w:rPr>
        <w:t>Goldstein + Bhatia 2018</w:t>
      </w:r>
    </w:p>
    <w:p w14:paraId="43290CDB" w14:textId="77777777" w:rsidR="006A1B28" w:rsidRPr="00945596" w:rsidRDefault="006A1B28" w:rsidP="006A1B28">
      <w:pPr>
        <w:spacing w:line="276" w:lineRule="auto"/>
        <w:contextualSpacing/>
        <w:rPr>
          <w:rFonts w:ascii="Calibri" w:hAnsi="Calibri"/>
          <w:bCs/>
          <w:spacing w:val="-1"/>
          <w:sz w:val="22"/>
          <w:szCs w:val="22"/>
        </w:rPr>
      </w:pPr>
    </w:p>
    <w:p w14:paraId="18DEFF3C" w14:textId="77777777" w:rsidR="006A1B28" w:rsidRPr="00945596" w:rsidRDefault="006A1B28" w:rsidP="006A1B28">
      <w:pPr>
        <w:spacing w:line="276" w:lineRule="auto"/>
        <w:contextualSpacing/>
        <w:rPr>
          <w:rFonts w:ascii="Calibri" w:hAnsi="Calibri"/>
          <w:bCs/>
          <w:spacing w:val="-1"/>
          <w:sz w:val="22"/>
          <w:szCs w:val="22"/>
        </w:rPr>
      </w:pPr>
      <w:r w:rsidRPr="00945596">
        <w:rPr>
          <w:rFonts w:ascii="Calibri" w:hAnsi="Calibri"/>
          <w:bCs/>
          <w:spacing w:val="-1"/>
          <w:sz w:val="22"/>
          <w:szCs w:val="22"/>
        </w:rPr>
        <w:t xml:space="preserve">Oral agents must be chosen for their activity against the involved pathogens (dermatophytes, </w:t>
      </w:r>
      <w:proofErr w:type="spellStart"/>
      <w:r w:rsidRPr="00945596">
        <w:rPr>
          <w:rFonts w:ascii="Calibri" w:hAnsi="Calibri"/>
          <w:bCs/>
          <w:spacing w:val="-1"/>
          <w:sz w:val="22"/>
          <w:szCs w:val="22"/>
        </w:rPr>
        <w:t>nondermatophytes</w:t>
      </w:r>
      <w:proofErr w:type="spellEnd"/>
      <w:r w:rsidRPr="00945596">
        <w:rPr>
          <w:rFonts w:ascii="Calibri" w:hAnsi="Calibri"/>
          <w:bCs/>
          <w:spacing w:val="-1"/>
          <w:sz w:val="22"/>
          <w:szCs w:val="22"/>
        </w:rPr>
        <w:t xml:space="preserve">, or yeast species, or combination infections). The currently approved agents are generally safe for most patients, but concerns remain with respect to systemic side effects (for example, hepatotoxicity), particularly in pediatric patients, the elderly, and patients with underlying medical conditions such as diabetes. Clinicians should also be aware of the numerous drug-drug interactions with oral agents </w:t>
      </w:r>
      <w:r w:rsidRPr="00945596">
        <w:rPr>
          <w:rFonts w:ascii="Calibri" w:hAnsi="Calibri"/>
          <w:bCs/>
          <w:spacing w:val="-1"/>
          <w:sz w:val="22"/>
          <w:szCs w:val="22"/>
        </w:rPr>
        <w:lastRenderedPageBreak/>
        <w:t>that are metabolized by the CYP system.[Zane 2016] Furthermore, clinicians should be aware that, in addition to relatively low cure rates, relapse rates can be as high as 50%.[Angelo]</w:t>
      </w:r>
    </w:p>
    <w:p w14:paraId="3DF253D3" w14:textId="77777777" w:rsidR="006A1B28" w:rsidRPr="00945596" w:rsidRDefault="006A1B28" w:rsidP="006A1B28">
      <w:pPr>
        <w:spacing w:line="276" w:lineRule="auto"/>
        <w:contextualSpacing/>
        <w:rPr>
          <w:rFonts w:ascii="Calibri" w:hAnsi="Calibri"/>
          <w:bCs/>
          <w:spacing w:val="-1"/>
          <w:sz w:val="22"/>
          <w:szCs w:val="22"/>
        </w:rPr>
      </w:pPr>
    </w:p>
    <w:p w14:paraId="148693E1" w14:textId="77777777" w:rsidR="006A1B28" w:rsidRDefault="006A1B28" w:rsidP="006A1B28">
      <w:pPr>
        <w:spacing w:line="276" w:lineRule="auto"/>
        <w:contextualSpacing/>
        <w:rPr>
          <w:rFonts w:ascii="Calibri" w:hAnsi="Calibri"/>
          <w:bCs/>
          <w:spacing w:val="-1"/>
          <w:sz w:val="22"/>
          <w:szCs w:val="22"/>
        </w:rPr>
      </w:pPr>
      <w:r>
        <w:rPr>
          <w:rFonts w:ascii="Calibri" w:hAnsi="Calibri"/>
          <w:bCs/>
          <w:spacing w:val="-1"/>
          <w:sz w:val="22"/>
          <w:szCs w:val="22"/>
        </w:rPr>
        <w:t xml:space="preserve">Several agents are in development for the treatment of onychomycosis. A class known as echinocandins (including anidulafungin, </w:t>
      </w:r>
      <w:proofErr w:type="spellStart"/>
      <w:r>
        <w:rPr>
          <w:rFonts w:ascii="Calibri" w:hAnsi="Calibri"/>
          <w:bCs/>
          <w:spacing w:val="-1"/>
          <w:sz w:val="22"/>
          <w:szCs w:val="22"/>
        </w:rPr>
        <w:t>caspofungin</w:t>
      </w:r>
      <w:proofErr w:type="spellEnd"/>
      <w:r>
        <w:rPr>
          <w:rFonts w:ascii="Calibri" w:hAnsi="Calibri"/>
          <w:bCs/>
          <w:spacing w:val="-1"/>
          <w:sz w:val="22"/>
          <w:szCs w:val="22"/>
        </w:rPr>
        <w:t>, and micafungin) has shown strong in-vitro activity against dermatophytes.[</w:t>
      </w:r>
      <w:proofErr w:type="spellStart"/>
      <w:r>
        <w:rPr>
          <w:rFonts w:ascii="Calibri" w:hAnsi="Calibri"/>
          <w:bCs/>
          <w:spacing w:val="-1"/>
          <w:sz w:val="22"/>
          <w:szCs w:val="22"/>
        </w:rPr>
        <w:t>Sahni</w:t>
      </w:r>
      <w:proofErr w:type="spellEnd"/>
      <w:r>
        <w:rPr>
          <w:rFonts w:ascii="Calibri" w:hAnsi="Calibri"/>
          <w:bCs/>
          <w:spacing w:val="-1"/>
          <w:sz w:val="22"/>
          <w:szCs w:val="22"/>
        </w:rPr>
        <w:t xml:space="preserve">] An investigational antifungal agent, ME1111, acts primarily through the inhibition of an enzyme involved in the electron transport chain in mitochondria and potentially offers a combination of valuable characteristics: potent </w:t>
      </w:r>
      <w:proofErr w:type="spellStart"/>
      <w:r>
        <w:rPr>
          <w:rFonts w:ascii="Calibri" w:hAnsi="Calibri"/>
          <w:bCs/>
          <w:spacing w:val="-1"/>
          <w:sz w:val="22"/>
          <w:szCs w:val="22"/>
        </w:rPr>
        <w:t>antidermatophyte</w:t>
      </w:r>
      <w:proofErr w:type="spellEnd"/>
      <w:r>
        <w:rPr>
          <w:rFonts w:ascii="Calibri" w:hAnsi="Calibri"/>
          <w:bCs/>
          <w:spacing w:val="-1"/>
          <w:sz w:val="22"/>
          <w:szCs w:val="22"/>
        </w:rPr>
        <w:t xml:space="preserve"> activity, low molecular weight leading to increased penetration, and good inhibitory activity even in the presence of keratin.[</w:t>
      </w:r>
      <w:proofErr w:type="spellStart"/>
      <w:r>
        <w:rPr>
          <w:rFonts w:ascii="Calibri" w:hAnsi="Calibri"/>
          <w:bCs/>
          <w:spacing w:val="-1"/>
          <w:sz w:val="22"/>
          <w:szCs w:val="22"/>
        </w:rPr>
        <w:t>Sahni</w:t>
      </w:r>
      <w:proofErr w:type="spellEnd"/>
      <w:r>
        <w:rPr>
          <w:rFonts w:ascii="Calibri" w:hAnsi="Calibri"/>
          <w:bCs/>
          <w:spacing w:val="-1"/>
          <w:sz w:val="22"/>
          <w:szCs w:val="22"/>
        </w:rPr>
        <w:t>]</w:t>
      </w:r>
    </w:p>
    <w:p w14:paraId="09E3EA7F" w14:textId="6BAACFF7" w:rsidR="006A1B28" w:rsidRDefault="006A1B28" w:rsidP="006A1B28">
      <w:pPr>
        <w:spacing w:line="276" w:lineRule="auto"/>
        <w:contextualSpacing/>
        <w:rPr>
          <w:rFonts w:ascii="Calibri" w:hAnsi="Calibri"/>
          <w:bCs/>
          <w:spacing w:val="-1"/>
          <w:sz w:val="22"/>
          <w:szCs w:val="22"/>
        </w:rPr>
      </w:pPr>
    </w:p>
    <w:p w14:paraId="07A7AFC1" w14:textId="5A5CDAAB" w:rsidR="006A1B28" w:rsidRPr="00945596" w:rsidRDefault="00273CB8" w:rsidP="006A1B28">
      <w:pPr>
        <w:spacing w:line="276" w:lineRule="auto"/>
        <w:contextualSpacing/>
        <w:rPr>
          <w:rFonts w:ascii="Calibri" w:hAnsi="Calibri"/>
          <w:bCs/>
          <w:spacing w:val="-1"/>
          <w:sz w:val="22"/>
          <w:szCs w:val="22"/>
        </w:rPr>
      </w:pPr>
      <w:r>
        <w:rPr>
          <w:rFonts w:ascii="Calibri" w:hAnsi="Calibri"/>
          <w:bCs/>
          <w:spacing w:val="-1"/>
          <w:sz w:val="22"/>
          <w:szCs w:val="22"/>
        </w:rPr>
        <w:t xml:space="preserve">As noted, clinicians may underestimate the impact of onychomycosis on their patients. </w:t>
      </w:r>
      <w:r w:rsidR="00A245A2">
        <w:rPr>
          <w:rFonts w:ascii="Calibri" w:hAnsi="Calibri"/>
          <w:bCs/>
          <w:spacing w:val="-1"/>
          <w:sz w:val="22"/>
          <w:szCs w:val="22"/>
        </w:rPr>
        <w:t>In today’s health care environment, management organizations are implementing initiatives designed to improve patient satisfaction</w:t>
      </w:r>
      <w:r w:rsidR="00DE5665">
        <w:rPr>
          <w:rFonts w:ascii="Calibri" w:hAnsi="Calibri"/>
          <w:bCs/>
          <w:spacing w:val="-1"/>
          <w:sz w:val="22"/>
          <w:szCs w:val="22"/>
        </w:rPr>
        <w:t xml:space="preserve">, some of which may include the use of </w:t>
      </w:r>
      <w:r w:rsidR="009208CE">
        <w:rPr>
          <w:rFonts w:ascii="Calibri" w:hAnsi="Calibri"/>
          <w:bCs/>
          <w:spacing w:val="-1"/>
          <w:sz w:val="22"/>
          <w:szCs w:val="22"/>
        </w:rPr>
        <w:t xml:space="preserve">validated </w:t>
      </w:r>
      <w:r w:rsidR="00DE5665">
        <w:rPr>
          <w:rFonts w:ascii="Calibri" w:hAnsi="Calibri"/>
          <w:bCs/>
          <w:spacing w:val="-1"/>
          <w:sz w:val="22"/>
          <w:szCs w:val="22"/>
        </w:rPr>
        <w:t>patient-reported outcome (PRO) measures</w:t>
      </w:r>
      <w:r w:rsidR="009208CE">
        <w:rPr>
          <w:rFonts w:ascii="Calibri" w:hAnsi="Calibri"/>
          <w:bCs/>
          <w:spacing w:val="-1"/>
          <w:sz w:val="22"/>
          <w:szCs w:val="22"/>
        </w:rPr>
        <w:t xml:space="preserve"> such as </w:t>
      </w:r>
      <w:proofErr w:type="spellStart"/>
      <w:r w:rsidR="009208CE">
        <w:rPr>
          <w:rFonts w:ascii="Calibri" w:hAnsi="Calibri"/>
          <w:bCs/>
          <w:spacing w:val="-1"/>
          <w:sz w:val="22"/>
          <w:szCs w:val="22"/>
        </w:rPr>
        <w:t>OnyCOE</w:t>
      </w:r>
      <w:proofErr w:type="spellEnd"/>
      <w:r w:rsidR="009208CE">
        <w:rPr>
          <w:rFonts w:ascii="Calibri" w:hAnsi="Calibri"/>
          <w:bCs/>
          <w:spacing w:val="-1"/>
          <w:sz w:val="22"/>
          <w:szCs w:val="22"/>
        </w:rPr>
        <w:t>-t, to evaluate treatment response</w:t>
      </w:r>
      <w:r w:rsidR="00DE5665">
        <w:rPr>
          <w:rFonts w:ascii="Calibri" w:hAnsi="Calibri"/>
          <w:bCs/>
          <w:spacing w:val="-1"/>
          <w:sz w:val="22"/>
          <w:szCs w:val="22"/>
        </w:rPr>
        <w:t xml:space="preserve">.[Wang 2017] </w:t>
      </w:r>
      <w:r w:rsidR="009208CE">
        <w:rPr>
          <w:rFonts w:ascii="Calibri" w:hAnsi="Calibri"/>
          <w:bCs/>
          <w:spacing w:val="-1"/>
          <w:sz w:val="22"/>
          <w:szCs w:val="22"/>
        </w:rPr>
        <w:t xml:space="preserve">Given the availability of new agents for treating onychomycosis, </w:t>
      </w:r>
      <w:r w:rsidR="00EF3534" w:rsidRPr="00EF3534">
        <w:rPr>
          <w:rFonts w:ascii="Calibri" w:hAnsi="Calibri"/>
          <w:bCs/>
          <w:spacing w:val="-1"/>
          <w:sz w:val="22"/>
          <w:szCs w:val="22"/>
        </w:rPr>
        <w:t>PROs will be increasingly important in onychomycosis to assess patient priorities and optimize treatmen</w:t>
      </w:r>
      <w:r w:rsidR="00EF3534">
        <w:rPr>
          <w:rFonts w:ascii="Calibri" w:hAnsi="Calibri"/>
          <w:bCs/>
          <w:spacing w:val="-1"/>
          <w:sz w:val="22"/>
          <w:szCs w:val="22"/>
        </w:rPr>
        <w:t xml:space="preserve">t.[Wang 2017] </w:t>
      </w:r>
      <w:r w:rsidR="006A1B28" w:rsidRPr="00945596">
        <w:rPr>
          <w:rFonts w:ascii="Calibri" w:hAnsi="Calibri"/>
          <w:bCs/>
          <w:spacing w:val="-1"/>
          <w:sz w:val="22"/>
          <w:szCs w:val="22"/>
        </w:rPr>
        <w:t>Clinicians must be able to effectively and safely use the currently approved agents and must be prepared to evaluate the emerging data on medications now being investigated.</w:t>
      </w:r>
    </w:p>
    <w:p w14:paraId="470E39A2" w14:textId="77777777" w:rsidR="006A1B28" w:rsidRPr="00945596" w:rsidRDefault="006A1B28" w:rsidP="006A1B28">
      <w:pPr>
        <w:spacing w:line="276" w:lineRule="auto"/>
        <w:contextualSpacing/>
        <w:rPr>
          <w:rFonts w:ascii="Calibri" w:hAnsi="Calibri"/>
          <w:sz w:val="22"/>
          <w:szCs w:val="22"/>
        </w:rPr>
      </w:pPr>
    </w:p>
    <w:p w14:paraId="07C5D060" w14:textId="77777777" w:rsidR="006A1B28" w:rsidRPr="00945596" w:rsidRDefault="006A1B28" w:rsidP="006A1B28">
      <w:pPr>
        <w:spacing w:line="276" w:lineRule="auto"/>
        <w:contextualSpacing/>
        <w:rPr>
          <w:rFonts w:ascii="Calibri" w:hAnsi="Calibri"/>
          <w:sz w:val="22"/>
          <w:szCs w:val="22"/>
        </w:rPr>
      </w:pPr>
    </w:p>
    <w:p w14:paraId="4AD7A228" w14:textId="77777777" w:rsidR="006A1B28" w:rsidRPr="00C57656" w:rsidRDefault="006A1B28" w:rsidP="006A1B28">
      <w:pPr>
        <w:widowControl/>
        <w:autoSpaceDE/>
        <w:autoSpaceDN/>
        <w:adjustRightInd/>
        <w:spacing w:line="276" w:lineRule="auto"/>
        <w:rPr>
          <w:rFonts w:asciiTheme="minorHAnsi" w:hAnsiTheme="minorHAnsi"/>
          <w:b/>
          <w:sz w:val="22"/>
          <w:szCs w:val="22"/>
        </w:rPr>
      </w:pPr>
      <w:r w:rsidRPr="00C57656">
        <w:rPr>
          <w:rFonts w:asciiTheme="minorHAnsi" w:hAnsiTheme="minorHAnsi"/>
          <w:b/>
          <w:sz w:val="22"/>
          <w:szCs w:val="22"/>
        </w:rPr>
        <w:t xml:space="preserve">Gap: While tinea is a common condition, and is usually not serious, it can cause discomfort and is highly contagious. </w:t>
      </w:r>
    </w:p>
    <w:p w14:paraId="4D74A39C" w14:textId="2F672631" w:rsidR="006A1B28" w:rsidRPr="008A5D76" w:rsidRDefault="006A1B28" w:rsidP="006A1B28">
      <w:pPr>
        <w:spacing w:line="276" w:lineRule="auto"/>
        <w:contextualSpacing/>
        <w:rPr>
          <w:rFonts w:asciiTheme="minorHAnsi" w:hAnsiTheme="minorHAnsi"/>
          <w:i/>
          <w:sz w:val="22"/>
          <w:szCs w:val="22"/>
        </w:rPr>
      </w:pPr>
      <w:r w:rsidRPr="00075F4B">
        <w:rPr>
          <w:rFonts w:asciiTheme="minorHAnsi" w:hAnsiTheme="minorHAnsi"/>
          <w:sz w:val="22"/>
          <w:szCs w:val="22"/>
        </w:rPr>
        <w:br/>
      </w:r>
      <w:r w:rsidRPr="008A5D76">
        <w:rPr>
          <w:rFonts w:asciiTheme="minorHAnsi" w:hAnsiTheme="minorHAnsi"/>
          <w:i/>
          <w:sz w:val="22"/>
          <w:szCs w:val="22"/>
        </w:rPr>
        <w:t xml:space="preserve">Learning objective: </w:t>
      </w:r>
      <w:r w:rsidR="008A5D76" w:rsidRPr="008A5D76">
        <w:rPr>
          <w:rFonts w:asciiTheme="minorHAnsi" w:hAnsiTheme="minorHAnsi"/>
          <w:i/>
          <w:sz w:val="22"/>
          <w:szCs w:val="22"/>
        </w:rPr>
        <w:t>Design effective therapy targeted to address the different forms of tinea.</w:t>
      </w:r>
    </w:p>
    <w:p w14:paraId="0EB571AA" w14:textId="77777777" w:rsidR="006A1B28" w:rsidRPr="00075F4B" w:rsidRDefault="006A1B28" w:rsidP="006A1B28">
      <w:pPr>
        <w:spacing w:line="276" w:lineRule="auto"/>
        <w:contextualSpacing/>
        <w:rPr>
          <w:rFonts w:asciiTheme="minorHAnsi" w:hAnsiTheme="minorHAnsi"/>
          <w:sz w:val="22"/>
          <w:szCs w:val="22"/>
        </w:rPr>
      </w:pPr>
    </w:p>
    <w:p w14:paraId="61D64000" w14:textId="78C9475B" w:rsidR="006A1B28" w:rsidRPr="00075F4B" w:rsidRDefault="006A1B28" w:rsidP="006A1B28">
      <w:pPr>
        <w:spacing w:line="276" w:lineRule="auto"/>
        <w:rPr>
          <w:rFonts w:asciiTheme="minorHAnsi" w:hAnsiTheme="minorHAnsi"/>
          <w:sz w:val="22"/>
          <w:szCs w:val="22"/>
        </w:rPr>
      </w:pPr>
      <w:r w:rsidRPr="00075F4B">
        <w:rPr>
          <w:rFonts w:asciiTheme="minorHAnsi" w:hAnsiTheme="minorHAnsi"/>
          <w:sz w:val="22"/>
          <w:szCs w:val="22"/>
        </w:rPr>
        <w:t xml:space="preserve">Tinea is the broad term for infection caused by dermatophytes. Tinea pedis (“athlete’s foot”) is the most common form. Symptoms include itching, stinging, and burning between the toes and on the soles of the feet; blistered, cracked, or peeling skin, and discolored or thickened toenails.  Other types affect the nails (tinea </w:t>
      </w:r>
      <w:proofErr w:type="spellStart"/>
      <w:r w:rsidRPr="00075F4B">
        <w:rPr>
          <w:rFonts w:asciiTheme="minorHAnsi" w:hAnsiTheme="minorHAnsi"/>
          <w:sz w:val="22"/>
          <w:szCs w:val="22"/>
        </w:rPr>
        <w:t>unguium</w:t>
      </w:r>
      <w:proofErr w:type="spellEnd"/>
      <w:r w:rsidRPr="00075F4B">
        <w:rPr>
          <w:rFonts w:asciiTheme="minorHAnsi" w:hAnsiTheme="minorHAnsi"/>
          <w:sz w:val="22"/>
          <w:szCs w:val="22"/>
        </w:rPr>
        <w:t>, also called dermatophyte onychomycosis), the groin (tinea c</w:t>
      </w:r>
      <w:r w:rsidR="00893C35">
        <w:rPr>
          <w:rFonts w:asciiTheme="minorHAnsi" w:hAnsiTheme="minorHAnsi"/>
          <w:sz w:val="22"/>
          <w:szCs w:val="22"/>
        </w:rPr>
        <w:t>r</w:t>
      </w:r>
      <w:r w:rsidRPr="00075F4B">
        <w:rPr>
          <w:rFonts w:asciiTheme="minorHAnsi" w:hAnsiTheme="minorHAnsi"/>
          <w:sz w:val="22"/>
          <w:szCs w:val="22"/>
        </w:rPr>
        <w:t>uris), the scalp (tinea capitis), and other sites on the body. It is possible for tinea infections to occur at multiple sites simultaneously.</w:t>
      </w:r>
      <w:r>
        <w:rPr>
          <w:rFonts w:asciiTheme="minorHAnsi" w:hAnsiTheme="minorHAnsi"/>
          <w:sz w:val="22"/>
          <w:szCs w:val="22"/>
        </w:rPr>
        <w:t>[Goldstein</w:t>
      </w:r>
      <w:r w:rsidR="009C5E35">
        <w:rPr>
          <w:rFonts w:asciiTheme="minorHAnsi" w:hAnsiTheme="minorHAnsi"/>
          <w:sz w:val="22"/>
          <w:szCs w:val="22"/>
        </w:rPr>
        <w:t xml:space="preserve"> + Goldstein 2018</w:t>
      </w:r>
      <w:r>
        <w:rPr>
          <w:rFonts w:asciiTheme="minorHAnsi" w:hAnsiTheme="minorHAnsi"/>
          <w:sz w:val="22"/>
          <w:szCs w:val="22"/>
        </w:rPr>
        <w:t>]</w:t>
      </w:r>
    </w:p>
    <w:p w14:paraId="73623782" w14:textId="77777777" w:rsidR="006A1B28" w:rsidRPr="00075F4B" w:rsidRDefault="006A1B28" w:rsidP="006A1B28">
      <w:pPr>
        <w:spacing w:line="276" w:lineRule="auto"/>
        <w:rPr>
          <w:rFonts w:asciiTheme="minorHAnsi" w:hAnsiTheme="minorHAnsi"/>
          <w:sz w:val="22"/>
          <w:szCs w:val="22"/>
        </w:rPr>
      </w:pPr>
    </w:p>
    <w:p w14:paraId="19F86B91" w14:textId="77777777" w:rsidR="006A1B28" w:rsidRPr="00075F4B" w:rsidRDefault="006A1B28" w:rsidP="006A1B28">
      <w:pPr>
        <w:spacing w:line="276" w:lineRule="auto"/>
        <w:rPr>
          <w:rFonts w:asciiTheme="minorHAnsi" w:hAnsiTheme="minorHAnsi"/>
          <w:sz w:val="22"/>
          <w:szCs w:val="22"/>
        </w:rPr>
      </w:pPr>
      <w:r w:rsidRPr="00075F4B">
        <w:rPr>
          <w:rFonts w:asciiTheme="minorHAnsi" w:hAnsiTheme="minorHAnsi"/>
          <w:sz w:val="22"/>
          <w:szCs w:val="22"/>
        </w:rPr>
        <w:t xml:space="preserve">In most cases diagnosis is made on the basis of clinical findings. However, because other cutaneous disorders share features in common with tinea, testing is recommended to confirm the diagnosis. Options include use of a potassium hydroxide preparation or a fungal culture. If the patient exhibits significant erosions, ulcerations, or malodor, a Gram stain may be needed to identify a secondary bacterial infection. Newer techniques such as polymerase chain reaction and mass spectroscopy can identify different dermatophyte strains involved. Clinicians need to be able to differentiate tinea from other potential infections, because inappropriate treatment with steroids, for example, may alter the appearance of the infection and make diagnosis more difficult. The differential diagnosis includes interdigital tinea pedis, hyperkeratotic (moccasin-type) tinea pedis, and </w:t>
      </w:r>
      <w:proofErr w:type="spellStart"/>
      <w:r w:rsidRPr="00075F4B">
        <w:rPr>
          <w:rFonts w:asciiTheme="minorHAnsi" w:hAnsiTheme="minorHAnsi"/>
          <w:sz w:val="22"/>
          <w:szCs w:val="22"/>
        </w:rPr>
        <w:t>vesiculobullous</w:t>
      </w:r>
      <w:proofErr w:type="spellEnd"/>
      <w:r w:rsidRPr="00075F4B">
        <w:rPr>
          <w:rFonts w:asciiTheme="minorHAnsi" w:hAnsiTheme="minorHAnsi"/>
          <w:sz w:val="22"/>
          <w:szCs w:val="22"/>
        </w:rPr>
        <w:t xml:space="preserve"> (inflammatory) tinea pedis.</w:t>
      </w:r>
    </w:p>
    <w:p w14:paraId="6A435E88" w14:textId="77777777" w:rsidR="006A1B28" w:rsidRPr="00075F4B" w:rsidRDefault="006A1B28" w:rsidP="006A1B28">
      <w:pPr>
        <w:spacing w:line="276" w:lineRule="auto"/>
        <w:rPr>
          <w:rFonts w:asciiTheme="minorHAnsi" w:hAnsiTheme="minorHAnsi"/>
          <w:sz w:val="22"/>
          <w:szCs w:val="22"/>
        </w:rPr>
      </w:pPr>
    </w:p>
    <w:p w14:paraId="358E84D6" w14:textId="77777777" w:rsidR="006A1B28" w:rsidRDefault="006A1B28" w:rsidP="006A1B28">
      <w:pPr>
        <w:spacing w:line="276" w:lineRule="auto"/>
        <w:rPr>
          <w:rFonts w:asciiTheme="minorHAnsi" w:hAnsiTheme="minorHAnsi"/>
          <w:sz w:val="22"/>
          <w:szCs w:val="22"/>
        </w:rPr>
      </w:pPr>
      <w:r w:rsidRPr="00075F4B">
        <w:rPr>
          <w:rFonts w:asciiTheme="minorHAnsi" w:hAnsiTheme="minorHAnsi"/>
          <w:sz w:val="22"/>
          <w:szCs w:val="22"/>
        </w:rPr>
        <w:t xml:space="preserve">Tinea should be treated, both to provide relief to the patient and to prevent the spread of infection. Several options are available for treating tinea. Most superficial cases are managed with topical therapies such as </w:t>
      </w:r>
      <w:proofErr w:type="spellStart"/>
      <w:r w:rsidRPr="00075F4B">
        <w:rPr>
          <w:rFonts w:asciiTheme="minorHAnsi" w:hAnsiTheme="minorHAnsi"/>
          <w:sz w:val="22"/>
          <w:szCs w:val="22"/>
        </w:rPr>
        <w:t>allyamines</w:t>
      </w:r>
      <w:proofErr w:type="spellEnd"/>
      <w:r w:rsidRPr="00075F4B">
        <w:rPr>
          <w:rFonts w:asciiTheme="minorHAnsi" w:hAnsiTheme="minorHAnsi"/>
          <w:sz w:val="22"/>
          <w:szCs w:val="22"/>
        </w:rPr>
        <w:t xml:space="preserve">, azoles, butenafine, ciclopirox, and tolnaftate. Oral agents such as griseofulvin, fluconazole, itraconazole, and terbinafine are indicated for extensive or refractory infections in patients for whom </w:t>
      </w:r>
      <w:r w:rsidRPr="00075F4B">
        <w:rPr>
          <w:rFonts w:asciiTheme="minorHAnsi" w:hAnsiTheme="minorHAnsi"/>
          <w:sz w:val="22"/>
          <w:szCs w:val="22"/>
        </w:rPr>
        <w:lastRenderedPageBreak/>
        <w:t>topical therapy is ineffective.</w:t>
      </w:r>
      <w:r>
        <w:rPr>
          <w:rFonts w:asciiTheme="minorHAnsi" w:hAnsiTheme="minorHAnsi"/>
          <w:sz w:val="22"/>
          <w:szCs w:val="22"/>
        </w:rPr>
        <w:t xml:space="preserve"> </w:t>
      </w:r>
      <w:r w:rsidRPr="00075F4B">
        <w:rPr>
          <w:rFonts w:asciiTheme="minorHAnsi" w:hAnsiTheme="minorHAnsi"/>
          <w:sz w:val="22"/>
          <w:szCs w:val="22"/>
        </w:rPr>
        <w:t xml:space="preserve">Clinicians need to be aware that some agents should not be used. For example, oral </w:t>
      </w:r>
      <w:proofErr w:type="spellStart"/>
      <w:r w:rsidRPr="00075F4B">
        <w:rPr>
          <w:rFonts w:asciiTheme="minorHAnsi" w:hAnsiTheme="minorHAnsi"/>
          <w:sz w:val="22"/>
          <w:szCs w:val="22"/>
        </w:rPr>
        <w:t>ketaconazole</w:t>
      </w:r>
      <w:proofErr w:type="spellEnd"/>
      <w:r w:rsidRPr="00075F4B">
        <w:rPr>
          <w:rFonts w:asciiTheme="minorHAnsi" w:hAnsiTheme="minorHAnsi"/>
          <w:sz w:val="22"/>
          <w:szCs w:val="22"/>
        </w:rPr>
        <w:t xml:space="preserve"> poses a risk for severe liver injury, adrenal insufficiency, and drug interactions, and nystatin, while effective for </w:t>
      </w:r>
      <w:r w:rsidRPr="00075F4B">
        <w:rPr>
          <w:rFonts w:asciiTheme="minorHAnsi" w:hAnsiTheme="minorHAnsi"/>
          <w:i/>
          <w:sz w:val="22"/>
          <w:szCs w:val="22"/>
        </w:rPr>
        <w:t>Candida</w:t>
      </w:r>
      <w:r w:rsidRPr="00075F4B">
        <w:rPr>
          <w:rFonts w:asciiTheme="minorHAnsi" w:hAnsiTheme="minorHAnsi"/>
          <w:sz w:val="22"/>
          <w:szCs w:val="22"/>
        </w:rPr>
        <w:t xml:space="preserve"> infections, is not effective against dermatophytes.</w:t>
      </w:r>
    </w:p>
    <w:p w14:paraId="378AE221" w14:textId="77777777" w:rsidR="006A1B28" w:rsidRDefault="006A1B28" w:rsidP="006A1B28">
      <w:pPr>
        <w:spacing w:line="276" w:lineRule="auto"/>
        <w:rPr>
          <w:rFonts w:asciiTheme="minorHAnsi" w:hAnsiTheme="minorHAnsi"/>
          <w:sz w:val="22"/>
          <w:szCs w:val="22"/>
        </w:rPr>
      </w:pPr>
    </w:p>
    <w:p w14:paraId="6611E467" w14:textId="77777777" w:rsidR="006A1B28" w:rsidRPr="00075F4B" w:rsidRDefault="006A1B28" w:rsidP="006A1B28">
      <w:pPr>
        <w:spacing w:line="276" w:lineRule="auto"/>
        <w:rPr>
          <w:rFonts w:asciiTheme="minorHAnsi" w:hAnsiTheme="minorHAnsi"/>
          <w:sz w:val="22"/>
          <w:szCs w:val="22"/>
        </w:rPr>
      </w:pPr>
      <w:r>
        <w:rPr>
          <w:rFonts w:asciiTheme="minorHAnsi" w:hAnsiTheme="minorHAnsi"/>
          <w:sz w:val="22"/>
          <w:szCs w:val="22"/>
        </w:rPr>
        <w:t>Investigational agents for tinea include BB2603, a squalene epoxidase inhibitor in spray form; and SB208, a cell-death stimulant in gel form for interdigital tinea pedis.[</w:t>
      </w:r>
      <w:proofErr w:type="spellStart"/>
      <w:r>
        <w:rPr>
          <w:rFonts w:asciiTheme="minorHAnsi" w:hAnsiTheme="minorHAnsi"/>
          <w:sz w:val="22"/>
          <w:szCs w:val="22"/>
        </w:rPr>
        <w:t>Sahni</w:t>
      </w:r>
      <w:proofErr w:type="spellEnd"/>
      <w:r>
        <w:rPr>
          <w:rFonts w:asciiTheme="minorHAnsi" w:hAnsiTheme="minorHAnsi"/>
          <w:sz w:val="22"/>
          <w:szCs w:val="22"/>
        </w:rPr>
        <w:t>]</w:t>
      </w:r>
    </w:p>
    <w:p w14:paraId="1E81A868" w14:textId="77777777" w:rsidR="006A1B28" w:rsidRDefault="006A1B28" w:rsidP="006A1B28">
      <w:pPr>
        <w:contextualSpacing/>
        <w:rPr>
          <w:rFonts w:ascii="Calibri" w:hAnsi="Calibri"/>
        </w:rPr>
      </w:pPr>
    </w:p>
    <w:p w14:paraId="6F2664E3" w14:textId="77777777" w:rsidR="006A1B28" w:rsidRPr="006A560A" w:rsidRDefault="006A1B28" w:rsidP="006A1B28">
      <w:pPr>
        <w:contextualSpacing/>
        <w:rPr>
          <w:rFonts w:ascii="Calibri" w:hAnsi="Calibri"/>
          <w:b/>
          <w:sz w:val="20"/>
        </w:rPr>
      </w:pPr>
      <w:r w:rsidRPr="006A560A">
        <w:rPr>
          <w:rFonts w:ascii="Calibri" w:hAnsi="Calibri"/>
          <w:b/>
          <w:sz w:val="20"/>
        </w:rPr>
        <w:t>References</w:t>
      </w:r>
      <w:r>
        <w:rPr>
          <w:rFonts w:ascii="Calibri" w:hAnsi="Calibri"/>
          <w:b/>
          <w:sz w:val="20"/>
        </w:rPr>
        <w:t>: Onychomycosis and Tinea</w:t>
      </w:r>
    </w:p>
    <w:p w14:paraId="2EF940C4" w14:textId="77777777" w:rsidR="006A1B28" w:rsidRPr="0075445D" w:rsidRDefault="006A1B28" w:rsidP="006A1B28">
      <w:pPr>
        <w:contextualSpacing/>
        <w:rPr>
          <w:rFonts w:ascii="Calibri" w:hAnsi="Calibri"/>
          <w:sz w:val="18"/>
          <w:szCs w:val="18"/>
        </w:rPr>
      </w:pPr>
      <w:r w:rsidRPr="0075445D">
        <w:rPr>
          <w:rFonts w:ascii="Calibri" w:hAnsi="Calibri"/>
          <w:bCs/>
          <w:sz w:val="18"/>
          <w:szCs w:val="18"/>
        </w:rPr>
        <w:t xml:space="preserve">Adigun CG. Onychomycosis (tinea </w:t>
      </w:r>
      <w:proofErr w:type="spellStart"/>
      <w:r w:rsidRPr="0075445D">
        <w:rPr>
          <w:rFonts w:ascii="Calibri" w:hAnsi="Calibri"/>
          <w:bCs/>
          <w:sz w:val="18"/>
          <w:szCs w:val="18"/>
        </w:rPr>
        <w:t>ungulum</w:t>
      </w:r>
      <w:proofErr w:type="spellEnd"/>
      <w:r w:rsidRPr="0075445D">
        <w:rPr>
          <w:rFonts w:ascii="Calibri" w:hAnsi="Calibri"/>
          <w:bCs/>
          <w:sz w:val="18"/>
          <w:szCs w:val="18"/>
        </w:rPr>
        <w:t xml:space="preserve">). Merck Manual Professional Edition. 2017. Available at: </w:t>
      </w:r>
      <w:hyperlink r:id="rId50" w:history="1">
        <w:r w:rsidRPr="0075445D">
          <w:rPr>
            <w:rStyle w:val="Hyperlink"/>
            <w:rFonts w:ascii="Calibri" w:hAnsi="Calibri"/>
            <w:sz w:val="18"/>
            <w:szCs w:val="18"/>
          </w:rPr>
          <w:t>http://www.merckmanuals.com/professional/dermatologic-disorders/nail-disorders/onychomycosis</w:t>
        </w:r>
      </w:hyperlink>
      <w:r w:rsidRPr="0075445D">
        <w:rPr>
          <w:rFonts w:ascii="Calibri" w:hAnsi="Calibri"/>
          <w:bCs/>
          <w:sz w:val="18"/>
          <w:szCs w:val="18"/>
        </w:rPr>
        <w:t xml:space="preserve"> Accessed August 1, 2017.</w:t>
      </w:r>
    </w:p>
    <w:p w14:paraId="2B36730D" w14:textId="77777777" w:rsidR="006A1B28" w:rsidRPr="0075445D" w:rsidRDefault="006A1B28" w:rsidP="006A1B28">
      <w:pPr>
        <w:contextualSpacing/>
        <w:rPr>
          <w:rFonts w:ascii="Calibri" w:hAnsi="Calibri"/>
          <w:sz w:val="18"/>
          <w:szCs w:val="18"/>
        </w:rPr>
      </w:pPr>
    </w:p>
    <w:p w14:paraId="62E87703" w14:textId="77777777" w:rsidR="006A1B28" w:rsidRPr="0075445D" w:rsidRDefault="006A1B28" w:rsidP="006A1B28">
      <w:pPr>
        <w:contextualSpacing/>
        <w:rPr>
          <w:rFonts w:ascii="Calibri" w:hAnsi="Calibri"/>
          <w:sz w:val="18"/>
          <w:szCs w:val="18"/>
        </w:rPr>
      </w:pPr>
      <w:r w:rsidRPr="0075445D">
        <w:rPr>
          <w:rFonts w:ascii="Calibri" w:hAnsi="Calibri"/>
          <w:sz w:val="18"/>
          <w:szCs w:val="18"/>
        </w:rPr>
        <w:t xml:space="preserve">American Academy of Dermatology. Ten things physicians and patients should question. choosing wisely. Available at: </w:t>
      </w:r>
      <w:hyperlink r:id="rId51" w:tgtFrame="_blank" w:history="1">
        <w:r w:rsidRPr="0075445D">
          <w:rPr>
            <w:rStyle w:val="Hyperlink"/>
            <w:rFonts w:ascii="Calibri" w:hAnsi="Calibri"/>
            <w:sz w:val="18"/>
            <w:szCs w:val="18"/>
          </w:rPr>
          <w:t>http://www.choosingwisely.org/societies/american-academy-of-dermatology/</w:t>
        </w:r>
      </w:hyperlink>
      <w:r w:rsidRPr="0075445D">
        <w:rPr>
          <w:rFonts w:ascii="Calibri" w:hAnsi="Calibri"/>
          <w:sz w:val="18"/>
          <w:szCs w:val="18"/>
        </w:rPr>
        <w:t>. October 29, 2013. Accessed August 1, 2017</w:t>
      </w:r>
    </w:p>
    <w:p w14:paraId="0B2A9E43" w14:textId="77777777" w:rsidR="006A1B28" w:rsidRPr="0075445D" w:rsidRDefault="006A1B28" w:rsidP="006A1B28">
      <w:pPr>
        <w:contextualSpacing/>
        <w:rPr>
          <w:rFonts w:ascii="Calibri" w:hAnsi="Calibri"/>
          <w:sz w:val="18"/>
          <w:szCs w:val="18"/>
        </w:rPr>
      </w:pPr>
    </w:p>
    <w:p w14:paraId="7D062097" w14:textId="77777777" w:rsidR="006A1B28" w:rsidRDefault="006A1B28" w:rsidP="006A1B28">
      <w:pPr>
        <w:contextualSpacing/>
        <w:rPr>
          <w:rFonts w:ascii="Calibri" w:hAnsi="Calibri"/>
          <w:sz w:val="18"/>
          <w:szCs w:val="18"/>
        </w:rPr>
      </w:pPr>
      <w:r w:rsidRPr="00DD7B82">
        <w:rPr>
          <w:rFonts w:ascii="Calibri" w:hAnsi="Calibri"/>
          <w:sz w:val="18"/>
          <w:szCs w:val="18"/>
        </w:rPr>
        <w:t xml:space="preserve">Angelo T, </w:t>
      </w:r>
      <w:proofErr w:type="spellStart"/>
      <w:r w:rsidRPr="00DD7B82">
        <w:rPr>
          <w:rFonts w:ascii="Calibri" w:hAnsi="Calibri"/>
          <w:sz w:val="18"/>
          <w:szCs w:val="18"/>
        </w:rPr>
        <w:t>Borgheti</w:t>
      </w:r>
      <w:proofErr w:type="spellEnd"/>
      <w:r w:rsidRPr="00DD7B82">
        <w:rPr>
          <w:rFonts w:ascii="Calibri" w:hAnsi="Calibri"/>
          <w:sz w:val="18"/>
          <w:szCs w:val="18"/>
        </w:rPr>
        <w:t xml:space="preserve">-Cardoso LN, </w:t>
      </w:r>
      <w:proofErr w:type="spellStart"/>
      <w:r w:rsidRPr="00DD7B82">
        <w:rPr>
          <w:rFonts w:ascii="Calibri" w:hAnsi="Calibri"/>
          <w:sz w:val="18"/>
          <w:szCs w:val="18"/>
        </w:rPr>
        <w:t>Gelfuso</w:t>
      </w:r>
      <w:proofErr w:type="spellEnd"/>
      <w:r w:rsidRPr="00DD7B82">
        <w:rPr>
          <w:rFonts w:ascii="Calibri" w:hAnsi="Calibri"/>
          <w:sz w:val="18"/>
          <w:szCs w:val="18"/>
        </w:rPr>
        <w:t xml:space="preserve"> GM, </w:t>
      </w:r>
      <w:proofErr w:type="spellStart"/>
      <w:r w:rsidRPr="00DD7B82">
        <w:rPr>
          <w:rFonts w:ascii="Calibri" w:hAnsi="Calibri"/>
          <w:sz w:val="18"/>
          <w:szCs w:val="18"/>
        </w:rPr>
        <w:t>Taveira</w:t>
      </w:r>
      <w:proofErr w:type="spellEnd"/>
      <w:r w:rsidRPr="00DD7B82">
        <w:rPr>
          <w:rFonts w:ascii="Calibri" w:hAnsi="Calibri"/>
          <w:sz w:val="18"/>
          <w:szCs w:val="18"/>
        </w:rPr>
        <w:t xml:space="preserve"> SF, </w:t>
      </w:r>
      <w:proofErr w:type="spellStart"/>
      <w:r w:rsidRPr="00DD7B82">
        <w:rPr>
          <w:rFonts w:ascii="Calibri" w:hAnsi="Calibri"/>
          <w:sz w:val="18"/>
          <w:szCs w:val="18"/>
        </w:rPr>
        <w:t>Gratieri</w:t>
      </w:r>
      <w:proofErr w:type="spellEnd"/>
      <w:r w:rsidRPr="00DD7B82">
        <w:rPr>
          <w:rFonts w:ascii="Calibri" w:hAnsi="Calibri"/>
          <w:sz w:val="18"/>
          <w:szCs w:val="18"/>
        </w:rPr>
        <w:t xml:space="preserve"> T. Chemical and physical strategies in onychomycosis topical treatment: A review</w:t>
      </w:r>
      <w:r>
        <w:rPr>
          <w:rFonts w:ascii="Calibri" w:hAnsi="Calibri"/>
          <w:sz w:val="18"/>
          <w:szCs w:val="18"/>
        </w:rPr>
        <w:t>. Med Mycol</w:t>
      </w:r>
      <w:r w:rsidRPr="00DD7B82">
        <w:rPr>
          <w:rFonts w:ascii="Calibri" w:hAnsi="Calibri"/>
          <w:sz w:val="18"/>
          <w:szCs w:val="18"/>
        </w:rPr>
        <w:t>.  2017;55(5):461-475</w:t>
      </w:r>
      <w:r>
        <w:rPr>
          <w:rFonts w:ascii="Calibri" w:hAnsi="Calibri"/>
          <w:sz w:val="18"/>
          <w:szCs w:val="18"/>
        </w:rPr>
        <w:t>.</w:t>
      </w:r>
      <w:r w:rsidRPr="0011462E">
        <w:rPr>
          <w:rFonts w:ascii="Calibri" w:hAnsi="Calibri"/>
          <w:sz w:val="18"/>
          <w:szCs w:val="18"/>
        </w:rPr>
        <w:t xml:space="preserve"> </w:t>
      </w:r>
    </w:p>
    <w:p w14:paraId="6F1D4028" w14:textId="77777777" w:rsidR="006A1B28" w:rsidRDefault="006A1B28" w:rsidP="006A1B28">
      <w:pPr>
        <w:contextualSpacing/>
        <w:rPr>
          <w:rFonts w:ascii="Calibri" w:hAnsi="Calibri"/>
          <w:sz w:val="18"/>
          <w:szCs w:val="18"/>
        </w:rPr>
      </w:pPr>
    </w:p>
    <w:p w14:paraId="0661C99B" w14:textId="403422CE" w:rsidR="00F32A82" w:rsidRDefault="00F32A82" w:rsidP="006A1B28">
      <w:pPr>
        <w:contextualSpacing/>
        <w:rPr>
          <w:rFonts w:ascii="Calibri" w:hAnsi="Calibri"/>
          <w:sz w:val="18"/>
          <w:szCs w:val="18"/>
        </w:rPr>
      </w:pPr>
      <w:proofErr w:type="spellStart"/>
      <w:r>
        <w:rPr>
          <w:rFonts w:ascii="Calibri" w:hAnsi="Calibri"/>
          <w:sz w:val="18"/>
          <w:szCs w:val="18"/>
        </w:rPr>
        <w:t>Bodman</w:t>
      </w:r>
      <w:proofErr w:type="spellEnd"/>
      <w:r>
        <w:rPr>
          <w:rFonts w:ascii="Calibri" w:hAnsi="Calibri"/>
          <w:sz w:val="18"/>
          <w:szCs w:val="18"/>
        </w:rPr>
        <w:t xml:space="preserve"> MA, Krishnamurthy K. Onychomycosis.</w:t>
      </w:r>
      <w:r w:rsidR="00684DA0">
        <w:rPr>
          <w:rFonts w:ascii="Calibri" w:hAnsi="Calibri"/>
          <w:sz w:val="18"/>
          <w:szCs w:val="18"/>
        </w:rPr>
        <w:t xml:space="preserve"> </w:t>
      </w:r>
      <w:proofErr w:type="spellStart"/>
      <w:r w:rsidR="00684DA0">
        <w:rPr>
          <w:rFonts w:ascii="Calibri" w:hAnsi="Calibri"/>
          <w:sz w:val="18"/>
          <w:szCs w:val="18"/>
        </w:rPr>
        <w:t>S</w:t>
      </w:r>
      <w:r w:rsidR="00684DA0">
        <w:rPr>
          <w:rFonts w:ascii="Arial" w:hAnsi="Arial" w:cs="Arial"/>
          <w:color w:val="000000"/>
          <w:sz w:val="17"/>
          <w:szCs w:val="17"/>
          <w:shd w:val="clear" w:color="auto" w:fill="FFFFFF"/>
        </w:rPr>
        <w:t>tatPearls</w:t>
      </w:r>
      <w:proofErr w:type="spellEnd"/>
      <w:r w:rsidR="00684DA0">
        <w:rPr>
          <w:rFonts w:ascii="Arial" w:hAnsi="Arial" w:cs="Arial"/>
          <w:color w:val="000000"/>
          <w:sz w:val="17"/>
          <w:szCs w:val="17"/>
          <w:shd w:val="clear" w:color="auto" w:fill="FFFFFF"/>
        </w:rPr>
        <w:t xml:space="preserve"> [Internet]. Treasure Island (FL): </w:t>
      </w:r>
      <w:proofErr w:type="spellStart"/>
      <w:r w:rsidR="00684DA0">
        <w:rPr>
          <w:rFonts w:ascii="Arial" w:hAnsi="Arial" w:cs="Arial"/>
          <w:color w:val="000000"/>
          <w:sz w:val="17"/>
          <w:szCs w:val="17"/>
          <w:shd w:val="clear" w:color="auto" w:fill="FFFFFF"/>
        </w:rPr>
        <w:t>StatPearls</w:t>
      </w:r>
      <w:proofErr w:type="spellEnd"/>
      <w:r w:rsidR="00684DA0">
        <w:rPr>
          <w:rFonts w:ascii="Arial" w:hAnsi="Arial" w:cs="Arial"/>
          <w:color w:val="000000"/>
          <w:sz w:val="17"/>
          <w:szCs w:val="17"/>
          <w:shd w:val="clear" w:color="auto" w:fill="FFFFFF"/>
        </w:rPr>
        <w:t xml:space="preserve"> Publishing. Updated June 27, 2017.</w:t>
      </w:r>
    </w:p>
    <w:p w14:paraId="74F6F8B1" w14:textId="77777777" w:rsidR="00F32A82" w:rsidRDefault="00F32A82" w:rsidP="006A1B28">
      <w:pPr>
        <w:contextualSpacing/>
        <w:rPr>
          <w:rFonts w:ascii="Calibri" w:hAnsi="Calibri"/>
          <w:sz w:val="18"/>
          <w:szCs w:val="18"/>
        </w:rPr>
      </w:pPr>
    </w:p>
    <w:p w14:paraId="6ADDF542" w14:textId="0ED9DD8B" w:rsidR="001F2957" w:rsidRPr="001F2957" w:rsidRDefault="001F2957" w:rsidP="006A1B28">
      <w:pPr>
        <w:contextualSpacing/>
        <w:rPr>
          <w:rFonts w:ascii="Calibri" w:hAnsi="Calibri"/>
          <w:sz w:val="18"/>
          <w:szCs w:val="18"/>
        </w:rPr>
      </w:pPr>
      <w:r w:rsidRPr="001F2957">
        <w:rPr>
          <w:rFonts w:ascii="Calibri" w:hAnsi="Calibri"/>
          <w:sz w:val="18"/>
          <w:szCs w:val="18"/>
        </w:rPr>
        <w:t>Eichenfield LF, Friedlander SF. Pediatric onychomycosis: the emerging role of topical therapy. J Drugs Dermatol. 2017;16(2):105-109</w:t>
      </w:r>
      <w:r>
        <w:rPr>
          <w:rFonts w:ascii="Calibri" w:hAnsi="Calibri"/>
          <w:sz w:val="18"/>
          <w:szCs w:val="18"/>
        </w:rPr>
        <w:t>.</w:t>
      </w:r>
    </w:p>
    <w:p w14:paraId="67C7D9E0" w14:textId="77777777" w:rsidR="001F2957" w:rsidRDefault="001F2957" w:rsidP="006A1B28">
      <w:pPr>
        <w:contextualSpacing/>
        <w:rPr>
          <w:rFonts w:ascii="Calibri" w:hAnsi="Calibri"/>
          <w:sz w:val="18"/>
          <w:szCs w:val="18"/>
        </w:rPr>
      </w:pPr>
    </w:p>
    <w:p w14:paraId="50332FBF" w14:textId="6016DA76" w:rsidR="006A1B28" w:rsidRPr="0011462E" w:rsidRDefault="006A1B28" w:rsidP="006A1B28">
      <w:pPr>
        <w:contextualSpacing/>
        <w:rPr>
          <w:rFonts w:ascii="Calibri" w:hAnsi="Calibri"/>
          <w:sz w:val="18"/>
          <w:szCs w:val="18"/>
        </w:rPr>
      </w:pPr>
      <w:proofErr w:type="spellStart"/>
      <w:r w:rsidRPr="0011462E">
        <w:rPr>
          <w:rFonts w:ascii="Calibri" w:hAnsi="Calibri"/>
          <w:sz w:val="18"/>
          <w:szCs w:val="18"/>
        </w:rPr>
        <w:t>Elewski</w:t>
      </w:r>
      <w:proofErr w:type="spellEnd"/>
      <w:r w:rsidRPr="0011462E">
        <w:rPr>
          <w:rFonts w:ascii="Calibri" w:hAnsi="Calibri"/>
          <w:sz w:val="18"/>
          <w:szCs w:val="18"/>
        </w:rPr>
        <w:t xml:space="preserve"> BE, </w:t>
      </w:r>
      <w:proofErr w:type="spellStart"/>
      <w:r w:rsidRPr="0011462E">
        <w:rPr>
          <w:rFonts w:ascii="Calibri" w:hAnsi="Calibri"/>
          <w:sz w:val="18"/>
          <w:szCs w:val="18"/>
        </w:rPr>
        <w:t>Tosti</w:t>
      </w:r>
      <w:proofErr w:type="spellEnd"/>
      <w:r w:rsidRPr="0011462E">
        <w:rPr>
          <w:rFonts w:ascii="Calibri" w:hAnsi="Calibri"/>
          <w:sz w:val="18"/>
          <w:szCs w:val="18"/>
        </w:rPr>
        <w:t xml:space="preserve"> A, Lin T. </w:t>
      </w:r>
      <w:proofErr w:type="spellStart"/>
      <w:r w:rsidRPr="0011462E">
        <w:rPr>
          <w:rFonts w:ascii="Calibri" w:hAnsi="Calibri"/>
          <w:sz w:val="18"/>
          <w:szCs w:val="18"/>
        </w:rPr>
        <w:t>Efinaconazole</w:t>
      </w:r>
      <w:proofErr w:type="spellEnd"/>
      <w:r w:rsidRPr="0011462E">
        <w:rPr>
          <w:rFonts w:ascii="Calibri" w:hAnsi="Calibri"/>
          <w:sz w:val="18"/>
          <w:szCs w:val="18"/>
        </w:rPr>
        <w:t xml:space="preserve"> 10% topical solution: case review of onychomycosis patients who were completely cured at week 24. Skin Appendage </w:t>
      </w:r>
      <w:proofErr w:type="spellStart"/>
      <w:r w:rsidRPr="0011462E">
        <w:rPr>
          <w:rFonts w:ascii="Calibri" w:hAnsi="Calibri"/>
          <w:sz w:val="18"/>
          <w:szCs w:val="18"/>
        </w:rPr>
        <w:t>Disord</w:t>
      </w:r>
      <w:proofErr w:type="spellEnd"/>
      <w:r w:rsidRPr="0011462E">
        <w:rPr>
          <w:rFonts w:ascii="Calibri" w:hAnsi="Calibri"/>
          <w:sz w:val="18"/>
          <w:szCs w:val="18"/>
        </w:rPr>
        <w:t>. 2018;4(2):67-70</w:t>
      </w:r>
      <w:r>
        <w:rPr>
          <w:rFonts w:ascii="Calibri" w:hAnsi="Calibri"/>
          <w:sz w:val="18"/>
          <w:szCs w:val="18"/>
        </w:rPr>
        <w:t>.</w:t>
      </w:r>
    </w:p>
    <w:p w14:paraId="56BB9DE8" w14:textId="4BE31F05" w:rsidR="006A1B28" w:rsidRDefault="006A1B28" w:rsidP="006A1B28">
      <w:pPr>
        <w:contextualSpacing/>
        <w:rPr>
          <w:rFonts w:ascii="Calibri" w:hAnsi="Calibri"/>
          <w:sz w:val="18"/>
          <w:szCs w:val="18"/>
        </w:rPr>
      </w:pPr>
    </w:p>
    <w:p w14:paraId="6329ED83" w14:textId="23684752" w:rsidR="0093004E" w:rsidRDefault="0093004E" w:rsidP="006A1B28">
      <w:pPr>
        <w:contextualSpacing/>
        <w:rPr>
          <w:rFonts w:ascii="Calibri" w:hAnsi="Calibri"/>
          <w:sz w:val="18"/>
          <w:szCs w:val="18"/>
        </w:rPr>
      </w:pPr>
      <w:r>
        <w:rPr>
          <w:rFonts w:ascii="Calibri" w:hAnsi="Calibri"/>
          <w:sz w:val="18"/>
          <w:szCs w:val="18"/>
        </w:rPr>
        <w:t xml:space="preserve">Goldstein AO, Bhatia N. Onychomycosis: management. </w:t>
      </w:r>
      <w:proofErr w:type="spellStart"/>
      <w:r>
        <w:rPr>
          <w:rFonts w:ascii="Calibri" w:hAnsi="Calibri"/>
          <w:sz w:val="18"/>
          <w:szCs w:val="18"/>
        </w:rPr>
        <w:t>UpToDaTE</w:t>
      </w:r>
      <w:proofErr w:type="spellEnd"/>
      <w:r>
        <w:rPr>
          <w:rFonts w:ascii="Calibri" w:hAnsi="Calibri"/>
          <w:sz w:val="18"/>
          <w:szCs w:val="18"/>
        </w:rPr>
        <w:t xml:space="preserve">. Updated June 25, 2018. </w:t>
      </w:r>
      <w:hyperlink r:id="rId52" w:history="1">
        <w:r w:rsidRPr="00896EBB">
          <w:rPr>
            <w:rStyle w:val="Hyperlink"/>
            <w:rFonts w:ascii="Calibri" w:hAnsi="Calibri"/>
            <w:sz w:val="18"/>
            <w:szCs w:val="18"/>
          </w:rPr>
          <w:t>https://www.uptodate.com/contents/onychomycosis-management</w:t>
        </w:r>
      </w:hyperlink>
      <w:r>
        <w:rPr>
          <w:rFonts w:ascii="Calibri" w:hAnsi="Calibri"/>
          <w:sz w:val="18"/>
          <w:szCs w:val="18"/>
        </w:rPr>
        <w:t xml:space="preserve">  Accessed July 9, 2018.</w:t>
      </w:r>
    </w:p>
    <w:p w14:paraId="2AC06412" w14:textId="77777777" w:rsidR="0093004E" w:rsidRPr="0011462E" w:rsidRDefault="0093004E" w:rsidP="006A1B28">
      <w:pPr>
        <w:contextualSpacing/>
        <w:rPr>
          <w:rFonts w:ascii="Calibri" w:hAnsi="Calibri"/>
          <w:sz w:val="18"/>
          <w:szCs w:val="18"/>
        </w:rPr>
      </w:pPr>
    </w:p>
    <w:p w14:paraId="76A5C038" w14:textId="77777777" w:rsidR="006A1B28" w:rsidRDefault="006A1B28" w:rsidP="006A1B28">
      <w:pPr>
        <w:contextualSpacing/>
        <w:rPr>
          <w:rFonts w:ascii="Calibri" w:hAnsi="Calibri"/>
          <w:sz w:val="18"/>
          <w:szCs w:val="18"/>
        </w:rPr>
      </w:pPr>
      <w:r>
        <w:rPr>
          <w:rFonts w:ascii="Calibri" w:hAnsi="Calibri"/>
          <w:sz w:val="18"/>
          <w:szCs w:val="18"/>
        </w:rPr>
        <w:t xml:space="preserve">Goldstein AO, Goldstein B. Dermatophyte (tinea) infections. UpToDate. Updated June 25, 2018. </w:t>
      </w:r>
      <w:hyperlink r:id="rId53" w:history="1">
        <w:r w:rsidRPr="00C80ED6">
          <w:rPr>
            <w:rStyle w:val="Hyperlink"/>
            <w:rFonts w:ascii="Calibri" w:hAnsi="Calibri"/>
            <w:sz w:val="18"/>
            <w:szCs w:val="18"/>
          </w:rPr>
          <w:t>https://www.uptodate.com/contents/dermatophyte-tinea-infections</w:t>
        </w:r>
      </w:hyperlink>
      <w:r>
        <w:rPr>
          <w:rFonts w:ascii="Calibri" w:hAnsi="Calibri"/>
          <w:sz w:val="18"/>
          <w:szCs w:val="18"/>
        </w:rPr>
        <w:t xml:space="preserve">  Accessed July 6, 2018.</w:t>
      </w:r>
    </w:p>
    <w:p w14:paraId="4FCC169C" w14:textId="77777777" w:rsidR="006A1B28" w:rsidRDefault="006A1B28" w:rsidP="006A1B28">
      <w:pPr>
        <w:contextualSpacing/>
        <w:rPr>
          <w:rFonts w:ascii="Calibri" w:hAnsi="Calibri"/>
          <w:sz w:val="18"/>
          <w:szCs w:val="18"/>
        </w:rPr>
      </w:pPr>
    </w:p>
    <w:p w14:paraId="638C38A9" w14:textId="77777777" w:rsidR="006A1B28" w:rsidRPr="0075445D" w:rsidRDefault="006A1B28" w:rsidP="006A1B28">
      <w:pPr>
        <w:contextualSpacing/>
        <w:rPr>
          <w:rFonts w:ascii="Calibri" w:hAnsi="Calibri"/>
          <w:sz w:val="18"/>
          <w:szCs w:val="18"/>
        </w:rPr>
      </w:pPr>
      <w:r w:rsidRPr="0075445D">
        <w:rPr>
          <w:rFonts w:ascii="Calibri" w:hAnsi="Calibri"/>
          <w:sz w:val="18"/>
          <w:szCs w:val="18"/>
        </w:rPr>
        <w:t>Khanna D, Bharti S. Luliconazole for the treatment of fungal infections: an evidence-based review. Core Evidence. 2014;9:113-124.</w:t>
      </w:r>
    </w:p>
    <w:p w14:paraId="15668B02" w14:textId="77777777" w:rsidR="006A1B28" w:rsidRPr="0075445D" w:rsidRDefault="006A1B28" w:rsidP="006A1B28">
      <w:pPr>
        <w:contextualSpacing/>
        <w:rPr>
          <w:rFonts w:ascii="Calibri" w:hAnsi="Calibri"/>
          <w:sz w:val="18"/>
          <w:szCs w:val="18"/>
        </w:rPr>
      </w:pPr>
    </w:p>
    <w:p w14:paraId="19EF7683" w14:textId="4204CF8C" w:rsidR="006A1B28" w:rsidRDefault="006A1B28" w:rsidP="006A1B28">
      <w:pPr>
        <w:contextualSpacing/>
        <w:rPr>
          <w:rFonts w:ascii="Calibri" w:hAnsi="Calibri"/>
          <w:sz w:val="18"/>
          <w:szCs w:val="18"/>
        </w:rPr>
      </w:pPr>
      <w:proofErr w:type="spellStart"/>
      <w:r w:rsidRPr="008F3DAA">
        <w:rPr>
          <w:rFonts w:ascii="Calibri" w:hAnsi="Calibri"/>
          <w:sz w:val="18"/>
          <w:szCs w:val="18"/>
        </w:rPr>
        <w:t>Lipner</w:t>
      </w:r>
      <w:proofErr w:type="spellEnd"/>
      <w:r w:rsidRPr="008F3DAA">
        <w:rPr>
          <w:rFonts w:ascii="Calibri" w:hAnsi="Calibri"/>
          <w:sz w:val="18"/>
          <w:szCs w:val="18"/>
        </w:rPr>
        <w:t xml:space="preserve"> </w:t>
      </w:r>
      <w:proofErr w:type="spellStart"/>
      <w:r w:rsidRPr="008F3DAA">
        <w:rPr>
          <w:rFonts w:ascii="Calibri" w:hAnsi="Calibri"/>
          <w:sz w:val="18"/>
          <w:szCs w:val="18"/>
        </w:rPr>
        <w:t>SR</w:t>
      </w:r>
      <w:r w:rsidR="0072554E" w:rsidRPr="0072554E">
        <w:rPr>
          <w:rFonts w:ascii="Calibri" w:hAnsi="Calibri"/>
          <w:sz w:val="18"/>
          <w:szCs w:val="18"/>
          <w:vertAlign w:val="superscript"/>
        </w:rPr>
        <w:t>a</w:t>
      </w:r>
      <w:proofErr w:type="spellEnd"/>
      <w:r w:rsidRPr="008F3DAA">
        <w:rPr>
          <w:rFonts w:ascii="Calibri" w:hAnsi="Calibri"/>
          <w:sz w:val="18"/>
          <w:szCs w:val="18"/>
        </w:rPr>
        <w:t xml:space="preserve">, </w:t>
      </w:r>
      <w:proofErr w:type="spellStart"/>
      <w:r w:rsidRPr="008F3DAA">
        <w:rPr>
          <w:rFonts w:ascii="Calibri" w:hAnsi="Calibri"/>
          <w:sz w:val="18"/>
          <w:szCs w:val="18"/>
        </w:rPr>
        <w:t>Scher</w:t>
      </w:r>
      <w:proofErr w:type="spellEnd"/>
      <w:r w:rsidRPr="008F3DAA">
        <w:rPr>
          <w:rFonts w:ascii="Calibri" w:hAnsi="Calibri"/>
          <w:sz w:val="18"/>
          <w:szCs w:val="18"/>
        </w:rPr>
        <w:t xml:space="preserve"> RK. Part I: Onychomycosis: </w:t>
      </w:r>
      <w:r>
        <w:rPr>
          <w:rFonts w:ascii="Calibri" w:hAnsi="Calibri"/>
          <w:sz w:val="18"/>
          <w:szCs w:val="18"/>
        </w:rPr>
        <w:t>c</w:t>
      </w:r>
      <w:r w:rsidRPr="008F3DAA">
        <w:rPr>
          <w:rFonts w:ascii="Calibri" w:hAnsi="Calibri"/>
          <w:sz w:val="18"/>
          <w:szCs w:val="18"/>
        </w:rPr>
        <w:t>linical</w:t>
      </w:r>
      <w:r>
        <w:rPr>
          <w:rFonts w:ascii="Calibri" w:hAnsi="Calibri"/>
          <w:sz w:val="18"/>
          <w:szCs w:val="18"/>
        </w:rPr>
        <w:t xml:space="preserve"> o</w:t>
      </w:r>
      <w:r w:rsidRPr="008F3DAA">
        <w:rPr>
          <w:rFonts w:ascii="Calibri" w:hAnsi="Calibri"/>
          <w:sz w:val="18"/>
          <w:szCs w:val="18"/>
        </w:rPr>
        <w:t xml:space="preserve">verview and </w:t>
      </w:r>
      <w:r>
        <w:rPr>
          <w:rFonts w:ascii="Calibri" w:hAnsi="Calibri"/>
          <w:sz w:val="18"/>
          <w:szCs w:val="18"/>
        </w:rPr>
        <w:t>d</w:t>
      </w:r>
      <w:r w:rsidRPr="008F3DAA">
        <w:rPr>
          <w:rFonts w:ascii="Calibri" w:hAnsi="Calibri"/>
          <w:sz w:val="18"/>
          <w:szCs w:val="18"/>
        </w:rPr>
        <w:t xml:space="preserve">iagnosis. J Am </w:t>
      </w:r>
      <w:proofErr w:type="spellStart"/>
      <w:r w:rsidRPr="008F3DAA">
        <w:rPr>
          <w:rFonts w:ascii="Calibri" w:hAnsi="Calibri"/>
          <w:sz w:val="18"/>
          <w:szCs w:val="18"/>
        </w:rPr>
        <w:t>Acad</w:t>
      </w:r>
      <w:proofErr w:type="spellEnd"/>
      <w:r w:rsidRPr="008F3DAA">
        <w:rPr>
          <w:rFonts w:ascii="Calibri" w:hAnsi="Calibri"/>
          <w:sz w:val="18"/>
          <w:szCs w:val="18"/>
        </w:rPr>
        <w:t xml:space="preserve"> Dermatol. 2018</w:t>
      </w:r>
      <w:r>
        <w:rPr>
          <w:rFonts w:ascii="Calibri" w:hAnsi="Calibri"/>
          <w:sz w:val="18"/>
          <w:szCs w:val="18"/>
        </w:rPr>
        <w:t xml:space="preserve"> Jun 27.</w:t>
      </w:r>
    </w:p>
    <w:p w14:paraId="714EEEA1" w14:textId="7C25926B" w:rsidR="0072554E" w:rsidRDefault="0072554E" w:rsidP="006A1B28">
      <w:pPr>
        <w:contextualSpacing/>
        <w:rPr>
          <w:rFonts w:ascii="Calibri" w:hAnsi="Calibri"/>
          <w:sz w:val="18"/>
          <w:szCs w:val="18"/>
        </w:rPr>
      </w:pPr>
    </w:p>
    <w:p w14:paraId="486EFD7E" w14:textId="503E074B" w:rsidR="0072554E" w:rsidRPr="008F3DAA" w:rsidRDefault="0072554E" w:rsidP="006A1B28">
      <w:pPr>
        <w:contextualSpacing/>
        <w:rPr>
          <w:rFonts w:ascii="Calibri" w:hAnsi="Calibri"/>
          <w:sz w:val="18"/>
          <w:szCs w:val="18"/>
        </w:rPr>
      </w:pPr>
      <w:proofErr w:type="spellStart"/>
      <w:r>
        <w:rPr>
          <w:rFonts w:ascii="Calibri" w:hAnsi="Calibri"/>
          <w:sz w:val="18"/>
          <w:szCs w:val="18"/>
        </w:rPr>
        <w:t>Lipner</w:t>
      </w:r>
      <w:proofErr w:type="spellEnd"/>
      <w:r>
        <w:rPr>
          <w:rFonts w:ascii="Calibri" w:hAnsi="Calibri"/>
          <w:sz w:val="18"/>
          <w:szCs w:val="18"/>
        </w:rPr>
        <w:t xml:space="preserve"> </w:t>
      </w:r>
      <w:proofErr w:type="spellStart"/>
      <w:r>
        <w:rPr>
          <w:rFonts w:ascii="Calibri" w:hAnsi="Calibri"/>
          <w:sz w:val="18"/>
          <w:szCs w:val="18"/>
        </w:rPr>
        <w:t>SR</w:t>
      </w:r>
      <w:r w:rsidRPr="0072554E">
        <w:rPr>
          <w:rFonts w:ascii="Calibri" w:hAnsi="Calibri"/>
          <w:sz w:val="18"/>
          <w:szCs w:val="18"/>
          <w:vertAlign w:val="superscript"/>
        </w:rPr>
        <w:t>b</w:t>
      </w:r>
      <w:proofErr w:type="spellEnd"/>
      <w:r>
        <w:rPr>
          <w:rFonts w:ascii="Calibri" w:hAnsi="Calibri"/>
          <w:sz w:val="18"/>
          <w:szCs w:val="18"/>
        </w:rPr>
        <w:t xml:space="preserve">, </w:t>
      </w:r>
      <w:proofErr w:type="spellStart"/>
      <w:r>
        <w:rPr>
          <w:rFonts w:ascii="Calibri" w:hAnsi="Calibri"/>
          <w:sz w:val="18"/>
          <w:szCs w:val="18"/>
        </w:rPr>
        <w:t>Scher</w:t>
      </w:r>
      <w:proofErr w:type="spellEnd"/>
      <w:r>
        <w:rPr>
          <w:rFonts w:ascii="Calibri" w:hAnsi="Calibri"/>
          <w:sz w:val="18"/>
          <w:szCs w:val="18"/>
        </w:rPr>
        <w:t xml:space="preserve"> RK. Part II: Onychomycosis: treatment and prevention of recurrence. J Am </w:t>
      </w:r>
      <w:proofErr w:type="spellStart"/>
      <w:r>
        <w:rPr>
          <w:rFonts w:ascii="Calibri" w:hAnsi="Calibri"/>
          <w:sz w:val="18"/>
          <w:szCs w:val="18"/>
        </w:rPr>
        <w:t>Acad</w:t>
      </w:r>
      <w:proofErr w:type="spellEnd"/>
      <w:r>
        <w:rPr>
          <w:rFonts w:ascii="Calibri" w:hAnsi="Calibri"/>
          <w:sz w:val="18"/>
          <w:szCs w:val="18"/>
        </w:rPr>
        <w:t xml:space="preserve"> Dermatol. 2018 Jun 27.</w:t>
      </w:r>
    </w:p>
    <w:p w14:paraId="12A24E91" w14:textId="77777777" w:rsidR="006A1B28" w:rsidRDefault="006A1B28" w:rsidP="006A1B28">
      <w:pPr>
        <w:contextualSpacing/>
        <w:rPr>
          <w:rFonts w:ascii="Calibri" w:hAnsi="Calibri"/>
          <w:sz w:val="18"/>
          <w:szCs w:val="18"/>
        </w:rPr>
      </w:pPr>
    </w:p>
    <w:p w14:paraId="77ACD562" w14:textId="77777777" w:rsidR="006A1B28" w:rsidRPr="0075445D" w:rsidRDefault="006A1B28" w:rsidP="006A1B28">
      <w:pPr>
        <w:contextualSpacing/>
        <w:rPr>
          <w:rFonts w:ascii="Calibri" w:hAnsi="Calibri"/>
          <w:sz w:val="18"/>
          <w:szCs w:val="18"/>
        </w:rPr>
      </w:pPr>
      <w:r w:rsidRPr="0075445D">
        <w:rPr>
          <w:rFonts w:ascii="Calibri" w:hAnsi="Calibri"/>
          <w:sz w:val="18"/>
          <w:szCs w:val="18"/>
        </w:rPr>
        <w:t xml:space="preserve">Rosen T, Friedlander SF, </w:t>
      </w:r>
      <w:proofErr w:type="spellStart"/>
      <w:r w:rsidRPr="0075445D">
        <w:rPr>
          <w:rFonts w:ascii="Calibri" w:hAnsi="Calibri"/>
          <w:sz w:val="18"/>
          <w:szCs w:val="18"/>
        </w:rPr>
        <w:t>Kircik</w:t>
      </w:r>
      <w:proofErr w:type="spellEnd"/>
      <w:r w:rsidRPr="0075445D">
        <w:rPr>
          <w:rFonts w:ascii="Calibri" w:hAnsi="Calibri"/>
          <w:sz w:val="18"/>
          <w:szCs w:val="18"/>
        </w:rPr>
        <w:t xml:space="preserve"> L, et al. Onychomycosis: epidemiology, diagnosis, and treatment in a changing landscape. J Drugs Dermatol</w:t>
      </w:r>
      <w:r w:rsidRPr="008F3DAA">
        <w:rPr>
          <w:rFonts w:ascii="Calibri" w:hAnsi="Calibri"/>
          <w:sz w:val="18"/>
          <w:szCs w:val="18"/>
        </w:rPr>
        <w:t>.</w:t>
      </w:r>
      <w:r w:rsidRPr="0075445D">
        <w:rPr>
          <w:rFonts w:ascii="Calibri" w:hAnsi="Calibri"/>
          <w:sz w:val="18"/>
          <w:szCs w:val="18"/>
        </w:rPr>
        <w:t xml:space="preserve"> 2015;14:223-233.</w:t>
      </w:r>
    </w:p>
    <w:p w14:paraId="3C830018" w14:textId="77777777" w:rsidR="006A1B28" w:rsidRPr="0075445D" w:rsidRDefault="006A1B28" w:rsidP="006A1B28">
      <w:pPr>
        <w:contextualSpacing/>
        <w:rPr>
          <w:rFonts w:ascii="Calibri" w:hAnsi="Calibri"/>
          <w:sz w:val="18"/>
          <w:szCs w:val="18"/>
        </w:rPr>
      </w:pPr>
    </w:p>
    <w:p w14:paraId="08A77D5A" w14:textId="77777777" w:rsidR="006A1B28" w:rsidRPr="0075445D" w:rsidRDefault="006A1B28" w:rsidP="006A1B28">
      <w:pPr>
        <w:contextualSpacing/>
        <w:rPr>
          <w:rFonts w:ascii="Calibri" w:hAnsi="Calibri"/>
          <w:sz w:val="18"/>
          <w:szCs w:val="18"/>
        </w:rPr>
      </w:pPr>
      <w:r w:rsidRPr="0075445D">
        <w:rPr>
          <w:rFonts w:ascii="Calibri" w:hAnsi="Calibri"/>
          <w:sz w:val="18"/>
          <w:szCs w:val="18"/>
        </w:rPr>
        <w:t xml:space="preserve">Rudd T. Family Practice News. Which patients are best for new onychomycosis topicals? Available at: </w:t>
      </w:r>
      <w:hyperlink r:id="rId54" w:history="1">
        <w:r w:rsidRPr="0075445D">
          <w:rPr>
            <w:rStyle w:val="Hyperlink"/>
            <w:rFonts w:ascii="Calibri" w:hAnsi="Calibri"/>
            <w:sz w:val="18"/>
            <w:szCs w:val="18"/>
          </w:rPr>
          <w:t>http://www.mdedge.com/familypracticenews/article/106569/infectious-diseases/video-which-patients-are-best-new</w:t>
        </w:r>
      </w:hyperlink>
      <w:r w:rsidRPr="0075445D">
        <w:rPr>
          <w:rFonts w:ascii="Calibri" w:hAnsi="Calibri"/>
          <w:sz w:val="18"/>
          <w:szCs w:val="18"/>
        </w:rPr>
        <w:t xml:space="preserve"> Accessed July 31, 2017.</w:t>
      </w:r>
    </w:p>
    <w:p w14:paraId="1C809700" w14:textId="77777777" w:rsidR="006A1B28" w:rsidRPr="0075445D" w:rsidRDefault="006A1B28" w:rsidP="006A1B28">
      <w:pPr>
        <w:contextualSpacing/>
        <w:rPr>
          <w:rFonts w:ascii="Calibri" w:hAnsi="Calibri"/>
          <w:sz w:val="18"/>
          <w:szCs w:val="18"/>
        </w:rPr>
      </w:pPr>
    </w:p>
    <w:p w14:paraId="0C2DA269" w14:textId="77777777" w:rsidR="006A1B28" w:rsidRDefault="006A1B28" w:rsidP="006A1B28">
      <w:pPr>
        <w:contextualSpacing/>
        <w:rPr>
          <w:rFonts w:ascii="Calibri" w:hAnsi="Calibri"/>
          <w:sz w:val="18"/>
          <w:szCs w:val="18"/>
        </w:rPr>
      </w:pPr>
      <w:proofErr w:type="spellStart"/>
      <w:r>
        <w:rPr>
          <w:rFonts w:ascii="Calibri" w:hAnsi="Calibri"/>
          <w:sz w:val="18"/>
          <w:szCs w:val="18"/>
        </w:rPr>
        <w:t>Sahni</w:t>
      </w:r>
      <w:proofErr w:type="spellEnd"/>
      <w:r>
        <w:rPr>
          <w:rFonts w:ascii="Calibri" w:hAnsi="Calibri"/>
          <w:sz w:val="18"/>
          <w:szCs w:val="18"/>
        </w:rPr>
        <w:t xml:space="preserve"> K, Singh S, Dogra S. Newer topical treatments in skin and nail dermatophyte infections. Indian Dermatol Online J. 2018:9:149-158.</w:t>
      </w:r>
    </w:p>
    <w:p w14:paraId="4DBC4D97" w14:textId="77777777" w:rsidR="006A1B28" w:rsidRDefault="006A1B28" w:rsidP="006A1B28">
      <w:pPr>
        <w:contextualSpacing/>
        <w:rPr>
          <w:rFonts w:ascii="Calibri" w:hAnsi="Calibri"/>
          <w:sz w:val="18"/>
          <w:szCs w:val="18"/>
        </w:rPr>
      </w:pPr>
    </w:p>
    <w:p w14:paraId="4BF98394" w14:textId="77777777" w:rsidR="006A1B28" w:rsidRPr="0075445D" w:rsidRDefault="006A1B28" w:rsidP="006A1B28">
      <w:pPr>
        <w:contextualSpacing/>
        <w:rPr>
          <w:rFonts w:ascii="Calibri" w:hAnsi="Calibri"/>
          <w:sz w:val="18"/>
          <w:szCs w:val="18"/>
        </w:rPr>
      </w:pPr>
      <w:proofErr w:type="spellStart"/>
      <w:r w:rsidRPr="0075445D">
        <w:rPr>
          <w:rFonts w:ascii="Calibri" w:hAnsi="Calibri"/>
          <w:sz w:val="18"/>
          <w:szCs w:val="18"/>
        </w:rPr>
        <w:t>Tosti</w:t>
      </w:r>
      <w:proofErr w:type="spellEnd"/>
      <w:r w:rsidRPr="0075445D">
        <w:rPr>
          <w:rFonts w:ascii="Calibri" w:hAnsi="Calibri"/>
          <w:sz w:val="18"/>
          <w:szCs w:val="18"/>
        </w:rPr>
        <w:t xml:space="preserve"> A et al. Onychomycosis treatment &amp; management. Medscape </w:t>
      </w:r>
      <w:proofErr w:type="spellStart"/>
      <w:r w:rsidRPr="0075445D">
        <w:rPr>
          <w:rFonts w:ascii="Calibri" w:hAnsi="Calibri"/>
          <w:sz w:val="18"/>
          <w:szCs w:val="18"/>
        </w:rPr>
        <w:t>emedicine</w:t>
      </w:r>
      <w:proofErr w:type="spellEnd"/>
      <w:r w:rsidRPr="0075445D">
        <w:rPr>
          <w:rFonts w:ascii="Calibri" w:hAnsi="Calibri"/>
          <w:sz w:val="18"/>
          <w:szCs w:val="18"/>
        </w:rPr>
        <w:t xml:space="preserve"> July 13, 2017. Available at: </w:t>
      </w:r>
      <w:hyperlink r:id="rId55" w:history="1">
        <w:r w:rsidRPr="0075445D">
          <w:rPr>
            <w:rStyle w:val="Hyperlink"/>
            <w:rFonts w:ascii="Calibri" w:hAnsi="Calibri"/>
            <w:sz w:val="18"/>
            <w:szCs w:val="18"/>
          </w:rPr>
          <w:t>http://emedicine.medscape.com/article/1105828-treatment</w:t>
        </w:r>
      </w:hyperlink>
      <w:r w:rsidRPr="0075445D">
        <w:rPr>
          <w:rFonts w:ascii="Calibri" w:hAnsi="Calibri"/>
          <w:sz w:val="18"/>
          <w:szCs w:val="18"/>
        </w:rPr>
        <w:t xml:space="preserve"> Accessed August 1, 2017.</w:t>
      </w:r>
    </w:p>
    <w:p w14:paraId="3E39A9EB" w14:textId="77777777" w:rsidR="006A1B28" w:rsidRPr="0075445D" w:rsidRDefault="006A1B28" w:rsidP="006A1B28">
      <w:pPr>
        <w:contextualSpacing/>
        <w:rPr>
          <w:rFonts w:ascii="Calibri" w:hAnsi="Calibri"/>
          <w:sz w:val="18"/>
          <w:szCs w:val="18"/>
        </w:rPr>
      </w:pPr>
    </w:p>
    <w:p w14:paraId="13B12240" w14:textId="5AB05645" w:rsidR="007E03E0" w:rsidRPr="007E03E0" w:rsidRDefault="007E03E0" w:rsidP="006A1B28">
      <w:pPr>
        <w:contextualSpacing/>
        <w:rPr>
          <w:rFonts w:ascii="Calibri" w:hAnsi="Calibri"/>
          <w:sz w:val="18"/>
          <w:szCs w:val="18"/>
        </w:rPr>
      </w:pPr>
      <w:r w:rsidRPr="007E03E0">
        <w:rPr>
          <w:rFonts w:ascii="Calibri" w:hAnsi="Calibri"/>
          <w:sz w:val="18"/>
          <w:szCs w:val="18"/>
        </w:rPr>
        <w:t xml:space="preserve">Wang J, </w:t>
      </w:r>
      <w:proofErr w:type="spellStart"/>
      <w:r w:rsidRPr="007E03E0">
        <w:rPr>
          <w:rFonts w:ascii="Calibri" w:hAnsi="Calibri"/>
          <w:sz w:val="18"/>
          <w:szCs w:val="18"/>
        </w:rPr>
        <w:t>Wiznia</w:t>
      </w:r>
      <w:proofErr w:type="spellEnd"/>
      <w:r w:rsidRPr="007E03E0">
        <w:rPr>
          <w:rFonts w:ascii="Calibri" w:hAnsi="Calibri"/>
          <w:sz w:val="18"/>
          <w:szCs w:val="18"/>
        </w:rPr>
        <w:t xml:space="preserve"> LE, </w:t>
      </w:r>
      <w:proofErr w:type="spellStart"/>
      <w:r w:rsidRPr="007E03E0">
        <w:rPr>
          <w:rFonts w:ascii="Calibri" w:hAnsi="Calibri"/>
          <w:sz w:val="18"/>
          <w:szCs w:val="18"/>
        </w:rPr>
        <w:t>Rieder</w:t>
      </w:r>
      <w:proofErr w:type="spellEnd"/>
      <w:r w:rsidRPr="007E03E0">
        <w:rPr>
          <w:rFonts w:ascii="Calibri" w:hAnsi="Calibri"/>
          <w:sz w:val="18"/>
          <w:szCs w:val="18"/>
        </w:rPr>
        <w:t xml:space="preserve"> EA. Patient-reported outcomes in onychomycosis: a review of psychometrically evaluated instruments in assessing treatment effectiveness. Skin Appendage </w:t>
      </w:r>
      <w:proofErr w:type="spellStart"/>
      <w:r w:rsidRPr="007E03E0">
        <w:rPr>
          <w:rFonts w:ascii="Calibri" w:hAnsi="Calibri"/>
          <w:sz w:val="18"/>
          <w:szCs w:val="18"/>
        </w:rPr>
        <w:t>Disord</w:t>
      </w:r>
      <w:proofErr w:type="spellEnd"/>
      <w:r w:rsidRPr="007E03E0">
        <w:rPr>
          <w:rFonts w:ascii="Calibri" w:hAnsi="Calibri"/>
          <w:sz w:val="18"/>
          <w:szCs w:val="18"/>
        </w:rPr>
        <w:t>. 2017;3(3):144-155</w:t>
      </w:r>
    </w:p>
    <w:p w14:paraId="59F875ED" w14:textId="77777777" w:rsidR="007E03E0" w:rsidRDefault="007E03E0" w:rsidP="006A1B28">
      <w:pPr>
        <w:contextualSpacing/>
        <w:rPr>
          <w:rFonts w:ascii="Calibri" w:hAnsi="Calibri"/>
          <w:sz w:val="18"/>
          <w:szCs w:val="18"/>
        </w:rPr>
      </w:pPr>
    </w:p>
    <w:p w14:paraId="45387E74" w14:textId="0D7B9B10" w:rsidR="006A1B28" w:rsidRPr="0075445D" w:rsidRDefault="006A1B28" w:rsidP="006A1B28">
      <w:pPr>
        <w:contextualSpacing/>
        <w:rPr>
          <w:rFonts w:ascii="Calibri" w:hAnsi="Calibri"/>
          <w:sz w:val="18"/>
          <w:szCs w:val="18"/>
        </w:rPr>
      </w:pPr>
      <w:r w:rsidRPr="0075445D">
        <w:rPr>
          <w:rFonts w:ascii="Calibri" w:hAnsi="Calibri"/>
          <w:sz w:val="18"/>
          <w:szCs w:val="18"/>
        </w:rPr>
        <w:t xml:space="preserve">Watanabe S, </w:t>
      </w:r>
      <w:proofErr w:type="spellStart"/>
      <w:r w:rsidRPr="0075445D">
        <w:rPr>
          <w:rFonts w:ascii="Calibri" w:hAnsi="Calibri"/>
          <w:sz w:val="18"/>
          <w:szCs w:val="18"/>
        </w:rPr>
        <w:t>Kishida</w:t>
      </w:r>
      <w:proofErr w:type="spellEnd"/>
      <w:r w:rsidRPr="0075445D">
        <w:rPr>
          <w:rFonts w:ascii="Calibri" w:hAnsi="Calibri"/>
          <w:sz w:val="18"/>
          <w:szCs w:val="18"/>
        </w:rPr>
        <w:t xml:space="preserve"> H, Okubo A. Efficacy and safety of luliconazole 5% nail solution for the treatment of onychomycosis: a multicenter, double-blind, randomized phase III study. J Dermatol. 2017;44(7):753-759.</w:t>
      </w:r>
    </w:p>
    <w:p w14:paraId="2357F911" w14:textId="77777777" w:rsidR="006A1B28" w:rsidRPr="0075445D" w:rsidRDefault="006A1B28" w:rsidP="006A1B28">
      <w:pPr>
        <w:contextualSpacing/>
        <w:rPr>
          <w:rFonts w:ascii="Calibri" w:hAnsi="Calibri"/>
          <w:sz w:val="18"/>
          <w:szCs w:val="18"/>
        </w:rPr>
      </w:pPr>
    </w:p>
    <w:p w14:paraId="00FABB40" w14:textId="77777777" w:rsidR="006A1B28" w:rsidRPr="0075445D" w:rsidRDefault="006A1B28" w:rsidP="006A1B28">
      <w:pPr>
        <w:contextualSpacing/>
        <w:rPr>
          <w:rFonts w:ascii="Calibri" w:hAnsi="Calibri"/>
          <w:sz w:val="18"/>
          <w:szCs w:val="18"/>
        </w:rPr>
      </w:pPr>
      <w:r w:rsidRPr="0075445D">
        <w:rPr>
          <w:rFonts w:ascii="Calibri" w:hAnsi="Calibri"/>
          <w:sz w:val="18"/>
          <w:szCs w:val="18"/>
        </w:rPr>
        <w:t xml:space="preserve">Zane LT, Chanda S, Coronado D, et al. Antifungal agents for onychomycosis: new </w:t>
      </w:r>
      <w:r w:rsidRPr="0075445D">
        <w:rPr>
          <w:rStyle w:val="highlight"/>
          <w:rFonts w:ascii="Calibri" w:hAnsi="Calibri"/>
          <w:sz w:val="18"/>
          <w:szCs w:val="18"/>
        </w:rPr>
        <w:t>treatment</w:t>
      </w:r>
      <w:r w:rsidRPr="0075445D">
        <w:rPr>
          <w:rFonts w:ascii="Calibri" w:hAnsi="Calibri"/>
          <w:sz w:val="18"/>
          <w:szCs w:val="18"/>
        </w:rPr>
        <w:t xml:space="preserve"> strategies to improve safety. Dermatol Online J. </w:t>
      </w:r>
      <w:proofErr w:type="gramStart"/>
      <w:r w:rsidRPr="0075445D">
        <w:rPr>
          <w:rFonts w:ascii="Calibri" w:hAnsi="Calibri"/>
          <w:sz w:val="18"/>
          <w:szCs w:val="18"/>
        </w:rPr>
        <w:t>2016;;</w:t>
      </w:r>
      <w:proofErr w:type="gramEnd"/>
      <w:r w:rsidRPr="0075445D">
        <w:rPr>
          <w:rFonts w:ascii="Calibri" w:hAnsi="Calibri"/>
          <w:sz w:val="18"/>
          <w:szCs w:val="18"/>
        </w:rPr>
        <w:t>22(3):1-13.</w:t>
      </w:r>
    </w:p>
    <w:p w14:paraId="2DEE30F6" w14:textId="77777777" w:rsidR="006A1B28" w:rsidRDefault="006A1B28" w:rsidP="006A1B28">
      <w:pPr>
        <w:contextualSpacing/>
        <w:rPr>
          <w:rFonts w:ascii="Calibri" w:hAnsi="Calibri"/>
        </w:rPr>
      </w:pPr>
    </w:p>
    <w:p w14:paraId="25D91560" w14:textId="77777777" w:rsidR="006A1B28" w:rsidRDefault="006A1B28" w:rsidP="006A1B28">
      <w:pPr>
        <w:widowControl/>
        <w:autoSpaceDE/>
        <w:autoSpaceDN/>
        <w:adjustRightInd/>
        <w:spacing w:line="276" w:lineRule="auto"/>
        <w:jc w:val="center"/>
        <w:rPr>
          <w:rFonts w:ascii="Calibri" w:eastAsia="Calibri" w:hAnsi="Calibri"/>
          <w:b/>
          <w:sz w:val="22"/>
          <w:szCs w:val="22"/>
        </w:rPr>
      </w:pPr>
    </w:p>
    <w:p w14:paraId="531A82DB" w14:textId="77777777" w:rsidR="00BF35FA" w:rsidRPr="00260E1B" w:rsidRDefault="00BF35FA" w:rsidP="00BF35FA">
      <w:pPr>
        <w:jc w:val="center"/>
        <w:rPr>
          <w:rFonts w:ascii="Calibri" w:hAnsi="Calibri"/>
          <w:b/>
          <w:sz w:val="22"/>
          <w:szCs w:val="22"/>
        </w:rPr>
      </w:pPr>
      <w:r w:rsidRPr="003B7CC1">
        <w:rPr>
          <w:rFonts w:ascii="Calibri" w:hAnsi="Calibri"/>
          <w:b/>
          <w:sz w:val="22"/>
          <w:szCs w:val="22"/>
        </w:rPr>
        <w:t>Pathophysiology of Dermatologic Diseases</w:t>
      </w:r>
    </w:p>
    <w:p w14:paraId="4177CA74" w14:textId="3B1AFF06" w:rsidR="000E21F9" w:rsidRDefault="000E21F9" w:rsidP="000B1B6F">
      <w:pPr>
        <w:widowControl/>
        <w:autoSpaceDE/>
        <w:autoSpaceDN/>
        <w:adjustRightInd/>
        <w:spacing w:line="276" w:lineRule="auto"/>
        <w:jc w:val="center"/>
        <w:rPr>
          <w:rFonts w:ascii="Calibri" w:eastAsia="Calibri" w:hAnsi="Calibri"/>
          <w:b/>
          <w:sz w:val="22"/>
          <w:szCs w:val="22"/>
        </w:rPr>
      </w:pPr>
    </w:p>
    <w:p w14:paraId="18C725B1" w14:textId="68FF9E1F" w:rsidR="009A57BD" w:rsidRPr="00BA2B1E" w:rsidRDefault="009A57BD" w:rsidP="00BF35FA">
      <w:pPr>
        <w:widowControl/>
        <w:autoSpaceDE/>
        <w:autoSpaceDN/>
        <w:adjustRightInd/>
        <w:spacing w:line="276" w:lineRule="auto"/>
        <w:rPr>
          <w:rFonts w:ascii="Calibri" w:eastAsia="Calibri" w:hAnsi="Calibri"/>
          <w:b/>
          <w:sz w:val="22"/>
          <w:szCs w:val="22"/>
        </w:rPr>
      </w:pPr>
      <w:r w:rsidRPr="00BA2B1E">
        <w:rPr>
          <w:rFonts w:ascii="Calibri" w:eastAsia="Calibri" w:hAnsi="Calibri"/>
          <w:b/>
          <w:sz w:val="22"/>
          <w:szCs w:val="22"/>
        </w:rPr>
        <w:t xml:space="preserve">Gap: </w:t>
      </w:r>
      <w:r w:rsidR="00752F9F" w:rsidRPr="00BA2B1E">
        <w:rPr>
          <w:rFonts w:ascii="Calibri" w:eastAsia="Calibri" w:hAnsi="Calibri"/>
          <w:b/>
          <w:sz w:val="22"/>
          <w:szCs w:val="22"/>
        </w:rPr>
        <w:t xml:space="preserve">Clinicians may not </w:t>
      </w:r>
      <w:r w:rsidR="00E75C19" w:rsidRPr="00BA2B1E">
        <w:rPr>
          <w:rFonts w:ascii="Calibri" w:eastAsia="Calibri" w:hAnsi="Calibri"/>
          <w:b/>
          <w:sz w:val="22"/>
          <w:szCs w:val="22"/>
        </w:rPr>
        <w:t xml:space="preserve">recognize the need </w:t>
      </w:r>
      <w:r w:rsidR="00342E67" w:rsidRPr="00BA2B1E">
        <w:rPr>
          <w:rFonts w:ascii="Calibri" w:eastAsia="Calibri" w:hAnsi="Calibri"/>
          <w:b/>
          <w:sz w:val="22"/>
          <w:szCs w:val="22"/>
        </w:rPr>
        <w:t>for, or the techniques used in,</w:t>
      </w:r>
      <w:r w:rsidR="00E75C19" w:rsidRPr="00BA2B1E">
        <w:rPr>
          <w:rFonts w:ascii="Calibri" w:eastAsia="Calibri" w:hAnsi="Calibri"/>
          <w:b/>
          <w:sz w:val="22"/>
          <w:szCs w:val="22"/>
        </w:rPr>
        <w:t xml:space="preserve"> assess</w:t>
      </w:r>
      <w:r w:rsidR="00342E67" w:rsidRPr="00BA2B1E">
        <w:rPr>
          <w:rFonts w:ascii="Calibri" w:eastAsia="Calibri" w:hAnsi="Calibri"/>
          <w:b/>
          <w:sz w:val="22"/>
          <w:szCs w:val="22"/>
        </w:rPr>
        <w:t>ing</w:t>
      </w:r>
      <w:r w:rsidR="00E75C19" w:rsidRPr="00BA2B1E">
        <w:rPr>
          <w:rFonts w:ascii="Calibri" w:eastAsia="Calibri" w:hAnsi="Calibri"/>
          <w:b/>
          <w:sz w:val="22"/>
          <w:szCs w:val="22"/>
        </w:rPr>
        <w:t xml:space="preserve"> the immune status of their patient</w:t>
      </w:r>
      <w:r w:rsidR="00E527C6" w:rsidRPr="00BA2B1E">
        <w:rPr>
          <w:rFonts w:ascii="Calibri" w:eastAsia="Calibri" w:hAnsi="Calibri"/>
          <w:b/>
          <w:sz w:val="22"/>
          <w:szCs w:val="22"/>
        </w:rPr>
        <w:t xml:space="preserve"> subtype</w:t>
      </w:r>
      <w:r w:rsidR="00E75C19" w:rsidRPr="00BA2B1E">
        <w:rPr>
          <w:rFonts w:ascii="Calibri" w:eastAsia="Calibri" w:hAnsi="Calibri"/>
          <w:b/>
          <w:sz w:val="22"/>
          <w:szCs w:val="22"/>
        </w:rPr>
        <w:t xml:space="preserve">s </w:t>
      </w:r>
      <w:r w:rsidR="00342E67" w:rsidRPr="00BA2B1E">
        <w:rPr>
          <w:rFonts w:ascii="Calibri" w:eastAsia="Calibri" w:hAnsi="Calibri"/>
          <w:b/>
          <w:sz w:val="22"/>
          <w:szCs w:val="22"/>
        </w:rPr>
        <w:t xml:space="preserve">so as to select </w:t>
      </w:r>
      <w:r w:rsidR="00E527C6" w:rsidRPr="00BA2B1E">
        <w:rPr>
          <w:rFonts w:ascii="Calibri" w:eastAsia="Calibri" w:hAnsi="Calibri"/>
          <w:b/>
          <w:sz w:val="22"/>
          <w:szCs w:val="22"/>
        </w:rPr>
        <w:t>appropriate therapy</w:t>
      </w:r>
      <w:r w:rsidR="0050305B" w:rsidRPr="00BA2B1E">
        <w:rPr>
          <w:rFonts w:ascii="Calibri" w:eastAsia="Calibri" w:hAnsi="Calibri"/>
          <w:b/>
          <w:sz w:val="22"/>
          <w:szCs w:val="22"/>
        </w:rPr>
        <w:t>.</w:t>
      </w:r>
    </w:p>
    <w:p w14:paraId="630B8941" w14:textId="4C9D61D9" w:rsidR="009A57BD" w:rsidRDefault="009A57BD" w:rsidP="00BF35FA">
      <w:pPr>
        <w:widowControl/>
        <w:autoSpaceDE/>
        <w:autoSpaceDN/>
        <w:adjustRightInd/>
        <w:spacing w:line="276" w:lineRule="auto"/>
        <w:rPr>
          <w:rFonts w:ascii="Calibri" w:eastAsia="Calibri" w:hAnsi="Calibri"/>
          <w:sz w:val="22"/>
          <w:szCs w:val="22"/>
        </w:rPr>
      </w:pPr>
    </w:p>
    <w:p w14:paraId="4CBF9680" w14:textId="70335600" w:rsidR="009A57BD" w:rsidRPr="00E527C6" w:rsidRDefault="009A57BD" w:rsidP="00BF35FA">
      <w:pPr>
        <w:widowControl/>
        <w:autoSpaceDE/>
        <w:autoSpaceDN/>
        <w:adjustRightInd/>
        <w:spacing w:line="276" w:lineRule="auto"/>
        <w:rPr>
          <w:rFonts w:ascii="Calibri" w:eastAsia="Calibri" w:hAnsi="Calibri"/>
          <w:i/>
          <w:sz w:val="22"/>
          <w:szCs w:val="22"/>
        </w:rPr>
      </w:pPr>
      <w:r w:rsidRPr="00E527C6">
        <w:rPr>
          <w:rFonts w:ascii="Calibri" w:eastAsia="Calibri" w:hAnsi="Calibri"/>
          <w:i/>
          <w:sz w:val="22"/>
          <w:szCs w:val="22"/>
        </w:rPr>
        <w:t>Learning objective:</w:t>
      </w:r>
      <w:r w:rsidR="001F46C7" w:rsidRPr="00E527C6">
        <w:rPr>
          <w:rFonts w:ascii="Calibri" w:eastAsia="Calibri" w:hAnsi="Calibri"/>
          <w:i/>
          <w:sz w:val="22"/>
          <w:szCs w:val="22"/>
        </w:rPr>
        <w:t xml:space="preserve"> Design </w:t>
      </w:r>
      <w:r w:rsidR="00730A21" w:rsidRPr="00E527C6">
        <w:rPr>
          <w:rFonts w:ascii="Calibri" w:eastAsia="Calibri" w:hAnsi="Calibri"/>
          <w:i/>
          <w:sz w:val="22"/>
          <w:szCs w:val="22"/>
        </w:rPr>
        <w:t>personalized management</w:t>
      </w:r>
      <w:r w:rsidR="001F46C7" w:rsidRPr="00E527C6">
        <w:rPr>
          <w:rFonts w:ascii="Calibri" w:eastAsia="Calibri" w:hAnsi="Calibri"/>
          <w:i/>
          <w:sz w:val="22"/>
          <w:szCs w:val="22"/>
        </w:rPr>
        <w:t xml:space="preserve"> strategies that </w:t>
      </w:r>
      <w:r w:rsidR="00730A21" w:rsidRPr="00E527C6">
        <w:rPr>
          <w:rFonts w:ascii="Calibri" w:eastAsia="Calibri" w:hAnsi="Calibri"/>
          <w:i/>
          <w:sz w:val="22"/>
          <w:szCs w:val="22"/>
        </w:rPr>
        <w:t xml:space="preserve">identify and </w:t>
      </w:r>
      <w:r w:rsidR="00CB70FB" w:rsidRPr="00E527C6">
        <w:rPr>
          <w:rFonts w:ascii="Calibri" w:eastAsia="Calibri" w:hAnsi="Calibri"/>
          <w:i/>
          <w:sz w:val="22"/>
          <w:szCs w:val="22"/>
        </w:rPr>
        <w:t>address the specific immunological derangem</w:t>
      </w:r>
      <w:r w:rsidR="00730A21" w:rsidRPr="00E527C6">
        <w:rPr>
          <w:rFonts w:ascii="Calibri" w:eastAsia="Calibri" w:hAnsi="Calibri"/>
          <w:i/>
          <w:sz w:val="22"/>
          <w:szCs w:val="22"/>
        </w:rPr>
        <w:t>ents found in patients with various dermatological conditions.</w:t>
      </w:r>
    </w:p>
    <w:p w14:paraId="735F84FF" w14:textId="77777777" w:rsidR="009A57BD" w:rsidRDefault="009A57BD" w:rsidP="00BF35FA">
      <w:pPr>
        <w:widowControl/>
        <w:autoSpaceDE/>
        <w:autoSpaceDN/>
        <w:adjustRightInd/>
        <w:spacing w:line="276" w:lineRule="auto"/>
        <w:rPr>
          <w:rFonts w:ascii="Calibri" w:eastAsia="Calibri" w:hAnsi="Calibri"/>
          <w:sz w:val="22"/>
          <w:szCs w:val="22"/>
        </w:rPr>
      </w:pPr>
    </w:p>
    <w:p w14:paraId="34BF02B8" w14:textId="17AD9348" w:rsidR="00CB70FB" w:rsidRDefault="00B279EB" w:rsidP="00BF35FA">
      <w:pPr>
        <w:widowControl/>
        <w:autoSpaceDE/>
        <w:autoSpaceDN/>
        <w:adjustRightInd/>
        <w:spacing w:line="276" w:lineRule="auto"/>
        <w:rPr>
          <w:rFonts w:ascii="Calibri" w:eastAsia="Calibri" w:hAnsi="Calibri"/>
          <w:sz w:val="22"/>
          <w:szCs w:val="22"/>
        </w:rPr>
      </w:pPr>
      <w:r w:rsidRPr="00B279EB">
        <w:rPr>
          <w:rFonts w:ascii="Calibri" w:eastAsia="Calibri" w:hAnsi="Calibri"/>
          <w:sz w:val="22"/>
          <w:szCs w:val="22"/>
        </w:rPr>
        <w:t>Basic</w:t>
      </w:r>
      <w:r>
        <w:rPr>
          <w:rFonts w:ascii="Calibri" w:eastAsia="Calibri" w:hAnsi="Calibri"/>
          <w:sz w:val="22"/>
          <w:szCs w:val="22"/>
        </w:rPr>
        <w:t xml:space="preserve"> science continues to unveil the physiological mechanisms </w:t>
      </w:r>
      <w:r w:rsidR="00374F7E">
        <w:rPr>
          <w:rFonts w:ascii="Calibri" w:eastAsia="Calibri" w:hAnsi="Calibri"/>
          <w:sz w:val="22"/>
          <w:szCs w:val="22"/>
        </w:rPr>
        <w:t>that underlie</w:t>
      </w:r>
      <w:r w:rsidR="00D21FCC">
        <w:rPr>
          <w:rFonts w:ascii="Calibri" w:eastAsia="Calibri" w:hAnsi="Calibri"/>
          <w:sz w:val="22"/>
          <w:szCs w:val="22"/>
        </w:rPr>
        <w:t xml:space="preserve"> diseases of the skin and that trigger </w:t>
      </w:r>
      <w:r w:rsidR="0011392F">
        <w:rPr>
          <w:rFonts w:ascii="Calibri" w:eastAsia="Calibri" w:hAnsi="Calibri"/>
          <w:sz w:val="22"/>
          <w:szCs w:val="22"/>
        </w:rPr>
        <w:t xml:space="preserve">characteristic </w:t>
      </w:r>
      <w:r w:rsidR="006257CF">
        <w:rPr>
          <w:rFonts w:ascii="Calibri" w:eastAsia="Calibri" w:hAnsi="Calibri"/>
          <w:sz w:val="22"/>
          <w:szCs w:val="22"/>
        </w:rPr>
        <w:t xml:space="preserve">immunological and inflammatory </w:t>
      </w:r>
      <w:r w:rsidR="0098638F">
        <w:rPr>
          <w:rFonts w:ascii="Calibri" w:eastAsia="Calibri" w:hAnsi="Calibri"/>
          <w:sz w:val="22"/>
          <w:szCs w:val="22"/>
        </w:rPr>
        <w:t>signs and symptoms</w:t>
      </w:r>
      <w:r w:rsidR="00D21FCC">
        <w:rPr>
          <w:rFonts w:ascii="Calibri" w:eastAsia="Calibri" w:hAnsi="Calibri"/>
          <w:sz w:val="22"/>
          <w:szCs w:val="22"/>
        </w:rPr>
        <w:t xml:space="preserve">. Such findings are critical for </w:t>
      </w:r>
      <w:r w:rsidR="0098638F">
        <w:rPr>
          <w:rFonts w:ascii="Calibri" w:eastAsia="Calibri" w:hAnsi="Calibri"/>
          <w:sz w:val="22"/>
          <w:szCs w:val="22"/>
        </w:rPr>
        <w:t xml:space="preserve">understanding the nature of these conditions and for developing new </w:t>
      </w:r>
      <w:r w:rsidR="00D21FCC">
        <w:rPr>
          <w:rFonts w:ascii="Calibri" w:eastAsia="Calibri" w:hAnsi="Calibri"/>
          <w:sz w:val="22"/>
          <w:szCs w:val="22"/>
        </w:rPr>
        <w:t>targeted therapies</w:t>
      </w:r>
      <w:r w:rsidR="00543E96">
        <w:rPr>
          <w:rFonts w:ascii="Calibri" w:eastAsia="Calibri" w:hAnsi="Calibri"/>
          <w:sz w:val="22"/>
          <w:szCs w:val="22"/>
        </w:rPr>
        <w:t xml:space="preserve"> that hold promise for better outcomes</w:t>
      </w:r>
      <w:r w:rsidR="0098638F">
        <w:rPr>
          <w:rFonts w:ascii="Calibri" w:eastAsia="Calibri" w:hAnsi="Calibri"/>
          <w:sz w:val="22"/>
          <w:szCs w:val="22"/>
        </w:rPr>
        <w:t>.</w:t>
      </w:r>
      <w:r w:rsidR="00CB70FB">
        <w:rPr>
          <w:rFonts w:ascii="Calibri" w:eastAsia="Calibri" w:hAnsi="Calibri"/>
          <w:sz w:val="22"/>
          <w:szCs w:val="22"/>
        </w:rPr>
        <w:t xml:space="preserve"> </w:t>
      </w:r>
      <w:r w:rsidR="0098638F">
        <w:rPr>
          <w:rFonts w:ascii="Calibri" w:eastAsia="Calibri" w:hAnsi="Calibri"/>
          <w:sz w:val="22"/>
          <w:szCs w:val="22"/>
        </w:rPr>
        <w:t xml:space="preserve">Two key components of the </w:t>
      </w:r>
      <w:r w:rsidR="00CB70FB">
        <w:rPr>
          <w:rFonts w:ascii="Calibri" w:eastAsia="Calibri" w:hAnsi="Calibri"/>
          <w:sz w:val="22"/>
          <w:szCs w:val="22"/>
        </w:rPr>
        <w:t>immune system with significant implications in dermatology</w:t>
      </w:r>
      <w:r w:rsidR="00E96716">
        <w:rPr>
          <w:rFonts w:ascii="Calibri" w:eastAsia="Calibri" w:hAnsi="Calibri"/>
          <w:sz w:val="22"/>
          <w:szCs w:val="22"/>
        </w:rPr>
        <w:t xml:space="preserve"> are eosinophils and immunoglobulin E (IgE). </w:t>
      </w:r>
    </w:p>
    <w:p w14:paraId="6581B70C" w14:textId="77777777" w:rsidR="00CB70FB" w:rsidRDefault="00CB70FB" w:rsidP="00BF35FA">
      <w:pPr>
        <w:widowControl/>
        <w:autoSpaceDE/>
        <w:autoSpaceDN/>
        <w:adjustRightInd/>
        <w:spacing w:line="276" w:lineRule="auto"/>
        <w:rPr>
          <w:rFonts w:ascii="Calibri" w:eastAsia="Calibri" w:hAnsi="Calibri"/>
          <w:sz w:val="22"/>
          <w:szCs w:val="22"/>
        </w:rPr>
      </w:pPr>
    </w:p>
    <w:p w14:paraId="4B2CC506" w14:textId="1ED827F5" w:rsidR="0098638F" w:rsidRDefault="00310C24" w:rsidP="00BF35FA">
      <w:pPr>
        <w:widowControl/>
        <w:autoSpaceDE/>
        <w:autoSpaceDN/>
        <w:adjustRightInd/>
        <w:spacing w:line="276" w:lineRule="auto"/>
        <w:rPr>
          <w:rFonts w:ascii="Calibri" w:eastAsia="Calibri" w:hAnsi="Calibri"/>
          <w:sz w:val="22"/>
          <w:szCs w:val="22"/>
        </w:rPr>
      </w:pPr>
      <w:r>
        <w:rPr>
          <w:rFonts w:ascii="Calibri" w:eastAsia="Calibri" w:hAnsi="Calibri"/>
          <w:sz w:val="22"/>
          <w:szCs w:val="22"/>
        </w:rPr>
        <w:t xml:space="preserve">Eosinophils are proinflammatory white blood cells </w:t>
      </w:r>
      <w:r w:rsidR="00422B5E">
        <w:rPr>
          <w:rFonts w:ascii="Calibri" w:eastAsia="Calibri" w:hAnsi="Calibri"/>
          <w:sz w:val="22"/>
          <w:szCs w:val="22"/>
        </w:rPr>
        <w:t>packed with</w:t>
      </w:r>
      <w:r>
        <w:rPr>
          <w:rFonts w:ascii="Calibri" w:eastAsia="Calibri" w:hAnsi="Calibri"/>
          <w:sz w:val="22"/>
          <w:szCs w:val="22"/>
        </w:rPr>
        <w:t xml:space="preserve"> large granules</w:t>
      </w:r>
      <w:r w:rsidR="00422B5E">
        <w:rPr>
          <w:rFonts w:ascii="Calibri" w:eastAsia="Calibri" w:hAnsi="Calibri"/>
          <w:sz w:val="22"/>
          <w:szCs w:val="22"/>
        </w:rPr>
        <w:t xml:space="preserve"> that contain various proteins and enzymes.</w:t>
      </w:r>
      <w:r w:rsidR="00CB70FB">
        <w:rPr>
          <w:rFonts w:ascii="Calibri" w:eastAsia="Calibri" w:hAnsi="Calibri"/>
          <w:sz w:val="22"/>
          <w:szCs w:val="22"/>
        </w:rPr>
        <w:t xml:space="preserve"> </w:t>
      </w:r>
      <w:r w:rsidR="006B5A42">
        <w:rPr>
          <w:rFonts w:ascii="Calibri" w:eastAsia="Calibri" w:hAnsi="Calibri"/>
          <w:sz w:val="22"/>
          <w:szCs w:val="22"/>
        </w:rPr>
        <w:t>The presence of e</w:t>
      </w:r>
      <w:r w:rsidR="0017149A">
        <w:rPr>
          <w:rFonts w:ascii="Calibri" w:eastAsia="Calibri" w:hAnsi="Calibri"/>
          <w:sz w:val="22"/>
          <w:szCs w:val="22"/>
        </w:rPr>
        <w:t>o</w:t>
      </w:r>
      <w:r w:rsidR="006B5A42">
        <w:rPr>
          <w:rFonts w:ascii="Calibri" w:eastAsia="Calibri" w:hAnsi="Calibri"/>
          <w:sz w:val="22"/>
          <w:szCs w:val="22"/>
        </w:rPr>
        <w:t xml:space="preserve">sinophils in tissues or peripheral blood </w:t>
      </w:r>
      <w:r w:rsidR="00065CB1">
        <w:rPr>
          <w:rFonts w:ascii="Calibri" w:eastAsia="Calibri" w:hAnsi="Calibri"/>
          <w:sz w:val="22"/>
          <w:szCs w:val="22"/>
        </w:rPr>
        <w:t>is associated with</w:t>
      </w:r>
      <w:r w:rsidR="005C4577">
        <w:rPr>
          <w:rFonts w:ascii="Calibri" w:eastAsia="Calibri" w:hAnsi="Calibri"/>
          <w:sz w:val="22"/>
          <w:szCs w:val="22"/>
        </w:rPr>
        <w:t xml:space="preserve"> many</w:t>
      </w:r>
      <w:r w:rsidR="007C3422">
        <w:rPr>
          <w:rFonts w:ascii="Calibri" w:eastAsia="Calibri" w:hAnsi="Calibri"/>
          <w:sz w:val="22"/>
          <w:szCs w:val="22"/>
        </w:rPr>
        <w:t xml:space="preserve"> noncommunicable</w:t>
      </w:r>
      <w:r w:rsidR="00C75F51">
        <w:rPr>
          <w:rFonts w:ascii="Calibri" w:eastAsia="Calibri" w:hAnsi="Calibri"/>
          <w:sz w:val="22"/>
          <w:szCs w:val="22"/>
        </w:rPr>
        <w:t xml:space="preserve"> </w:t>
      </w:r>
      <w:r w:rsidR="00C17DD0">
        <w:rPr>
          <w:rFonts w:ascii="Calibri" w:eastAsia="Calibri" w:hAnsi="Calibri"/>
          <w:sz w:val="22"/>
          <w:szCs w:val="22"/>
        </w:rPr>
        <w:t xml:space="preserve">allergic and </w:t>
      </w:r>
      <w:r w:rsidR="00C75F51">
        <w:rPr>
          <w:rFonts w:ascii="Calibri" w:eastAsia="Calibri" w:hAnsi="Calibri"/>
          <w:sz w:val="22"/>
          <w:szCs w:val="22"/>
        </w:rPr>
        <w:t>inflammatory</w:t>
      </w:r>
      <w:r w:rsidR="007C3422">
        <w:rPr>
          <w:rFonts w:ascii="Calibri" w:eastAsia="Calibri" w:hAnsi="Calibri"/>
          <w:sz w:val="22"/>
          <w:szCs w:val="22"/>
        </w:rPr>
        <w:t xml:space="preserve"> </w:t>
      </w:r>
      <w:r w:rsidR="00C75F51">
        <w:rPr>
          <w:rFonts w:ascii="Calibri" w:eastAsia="Calibri" w:hAnsi="Calibri"/>
          <w:sz w:val="22"/>
          <w:szCs w:val="22"/>
        </w:rPr>
        <w:t>skin</w:t>
      </w:r>
      <w:r w:rsidR="005C4577">
        <w:rPr>
          <w:rFonts w:ascii="Calibri" w:eastAsia="Calibri" w:hAnsi="Calibri"/>
          <w:sz w:val="22"/>
          <w:szCs w:val="22"/>
        </w:rPr>
        <w:t xml:space="preserve"> diseases</w:t>
      </w:r>
      <w:r w:rsidR="009C310A">
        <w:rPr>
          <w:rFonts w:ascii="Calibri" w:eastAsia="Calibri" w:hAnsi="Calibri"/>
          <w:sz w:val="22"/>
          <w:szCs w:val="22"/>
        </w:rPr>
        <w:t>, including psoriasis and atopic dermatitis</w:t>
      </w:r>
      <w:r w:rsidR="00C75F51">
        <w:rPr>
          <w:rFonts w:ascii="Calibri" w:eastAsia="Calibri" w:hAnsi="Calibri"/>
          <w:sz w:val="22"/>
          <w:szCs w:val="22"/>
        </w:rPr>
        <w:t>.</w:t>
      </w:r>
      <w:r w:rsidR="009C310A">
        <w:rPr>
          <w:rFonts w:ascii="Calibri" w:eastAsia="Calibri" w:hAnsi="Calibri"/>
          <w:sz w:val="22"/>
          <w:szCs w:val="22"/>
        </w:rPr>
        <w:t>[</w:t>
      </w:r>
      <w:proofErr w:type="spellStart"/>
      <w:r w:rsidR="009C310A">
        <w:rPr>
          <w:rFonts w:ascii="Calibri" w:eastAsia="Calibri" w:hAnsi="Calibri"/>
          <w:sz w:val="22"/>
          <w:szCs w:val="22"/>
        </w:rPr>
        <w:t>Eyerich</w:t>
      </w:r>
      <w:proofErr w:type="spellEnd"/>
      <w:r w:rsidR="009C310A">
        <w:rPr>
          <w:rFonts w:ascii="Calibri" w:eastAsia="Calibri" w:hAnsi="Calibri"/>
          <w:sz w:val="22"/>
          <w:szCs w:val="22"/>
        </w:rPr>
        <w:t>; Khoury]</w:t>
      </w:r>
      <w:r w:rsidR="00065CB1">
        <w:rPr>
          <w:rFonts w:ascii="Calibri" w:eastAsia="Calibri" w:hAnsi="Calibri"/>
          <w:sz w:val="22"/>
          <w:szCs w:val="22"/>
        </w:rPr>
        <w:t xml:space="preserve"> </w:t>
      </w:r>
      <w:r w:rsidR="007375A4">
        <w:rPr>
          <w:rFonts w:ascii="Calibri" w:eastAsia="Calibri" w:hAnsi="Calibri"/>
          <w:sz w:val="22"/>
          <w:szCs w:val="22"/>
        </w:rPr>
        <w:t>Recent a</w:t>
      </w:r>
      <w:r w:rsidR="00CA538D">
        <w:rPr>
          <w:rFonts w:ascii="Calibri" w:eastAsia="Calibri" w:hAnsi="Calibri"/>
          <w:sz w:val="22"/>
          <w:szCs w:val="22"/>
        </w:rPr>
        <w:t xml:space="preserve">dvances in </w:t>
      </w:r>
      <w:r w:rsidR="00D82BA9">
        <w:rPr>
          <w:rFonts w:ascii="Calibri" w:eastAsia="Calibri" w:hAnsi="Calibri"/>
          <w:sz w:val="22"/>
          <w:szCs w:val="22"/>
        </w:rPr>
        <w:t>lymphocyte immunology and molecular</w:t>
      </w:r>
      <w:r w:rsidR="00CA538D">
        <w:rPr>
          <w:rFonts w:ascii="Calibri" w:eastAsia="Calibri" w:hAnsi="Calibri"/>
          <w:sz w:val="22"/>
          <w:szCs w:val="22"/>
        </w:rPr>
        <w:t xml:space="preserve"> </w:t>
      </w:r>
      <w:r w:rsidR="00D82BA9">
        <w:rPr>
          <w:rFonts w:ascii="Calibri" w:eastAsia="Calibri" w:hAnsi="Calibri"/>
          <w:sz w:val="22"/>
          <w:szCs w:val="22"/>
        </w:rPr>
        <w:t xml:space="preserve">genetics </w:t>
      </w:r>
      <w:r w:rsidR="007375A4">
        <w:rPr>
          <w:rFonts w:ascii="Calibri" w:eastAsia="Calibri" w:hAnsi="Calibri"/>
          <w:sz w:val="22"/>
          <w:szCs w:val="22"/>
        </w:rPr>
        <w:t xml:space="preserve">are illuminating the </w:t>
      </w:r>
      <w:r w:rsidR="009D632E">
        <w:rPr>
          <w:rFonts w:ascii="Calibri" w:eastAsia="Calibri" w:hAnsi="Calibri"/>
          <w:sz w:val="22"/>
          <w:szCs w:val="22"/>
        </w:rPr>
        <w:t xml:space="preserve">complex interactions </w:t>
      </w:r>
      <w:r w:rsidR="007D792D">
        <w:rPr>
          <w:rFonts w:ascii="Calibri" w:eastAsia="Calibri" w:hAnsi="Calibri"/>
          <w:sz w:val="22"/>
          <w:szCs w:val="22"/>
        </w:rPr>
        <w:t xml:space="preserve">between eosinophils and other </w:t>
      </w:r>
      <w:r w:rsidR="009D632E">
        <w:rPr>
          <w:rFonts w:ascii="Calibri" w:eastAsia="Calibri" w:hAnsi="Calibri"/>
          <w:sz w:val="22"/>
          <w:szCs w:val="22"/>
        </w:rPr>
        <w:t xml:space="preserve">components of the immune system </w:t>
      </w:r>
      <w:r w:rsidR="007D792D">
        <w:rPr>
          <w:rFonts w:ascii="Calibri" w:eastAsia="Calibri" w:hAnsi="Calibri"/>
          <w:sz w:val="22"/>
          <w:szCs w:val="22"/>
        </w:rPr>
        <w:t>that result</w:t>
      </w:r>
      <w:r w:rsidR="00727D90">
        <w:rPr>
          <w:rFonts w:ascii="Calibri" w:eastAsia="Calibri" w:hAnsi="Calibri"/>
          <w:sz w:val="22"/>
          <w:szCs w:val="22"/>
        </w:rPr>
        <w:t xml:space="preserve"> in </w:t>
      </w:r>
      <w:r w:rsidR="00CB6095">
        <w:rPr>
          <w:rFonts w:ascii="Calibri" w:eastAsia="Calibri" w:hAnsi="Calibri"/>
          <w:sz w:val="22"/>
          <w:szCs w:val="22"/>
        </w:rPr>
        <w:t xml:space="preserve">at least 6 known distinct </w:t>
      </w:r>
      <w:r w:rsidR="005A2459">
        <w:rPr>
          <w:rFonts w:ascii="Calibri" w:eastAsia="Calibri" w:hAnsi="Calibri"/>
          <w:sz w:val="22"/>
          <w:szCs w:val="22"/>
        </w:rPr>
        <w:t>symptom patterns.[</w:t>
      </w:r>
      <w:proofErr w:type="spellStart"/>
      <w:r w:rsidR="005A2459">
        <w:rPr>
          <w:rFonts w:ascii="Calibri" w:eastAsia="Calibri" w:hAnsi="Calibri"/>
          <w:sz w:val="22"/>
          <w:szCs w:val="22"/>
        </w:rPr>
        <w:t>Eyerich</w:t>
      </w:r>
      <w:proofErr w:type="spellEnd"/>
      <w:r w:rsidR="005A2459">
        <w:rPr>
          <w:rFonts w:ascii="Calibri" w:eastAsia="Calibri" w:hAnsi="Calibri"/>
          <w:sz w:val="22"/>
          <w:szCs w:val="22"/>
        </w:rPr>
        <w:t xml:space="preserve">] To cite just one example: </w:t>
      </w:r>
      <w:r w:rsidR="004A4DC3">
        <w:rPr>
          <w:rFonts w:ascii="Calibri" w:eastAsia="Calibri" w:hAnsi="Calibri"/>
          <w:sz w:val="22"/>
          <w:szCs w:val="22"/>
        </w:rPr>
        <w:t xml:space="preserve">The psoriatic pattern </w:t>
      </w:r>
      <w:r w:rsidR="00CB6095">
        <w:rPr>
          <w:rFonts w:ascii="Calibri" w:eastAsia="Calibri" w:hAnsi="Calibri"/>
          <w:sz w:val="22"/>
          <w:szCs w:val="22"/>
        </w:rPr>
        <w:t xml:space="preserve">is </w:t>
      </w:r>
      <w:r w:rsidR="004A4DC3">
        <w:rPr>
          <w:rFonts w:ascii="Calibri" w:eastAsia="Calibri" w:hAnsi="Calibri"/>
          <w:sz w:val="22"/>
          <w:szCs w:val="22"/>
        </w:rPr>
        <w:t xml:space="preserve">mediated by type 3 lymphocytes, including </w:t>
      </w:r>
      <w:r w:rsidR="004A4DC3" w:rsidRPr="004A4DC3">
        <w:rPr>
          <w:rFonts w:ascii="Calibri" w:eastAsia="Calibri" w:hAnsi="Calibri"/>
          <w:sz w:val="22"/>
          <w:szCs w:val="22"/>
        </w:rPr>
        <w:t>Th17, Tc17, ILC3, and Th22 cells.</w:t>
      </w:r>
      <w:r w:rsidR="00BF5D5E">
        <w:rPr>
          <w:rFonts w:ascii="Calibri" w:eastAsia="Calibri" w:hAnsi="Calibri"/>
          <w:sz w:val="22"/>
          <w:szCs w:val="22"/>
        </w:rPr>
        <w:t>[</w:t>
      </w:r>
      <w:proofErr w:type="spellStart"/>
      <w:r w:rsidR="00BF5D5E">
        <w:rPr>
          <w:rFonts w:ascii="Calibri" w:eastAsia="Calibri" w:hAnsi="Calibri"/>
          <w:sz w:val="22"/>
          <w:szCs w:val="22"/>
        </w:rPr>
        <w:t>Eyerich</w:t>
      </w:r>
      <w:proofErr w:type="spellEnd"/>
      <w:r w:rsidR="00BF5D5E">
        <w:rPr>
          <w:rFonts w:ascii="Calibri" w:eastAsia="Calibri" w:hAnsi="Calibri"/>
          <w:sz w:val="22"/>
          <w:szCs w:val="22"/>
        </w:rPr>
        <w:t>] Awareness of these emerging patterns holds more than</w:t>
      </w:r>
      <w:r w:rsidR="00722FE0">
        <w:rPr>
          <w:rFonts w:ascii="Calibri" w:eastAsia="Calibri" w:hAnsi="Calibri"/>
          <w:sz w:val="22"/>
          <w:szCs w:val="22"/>
        </w:rPr>
        <w:t xml:space="preserve"> </w:t>
      </w:r>
      <w:r w:rsidR="00BF5D5E">
        <w:rPr>
          <w:rFonts w:ascii="Calibri" w:eastAsia="Calibri" w:hAnsi="Calibri"/>
          <w:sz w:val="22"/>
          <w:szCs w:val="22"/>
        </w:rPr>
        <w:t>just scientific interest</w:t>
      </w:r>
      <w:r w:rsidR="009E0324">
        <w:rPr>
          <w:rFonts w:ascii="Calibri" w:eastAsia="Calibri" w:hAnsi="Calibri"/>
          <w:sz w:val="22"/>
          <w:szCs w:val="22"/>
        </w:rPr>
        <w:t>; it is highly clinically relevant</w:t>
      </w:r>
      <w:r w:rsidR="00722FE0">
        <w:rPr>
          <w:rFonts w:ascii="Calibri" w:eastAsia="Calibri" w:hAnsi="Calibri"/>
          <w:sz w:val="22"/>
          <w:szCs w:val="22"/>
        </w:rPr>
        <w:t>.</w:t>
      </w:r>
      <w:r w:rsidR="009E0324">
        <w:rPr>
          <w:rFonts w:ascii="Calibri" w:eastAsia="Calibri" w:hAnsi="Calibri"/>
          <w:sz w:val="22"/>
          <w:szCs w:val="22"/>
        </w:rPr>
        <w:t>[</w:t>
      </w:r>
      <w:proofErr w:type="spellStart"/>
      <w:r w:rsidR="009E0324">
        <w:rPr>
          <w:rFonts w:ascii="Calibri" w:eastAsia="Calibri" w:hAnsi="Calibri"/>
          <w:sz w:val="22"/>
          <w:szCs w:val="22"/>
        </w:rPr>
        <w:t>Eyerich</w:t>
      </w:r>
      <w:proofErr w:type="spellEnd"/>
      <w:r w:rsidR="009E0324">
        <w:rPr>
          <w:rFonts w:ascii="Calibri" w:eastAsia="Calibri" w:hAnsi="Calibri"/>
          <w:sz w:val="22"/>
          <w:szCs w:val="22"/>
        </w:rPr>
        <w:t>]</w:t>
      </w:r>
      <w:r w:rsidR="00722FE0">
        <w:rPr>
          <w:rFonts w:ascii="Calibri" w:eastAsia="Calibri" w:hAnsi="Calibri"/>
          <w:sz w:val="22"/>
          <w:szCs w:val="22"/>
        </w:rPr>
        <w:t xml:space="preserve"> Such information is being used to develop diagnostic criteria, to establish techniques for acquiring and assessing biopsy samples, and to establish biomarkers for use in clinical trials and in</w:t>
      </w:r>
      <w:r w:rsidR="00574CB0">
        <w:rPr>
          <w:rFonts w:ascii="Calibri" w:eastAsia="Calibri" w:hAnsi="Calibri"/>
          <w:sz w:val="22"/>
          <w:szCs w:val="22"/>
        </w:rPr>
        <w:t xml:space="preserve"> assessing treatment outcomes.[Khoury]</w:t>
      </w:r>
      <w:r w:rsidR="00F61685">
        <w:rPr>
          <w:rFonts w:ascii="Calibri" w:eastAsia="Calibri" w:hAnsi="Calibri"/>
          <w:sz w:val="22"/>
          <w:szCs w:val="22"/>
        </w:rPr>
        <w:t xml:space="preserve"> </w:t>
      </w:r>
      <w:r w:rsidR="00A4712A">
        <w:rPr>
          <w:rFonts w:ascii="Calibri" w:eastAsia="Calibri" w:hAnsi="Calibri"/>
          <w:sz w:val="22"/>
          <w:szCs w:val="22"/>
        </w:rPr>
        <w:t xml:space="preserve">Importantly, identifying the presence of high levels of eosinophils (such as in certain types of severe asthma) </w:t>
      </w:r>
      <w:r w:rsidR="008D6F78">
        <w:rPr>
          <w:rFonts w:ascii="Calibri" w:eastAsia="Calibri" w:hAnsi="Calibri"/>
          <w:sz w:val="22"/>
          <w:szCs w:val="22"/>
        </w:rPr>
        <w:t xml:space="preserve">has led to the developed of therapies targeting this specific pattern. </w:t>
      </w:r>
    </w:p>
    <w:p w14:paraId="1C8EBF70" w14:textId="2B52DBB8" w:rsidR="009E0324" w:rsidRDefault="009E0324" w:rsidP="00BF35FA">
      <w:pPr>
        <w:widowControl/>
        <w:autoSpaceDE/>
        <w:autoSpaceDN/>
        <w:adjustRightInd/>
        <w:spacing w:line="276" w:lineRule="auto"/>
        <w:rPr>
          <w:rFonts w:ascii="Calibri" w:eastAsia="Calibri" w:hAnsi="Calibri"/>
          <w:sz w:val="22"/>
          <w:szCs w:val="22"/>
        </w:rPr>
      </w:pPr>
    </w:p>
    <w:p w14:paraId="24C3E5E1" w14:textId="24AC74B7" w:rsidR="009E0324" w:rsidRDefault="00C079C1" w:rsidP="00BF35FA">
      <w:pPr>
        <w:widowControl/>
        <w:autoSpaceDE/>
        <w:autoSpaceDN/>
        <w:adjustRightInd/>
        <w:spacing w:line="276" w:lineRule="auto"/>
        <w:rPr>
          <w:rFonts w:ascii="Calibri" w:eastAsia="Calibri" w:hAnsi="Calibri"/>
          <w:sz w:val="22"/>
          <w:szCs w:val="22"/>
        </w:rPr>
      </w:pPr>
      <w:r>
        <w:rPr>
          <w:rFonts w:ascii="Calibri" w:eastAsia="Calibri" w:hAnsi="Calibri"/>
          <w:sz w:val="22"/>
          <w:szCs w:val="22"/>
        </w:rPr>
        <w:t xml:space="preserve">Similarly, </w:t>
      </w:r>
      <w:r w:rsidR="00AB19EA">
        <w:rPr>
          <w:rFonts w:ascii="Calibri" w:eastAsia="Calibri" w:hAnsi="Calibri"/>
          <w:sz w:val="22"/>
          <w:szCs w:val="22"/>
        </w:rPr>
        <w:t>elevated levels of IgE are seen</w:t>
      </w:r>
      <w:r w:rsidR="000B1EA0">
        <w:rPr>
          <w:rFonts w:ascii="Calibri" w:eastAsia="Calibri" w:hAnsi="Calibri"/>
          <w:sz w:val="22"/>
          <w:szCs w:val="22"/>
        </w:rPr>
        <w:t xml:space="preserve"> </w:t>
      </w:r>
      <w:r w:rsidR="00C72868">
        <w:rPr>
          <w:rFonts w:ascii="Calibri" w:eastAsia="Calibri" w:hAnsi="Calibri"/>
          <w:sz w:val="22"/>
          <w:szCs w:val="22"/>
        </w:rPr>
        <w:t xml:space="preserve">in various </w:t>
      </w:r>
      <w:r w:rsidR="0046714B">
        <w:rPr>
          <w:rFonts w:ascii="Calibri" w:eastAsia="Calibri" w:hAnsi="Calibri"/>
          <w:sz w:val="22"/>
          <w:szCs w:val="22"/>
        </w:rPr>
        <w:t xml:space="preserve">allergic and </w:t>
      </w:r>
      <w:r w:rsidR="00C72868">
        <w:rPr>
          <w:rFonts w:ascii="Calibri" w:eastAsia="Calibri" w:hAnsi="Calibri"/>
          <w:sz w:val="22"/>
          <w:szCs w:val="22"/>
        </w:rPr>
        <w:t>dermatologic conditions.</w:t>
      </w:r>
      <w:r w:rsidR="0046714B">
        <w:rPr>
          <w:rFonts w:ascii="Calibri" w:eastAsia="Calibri" w:hAnsi="Calibri"/>
          <w:sz w:val="22"/>
          <w:szCs w:val="22"/>
        </w:rPr>
        <w:t xml:space="preserve"> High IgE levels are </w:t>
      </w:r>
      <w:r w:rsidR="00AB19EA">
        <w:rPr>
          <w:rFonts w:ascii="Calibri" w:eastAsia="Calibri" w:hAnsi="Calibri"/>
          <w:sz w:val="22"/>
          <w:szCs w:val="22"/>
        </w:rPr>
        <w:t>a hallmark of atopic</w:t>
      </w:r>
      <w:r w:rsidR="0046714B">
        <w:rPr>
          <w:rFonts w:ascii="Calibri" w:eastAsia="Calibri" w:hAnsi="Calibri"/>
          <w:sz w:val="22"/>
          <w:szCs w:val="22"/>
        </w:rPr>
        <w:t xml:space="preserve"> </w:t>
      </w:r>
      <w:r w:rsidR="00AB19EA">
        <w:rPr>
          <w:rFonts w:ascii="Calibri" w:eastAsia="Calibri" w:hAnsi="Calibri"/>
          <w:sz w:val="22"/>
          <w:szCs w:val="22"/>
        </w:rPr>
        <w:t xml:space="preserve">dermatitis, found in 80% of patients with the </w:t>
      </w:r>
      <w:r w:rsidR="00AB19EA" w:rsidRPr="000B1EA0">
        <w:rPr>
          <w:rFonts w:ascii="Calibri" w:eastAsia="Calibri" w:hAnsi="Calibri"/>
          <w:sz w:val="22"/>
          <w:szCs w:val="22"/>
        </w:rPr>
        <w:t>disease.[</w:t>
      </w:r>
      <w:proofErr w:type="spellStart"/>
      <w:r w:rsidR="000B1EA0" w:rsidRPr="000B1EA0">
        <w:rPr>
          <w:rFonts w:ascii="Calibri" w:eastAsia="Calibri" w:hAnsi="Calibri"/>
          <w:sz w:val="22"/>
          <w:szCs w:val="22"/>
        </w:rPr>
        <w:t>Kasperkiewicz</w:t>
      </w:r>
      <w:proofErr w:type="spellEnd"/>
      <w:r w:rsidR="000B1EA0">
        <w:rPr>
          <w:rFonts w:ascii="Calibri" w:eastAsia="Calibri" w:hAnsi="Calibri"/>
          <w:sz w:val="22"/>
          <w:szCs w:val="22"/>
        </w:rPr>
        <w:t>]</w:t>
      </w:r>
      <w:r w:rsidR="000F68BE">
        <w:rPr>
          <w:rFonts w:ascii="Calibri" w:eastAsia="Calibri" w:hAnsi="Calibri"/>
          <w:sz w:val="22"/>
          <w:szCs w:val="22"/>
        </w:rPr>
        <w:t>.</w:t>
      </w:r>
      <w:r w:rsidR="000F68BE">
        <w:rPr>
          <w:rFonts w:ascii="Calibri" w:eastAsia="Calibri" w:hAnsi="Calibri"/>
          <w:sz w:val="18"/>
          <w:szCs w:val="22"/>
        </w:rPr>
        <w:t xml:space="preserve"> </w:t>
      </w:r>
      <w:r w:rsidR="0046714B">
        <w:rPr>
          <w:rFonts w:ascii="Arial" w:hAnsi="Arial" w:cs="Arial"/>
          <w:color w:val="000000"/>
          <w:sz w:val="20"/>
          <w:szCs w:val="20"/>
          <w:shd w:val="clear" w:color="auto" w:fill="FFFFFF"/>
        </w:rPr>
        <w:t xml:space="preserve">Omalizumab, an anti-IgE </w:t>
      </w:r>
      <w:r w:rsidR="000F68BE">
        <w:rPr>
          <w:rFonts w:ascii="Arial" w:hAnsi="Arial" w:cs="Arial"/>
          <w:color w:val="000000"/>
          <w:sz w:val="20"/>
          <w:szCs w:val="20"/>
          <w:shd w:val="clear" w:color="auto" w:fill="FFFFFF"/>
        </w:rPr>
        <w:t xml:space="preserve">monoclonal </w:t>
      </w:r>
      <w:r w:rsidR="0046714B">
        <w:rPr>
          <w:rFonts w:ascii="Arial" w:hAnsi="Arial" w:cs="Arial"/>
          <w:color w:val="000000"/>
          <w:sz w:val="20"/>
          <w:szCs w:val="20"/>
          <w:shd w:val="clear" w:color="auto" w:fill="FFFFFF"/>
        </w:rPr>
        <w:t xml:space="preserve">antibody, was approved for treatment of moderate to severe persistent asthma </w:t>
      </w:r>
      <w:r w:rsidR="003C019D">
        <w:rPr>
          <w:rFonts w:ascii="Arial" w:hAnsi="Arial" w:cs="Arial"/>
          <w:color w:val="000000"/>
          <w:sz w:val="20"/>
          <w:szCs w:val="20"/>
          <w:shd w:val="clear" w:color="auto" w:fill="FFFFFF"/>
        </w:rPr>
        <w:t>and was also approved for use in chronic idiopathic urticaria (hives without a known cause).</w:t>
      </w:r>
      <w:r w:rsidR="00B13D3E" w:rsidRPr="000F68BE">
        <w:rPr>
          <w:rFonts w:ascii="Calibri" w:eastAsia="Calibri" w:hAnsi="Calibri"/>
          <w:sz w:val="22"/>
          <w:szCs w:val="22"/>
        </w:rPr>
        <w:t>[</w:t>
      </w:r>
      <w:proofErr w:type="spellStart"/>
      <w:r w:rsidR="00B13D3E" w:rsidRPr="000F68BE">
        <w:rPr>
          <w:rFonts w:ascii="Calibri" w:eastAsia="Calibri" w:hAnsi="Calibri"/>
          <w:sz w:val="22"/>
          <w:szCs w:val="22"/>
        </w:rPr>
        <w:t>Radonjic-Hoesli</w:t>
      </w:r>
      <w:proofErr w:type="spellEnd"/>
      <w:r w:rsidR="00B13D3E" w:rsidRPr="000F68BE">
        <w:rPr>
          <w:rFonts w:ascii="Calibri" w:eastAsia="Calibri" w:hAnsi="Calibri"/>
          <w:sz w:val="22"/>
          <w:szCs w:val="22"/>
        </w:rPr>
        <w:t>]</w:t>
      </w:r>
      <w:r w:rsidR="003C019D">
        <w:rPr>
          <w:rFonts w:ascii="Arial" w:hAnsi="Arial" w:cs="Arial"/>
          <w:color w:val="000000"/>
          <w:sz w:val="20"/>
          <w:szCs w:val="20"/>
          <w:shd w:val="clear" w:color="auto" w:fill="FFFFFF"/>
        </w:rPr>
        <w:t xml:space="preserve"> </w:t>
      </w:r>
      <w:r w:rsidR="003B5A55">
        <w:rPr>
          <w:rFonts w:ascii="Calibri" w:eastAsia="Calibri" w:hAnsi="Calibri"/>
          <w:sz w:val="22"/>
          <w:szCs w:val="22"/>
        </w:rPr>
        <w:t>A</w:t>
      </w:r>
      <w:r w:rsidR="0046714B">
        <w:rPr>
          <w:rFonts w:ascii="Calibri" w:eastAsia="Calibri" w:hAnsi="Calibri"/>
          <w:sz w:val="22"/>
          <w:szCs w:val="22"/>
        </w:rPr>
        <w:t xml:space="preserve"> </w:t>
      </w:r>
      <w:r w:rsidR="003B5A55">
        <w:rPr>
          <w:rFonts w:ascii="Calibri" w:eastAsia="Calibri" w:hAnsi="Calibri"/>
          <w:sz w:val="22"/>
          <w:szCs w:val="22"/>
        </w:rPr>
        <w:t xml:space="preserve"> therapeutic technique known as </w:t>
      </w:r>
      <w:r w:rsidR="0032703C">
        <w:rPr>
          <w:rFonts w:ascii="Calibri" w:eastAsia="Calibri" w:hAnsi="Calibri"/>
          <w:sz w:val="22"/>
          <w:szCs w:val="22"/>
        </w:rPr>
        <w:t xml:space="preserve">immunoadsorption has been successfully used as a treatment for </w:t>
      </w:r>
      <w:r w:rsidR="00F838B1">
        <w:rPr>
          <w:rFonts w:ascii="Calibri" w:eastAsia="Calibri" w:hAnsi="Calibri"/>
          <w:sz w:val="22"/>
          <w:szCs w:val="22"/>
        </w:rPr>
        <w:t xml:space="preserve">IgE </w:t>
      </w:r>
      <w:r w:rsidR="0032703C">
        <w:rPr>
          <w:rFonts w:ascii="Calibri" w:eastAsia="Calibri" w:hAnsi="Calibri"/>
          <w:sz w:val="22"/>
          <w:szCs w:val="22"/>
        </w:rPr>
        <w:t>autoantibody-mediated diseases such as pemphigus</w:t>
      </w:r>
      <w:r w:rsidR="008F145E">
        <w:rPr>
          <w:rFonts w:ascii="Calibri" w:eastAsia="Calibri" w:hAnsi="Calibri"/>
          <w:sz w:val="22"/>
          <w:szCs w:val="22"/>
        </w:rPr>
        <w:t>; experts are now applying the method to patients with severe atopic dermatitis and high IgE levels.</w:t>
      </w:r>
      <w:r w:rsidR="008F145E" w:rsidRPr="000B1EA0">
        <w:rPr>
          <w:rFonts w:ascii="Calibri" w:eastAsia="Calibri" w:hAnsi="Calibri"/>
          <w:sz w:val="22"/>
          <w:szCs w:val="22"/>
        </w:rPr>
        <w:t>[</w:t>
      </w:r>
      <w:proofErr w:type="spellStart"/>
      <w:r w:rsidR="008F145E" w:rsidRPr="000B1EA0">
        <w:rPr>
          <w:rFonts w:ascii="Calibri" w:eastAsia="Calibri" w:hAnsi="Calibri"/>
          <w:sz w:val="22"/>
          <w:szCs w:val="22"/>
        </w:rPr>
        <w:t>Kasperkiewicz</w:t>
      </w:r>
      <w:proofErr w:type="spellEnd"/>
      <w:r w:rsidR="008F145E">
        <w:rPr>
          <w:rFonts w:ascii="Calibri" w:eastAsia="Calibri" w:hAnsi="Calibri"/>
          <w:sz w:val="22"/>
          <w:szCs w:val="22"/>
        </w:rPr>
        <w:t>]</w:t>
      </w:r>
    </w:p>
    <w:p w14:paraId="39E7C7AB" w14:textId="0BE3B022" w:rsidR="00543E96" w:rsidRDefault="00543E96" w:rsidP="00BF35FA">
      <w:pPr>
        <w:widowControl/>
        <w:autoSpaceDE/>
        <w:autoSpaceDN/>
        <w:adjustRightInd/>
        <w:spacing w:line="276" w:lineRule="auto"/>
        <w:rPr>
          <w:rFonts w:ascii="Calibri" w:eastAsia="Calibri" w:hAnsi="Calibri"/>
          <w:sz w:val="22"/>
          <w:szCs w:val="22"/>
        </w:rPr>
      </w:pPr>
    </w:p>
    <w:p w14:paraId="38E8C6FE" w14:textId="7D9653B8" w:rsidR="00543E96" w:rsidRDefault="00543E96" w:rsidP="00BF35FA">
      <w:pPr>
        <w:widowControl/>
        <w:autoSpaceDE/>
        <w:autoSpaceDN/>
        <w:adjustRightInd/>
        <w:spacing w:line="276" w:lineRule="auto"/>
        <w:rPr>
          <w:rFonts w:ascii="Calibri" w:eastAsia="Calibri" w:hAnsi="Calibri"/>
          <w:sz w:val="22"/>
          <w:szCs w:val="22"/>
        </w:rPr>
      </w:pPr>
      <w:r>
        <w:rPr>
          <w:rFonts w:ascii="Calibri" w:eastAsia="Calibri" w:hAnsi="Calibri"/>
          <w:sz w:val="22"/>
          <w:szCs w:val="22"/>
        </w:rPr>
        <w:t xml:space="preserve">Clinicians would </w:t>
      </w:r>
      <w:r w:rsidR="004B366D">
        <w:rPr>
          <w:rFonts w:ascii="Calibri" w:eastAsia="Calibri" w:hAnsi="Calibri"/>
          <w:sz w:val="22"/>
          <w:szCs w:val="22"/>
        </w:rPr>
        <w:t xml:space="preserve">gain </w:t>
      </w:r>
      <w:r>
        <w:rPr>
          <w:rFonts w:ascii="Calibri" w:eastAsia="Calibri" w:hAnsi="Calibri"/>
          <w:sz w:val="22"/>
          <w:szCs w:val="22"/>
        </w:rPr>
        <w:t xml:space="preserve">from knowledge of the role these </w:t>
      </w:r>
      <w:r w:rsidR="004B366D">
        <w:rPr>
          <w:rFonts w:ascii="Calibri" w:eastAsia="Calibri" w:hAnsi="Calibri"/>
          <w:sz w:val="22"/>
          <w:szCs w:val="22"/>
        </w:rPr>
        <w:t>immune components play in dermatologic disease</w:t>
      </w:r>
      <w:r w:rsidR="00494B0D">
        <w:rPr>
          <w:rFonts w:ascii="Calibri" w:eastAsia="Calibri" w:hAnsi="Calibri"/>
          <w:sz w:val="22"/>
          <w:szCs w:val="22"/>
        </w:rPr>
        <w:t>. Further, they</w:t>
      </w:r>
      <w:r w:rsidR="004B366D">
        <w:rPr>
          <w:rFonts w:ascii="Calibri" w:eastAsia="Calibri" w:hAnsi="Calibri"/>
          <w:sz w:val="22"/>
          <w:szCs w:val="22"/>
        </w:rPr>
        <w:t xml:space="preserve"> would benefit from a greater understanding of how to use </w:t>
      </w:r>
      <w:r w:rsidR="00494B0D">
        <w:rPr>
          <w:rFonts w:ascii="Calibri" w:eastAsia="Calibri" w:hAnsi="Calibri"/>
          <w:sz w:val="22"/>
          <w:szCs w:val="22"/>
        </w:rPr>
        <w:t>information about these immunological patterns to classify their patients and develop personalized therapeutic strategies to improve outcomes.</w:t>
      </w:r>
    </w:p>
    <w:p w14:paraId="52BDF80E" w14:textId="77777777" w:rsidR="00374F7E" w:rsidRDefault="00374F7E" w:rsidP="00BF35FA">
      <w:pPr>
        <w:widowControl/>
        <w:autoSpaceDE/>
        <w:autoSpaceDN/>
        <w:adjustRightInd/>
        <w:spacing w:line="276" w:lineRule="auto"/>
        <w:rPr>
          <w:rFonts w:ascii="Calibri" w:eastAsia="Calibri" w:hAnsi="Calibri"/>
          <w:sz w:val="22"/>
          <w:szCs w:val="22"/>
        </w:rPr>
      </w:pPr>
    </w:p>
    <w:p w14:paraId="30DA06D8" w14:textId="01737713" w:rsidR="00C75F51" w:rsidRPr="00BA2B1E" w:rsidRDefault="00374F7E" w:rsidP="00BF35FA">
      <w:pPr>
        <w:widowControl/>
        <w:autoSpaceDE/>
        <w:autoSpaceDN/>
        <w:adjustRightInd/>
        <w:spacing w:line="276" w:lineRule="auto"/>
        <w:rPr>
          <w:rFonts w:ascii="Calibri" w:eastAsia="Calibri" w:hAnsi="Calibri"/>
          <w:b/>
          <w:sz w:val="18"/>
          <w:szCs w:val="22"/>
        </w:rPr>
      </w:pPr>
      <w:r w:rsidRPr="00374F7E">
        <w:rPr>
          <w:rFonts w:ascii="Calibri" w:eastAsia="Calibri" w:hAnsi="Calibri"/>
          <w:b/>
          <w:sz w:val="18"/>
          <w:szCs w:val="22"/>
        </w:rPr>
        <w:t>References: Pathophysiology of Dermatologic Diseases</w:t>
      </w:r>
      <w:r w:rsidR="00B279EB" w:rsidRPr="00374F7E">
        <w:rPr>
          <w:rFonts w:ascii="Calibri" w:eastAsia="Calibri" w:hAnsi="Calibri"/>
          <w:b/>
          <w:sz w:val="18"/>
          <w:szCs w:val="22"/>
        </w:rPr>
        <w:t xml:space="preserve"> </w:t>
      </w:r>
    </w:p>
    <w:p w14:paraId="4DE80BF8" w14:textId="4C87FA78" w:rsidR="00C75F51" w:rsidRPr="00C75F51" w:rsidRDefault="00C75F51" w:rsidP="00BF35FA">
      <w:pPr>
        <w:widowControl/>
        <w:autoSpaceDE/>
        <w:autoSpaceDN/>
        <w:adjustRightInd/>
        <w:spacing w:line="276" w:lineRule="auto"/>
        <w:rPr>
          <w:rFonts w:ascii="Calibri" w:eastAsia="Calibri" w:hAnsi="Calibri"/>
          <w:sz w:val="18"/>
          <w:szCs w:val="22"/>
        </w:rPr>
      </w:pPr>
      <w:proofErr w:type="spellStart"/>
      <w:r w:rsidRPr="00C75F51">
        <w:rPr>
          <w:rFonts w:ascii="Calibri" w:eastAsia="Calibri" w:hAnsi="Calibri"/>
          <w:sz w:val="18"/>
          <w:szCs w:val="22"/>
        </w:rPr>
        <w:t>Eyerich</w:t>
      </w:r>
      <w:proofErr w:type="spellEnd"/>
      <w:r w:rsidRPr="00C75F51">
        <w:rPr>
          <w:rFonts w:ascii="Calibri" w:eastAsia="Calibri" w:hAnsi="Calibri"/>
          <w:sz w:val="18"/>
          <w:szCs w:val="22"/>
        </w:rPr>
        <w:t xml:space="preserve"> K, </w:t>
      </w:r>
      <w:proofErr w:type="spellStart"/>
      <w:r w:rsidRPr="00C75F51">
        <w:rPr>
          <w:rFonts w:ascii="Calibri" w:eastAsia="Calibri" w:hAnsi="Calibri"/>
          <w:sz w:val="18"/>
          <w:szCs w:val="22"/>
        </w:rPr>
        <w:t>Eyerich</w:t>
      </w:r>
      <w:proofErr w:type="spellEnd"/>
      <w:r w:rsidRPr="00C75F51">
        <w:rPr>
          <w:rFonts w:ascii="Calibri" w:eastAsia="Calibri" w:hAnsi="Calibri"/>
          <w:sz w:val="18"/>
          <w:szCs w:val="22"/>
        </w:rPr>
        <w:t xml:space="preserve"> S. Immune response patterns in non-communicable inflammatory skin diseases. J Eur </w:t>
      </w:r>
      <w:proofErr w:type="spellStart"/>
      <w:r w:rsidRPr="00C75F51">
        <w:rPr>
          <w:rFonts w:ascii="Calibri" w:eastAsia="Calibri" w:hAnsi="Calibri"/>
          <w:sz w:val="18"/>
          <w:szCs w:val="22"/>
        </w:rPr>
        <w:t>Acad</w:t>
      </w:r>
      <w:proofErr w:type="spellEnd"/>
      <w:r w:rsidRPr="00C75F51">
        <w:rPr>
          <w:rFonts w:ascii="Calibri" w:eastAsia="Calibri" w:hAnsi="Calibri"/>
          <w:sz w:val="18"/>
          <w:szCs w:val="22"/>
        </w:rPr>
        <w:t xml:space="preserve"> Dermatol </w:t>
      </w:r>
      <w:proofErr w:type="spellStart"/>
      <w:r w:rsidRPr="00C75F51">
        <w:rPr>
          <w:rFonts w:ascii="Calibri" w:eastAsia="Calibri" w:hAnsi="Calibri"/>
          <w:sz w:val="18"/>
          <w:szCs w:val="22"/>
        </w:rPr>
        <w:t>Venereol</w:t>
      </w:r>
      <w:proofErr w:type="spellEnd"/>
      <w:r w:rsidRPr="00C75F51">
        <w:rPr>
          <w:rFonts w:ascii="Calibri" w:eastAsia="Calibri" w:hAnsi="Calibri"/>
          <w:sz w:val="18"/>
          <w:szCs w:val="22"/>
        </w:rPr>
        <w:t>. 2018;32(5):692-703</w:t>
      </w:r>
      <w:r>
        <w:rPr>
          <w:rFonts w:ascii="Calibri" w:eastAsia="Calibri" w:hAnsi="Calibri"/>
          <w:sz w:val="18"/>
          <w:szCs w:val="22"/>
        </w:rPr>
        <w:t>.</w:t>
      </w:r>
    </w:p>
    <w:p w14:paraId="1C92B4AB" w14:textId="77777777" w:rsidR="00C75F51" w:rsidRDefault="00C75F51" w:rsidP="00BF35FA">
      <w:pPr>
        <w:widowControl/>
        <w:autoSpaceDE/>
        <w:autoSpaceDN/>
        <w:adjustRightInd/>
        <w:spacing w:line="276" w:lineRule="auto"/>
        <w:rPr>
          <w:rFonts w:ascii="Calibri" w:eastAsia="Calibri" w:hAnsi="Calibri"/>
          <w:sz w:val="18"/>
          <w:szCs w:val="22"/>
        </w:rPr>
      </w:pPr>
    </w:p>
    <w:p w14:paraId="5F29BF0C" w14:textId="042B80FE" w:rsidR="000B1EA0" w:rsidRPr="000B1EA0" w:rsidRDefault="000B1EA0" w:rsidP="00BF35FA">
      <w:pPr>
        <w:widowControl/>
        <w:autoSpaceDE/>
        <w:autoSpaceDN/>
        <w:adjustRightInd/>
        <w:spacing w:line="276" w:lineRule="auto"/>
        <w:rPr>
          <w:rFonts w:ascii="Calibri" w:eastAsia="Calibri" w:hAnsi="Calibri"/>
          <w:sz w:val="18"/>
          <w:szCs w:val="22"/>
        </w:rPr>
      </w:pPr>
      <w:proofErr w:type="spellStart"/>
      <w:r w:rsidRPr="000B1EA0">
        <w:rPr>
          <w:rFonts w:ascii="Calibri" w:eastAsia="Calibri" w:hAnsi="Calibri"/>
          <w:sz w:val="18"/>
          <w:szCs w:val="22"/>
        </w:rPr>
        <w:lastRenderedPageBreak/>
        <w:t>Kasperkiewicz</w:t>
      </w:r>
      <w:proofErr w:type="spellEnd"/>
      <w:r w:rsidRPr="000B1EA0">
        <w:rPr>
          <w:rFonts w:ascii="Calibri" w:eastAsia="Calibri" w:hAnsi="Calibri"/>
          <w:sz w:val="18"/>
          <w:szCs w:val="22"/>
        </w:rPr>
        <w:t xml:space="preserve"> M, Schmidt E, Ludwig RJ, </w:t>
      </w:r>
      <w:proofErr w:type="spellStart"/>
      <w:r w:rsidRPr="000B1EA0">
        <w:rPr>
          <w:rFonts w:ascii="Calibri" w:eastAsia="Calibri" w:hAnsi="Calibri"/>
          <w:sz w:val="18"/>
          <w:szCs w:val="22"/>
        </w:rPr>
        <w:t>Zillikens</w:t>
      </w:r>
      <w:proofErr w:type="spellEnd"/>
      <w:r w:rsidRPr="000B1EA0">
        <w:rPr>
          <w:rFonts w:ascii="Calibri" w:eastAsia="Calibri" w:hAnsi="Calibri"/>
          <w:sz w:val="18"/>
          <w:szCs w:val="22"/>
        </w:rPr>
        <w:t xml:space="preserve"> D. Targeting IgE </w:t>
      </w:r>
      <w:r>
        <w:rPr>
          <w:rFonts w:ascii="Calibri" w:eastAsia="Calibri" w:hAnsi="Calibri"/>
          <w:sz w:val="18"/>
          <w:szCs w:val="22"/>
        </w:rPr>
        <w:t>a</w:t>
      </w:r>
      <w:r w:rsidRPr="000B1EA0">
        <w:rPr>
          <w:rFonts w:ascii="Calibri" w:eastAsia="Calibri" w:hAnsi="Calibri"/>
          <w:sz w:val="18"/>
          <w:szCs w:val="22"/>
        </w:rPr>
        <w:t xml:space="preserve">ntibodies by </w:t>
      </w:r>
      <w:r>
        <w:rPr>
          <w:rFonts w:ascii="Calibri" w:eastAsia="Calibri" w:hAnsi="Calibri"/>
          <w:sz w:val="18"/>
          <w:szCs w:val="22"/>
        </w:rPr>
        <w:t>i</w:t>
      </w:r>
      <w:r w:rsidRPr="000B1EA0">
        <w:rPr>
          <w:rFonts w:ascii="Calibri" w:eastAsia="Calibri" w:hAnsi="Calibri"/>
          <w:sz w:val="18"/>
          <w:szCs w:val="22"/>
        </w:rPr>
        <w:t xml:space="preserve">mmunoadsorption in </w:t>
      </w:r>
      <w:r>
        <w:rPr>
          <w:rFonts w:ascii="Calibri" w:eastAsia="Calibri" w:hAnsi="Calibri"/>
          <w:sz w:val="18"/>
          <w:szCs w:val="22"/>
        </w:rPr>
        <w:t>a</w:t>
      </w:r>
      <w:r w:rsidRPr="000B1EA0">
        <w:rPr>
          <w:rFonts w:ascii="Calibri" w:eastAsia="Calibri" w:hAnsi="Calibri"/>
          <w:sz w:val="18"/>
          <w:szCs w:val="22"/>
        </w:rPr>
        <w:t xml:space="preserve">topic </w:t>
      </w:r>
      <w:r>
        <w:rPr>
          <w:rFonts w:ascii="Calibri" w:eastAsia="Calibri" w:hAnsi="Calibri"/>
          <w:sz w:val="18"/>
          <w:szCs w:val="22"/>
        </w:rPr>
        <w:t>d</w:t>
      </w:r>
      <w:r w:rsidRPr="000B1EA0">
        <w:rPr>
          <w:rFonts w:ascii="Calibri" w:eastAsia="Calibri" w:hAnsi="Calibri"/>
          <w:sz w:val="18"/>
          <w:szCs w:val="22"/>
        </w:rPr>
        <w:t>ermatitis. Front Immunol. 2018</w:t>
      </w:r>
      <w:r>
        <w:rPr>
          <w:rFonts w:ascii="Calibri" w:eastAsia="Calibri" w:hAnsi="Calibri"/>
          <w:sz w:val="18"/>
          <w:szCs w:val="22"/>
        </w:rPr>
        <w:t>;9:254.</w:t>
      </w:r>
    </w:p>
    <w:p w14:paraId="2661C060" w14:textId="77777777" w:rsidR="000B1EA0" w:rsidRPr="000B1EA0" w:rsidRDefault="000B1EA0" w:rsidP="00BF35FA">
      <w:pPr>
        <w:widowControl/>
        <w:autoSpaceDE/>
        <w:autoSpaceDN/>
        <w:adjustRightInd/>
        <w:spacing w:line="276" w:lineRule="auto"/>
        <w:rPr>
          <w:rFonts w:ascii="Calibri" w:eastAsia="Calibri" w:hAnsi="Calibri"/>
          <w:sz w:val="18"/>
          <w:szCs w:val="22"/>
        </w:rPr>
      </w:pPr>
    </w:p>
    <w:p w14:paraId="163D77C7" w14:textId="3E690D23" w:rsidR="00B279EB" w:rsidRPr="00C75F51" w:rsidRDefault="00560568" w:rsidP="00BF35FA">
      <w:pPr>
        <w:widowControl/>
        <w:autoSpaceDE/>
        <w:autoSpaceDN/>
        <w:adjustRightInd/>
        <w:spacing w:line="276" w:lineRule="auto"/>
        <w:rPr>
          <w:rFonts w:ascii="Calibri" w:eastAsia="Calibri" w:hAnsi="Calibri"/>
          <w:sz w:val="18"/>
          <w:szCs w:val="22"/>
        </w:rPr>
      </w:pPr>
      <w:r w:rsidRPr="00C75F51">
        <w:rPr>
          <w:rFonts w:ascii="Calibri" w:eastAsia="Calibri" w:hAnsi="Calibri"/>
          <w:sz w:val="18"/>
          <w:szCs w:val="22"/>
        </w:rPr>
        <w:t xml:space="preserve">Khoury P, </w:t>
      </w:r>
      <w:proofErr w:type="spellStart"/>
      <w:r w:rsidRPr="00C75F51">
        <w:rPr>
          <w:rFonts w:ascii="Calibri" w:eastAsia="Calibri" w:hAnsi="Calibri"/>
          <w:sz w:val="18"/>
          <w:szCs w:val="22"/>
        </w:rPr>
        <w:t>Akuthota</w:t>
      </w:r>
      <w:proofErr w:type="spellEnd"/>
      <w:r w:rsidRPr="00C75F51">
        <w:rPr>
          <w:rFonts w:ascii="Calibri" w:eastAsia="Calibri" w:hAnsi="Calibri"/>
          <w:sz w:val="18"/>
          <w:szCs w:val="22"/>
        </w:rPr>
        <w:t xml:space="preserve"> P, Ackerman SJ, et al. Revisiting the NIH Taskforce on the Research needs of Eosinophil-Associated Diseases (RE-TREAD). J </w:t>
      </w:r>
      <w:proofErr w:type="spellStart"/>
      <w:r w:rsidRPr="00C75F51">
        <w:rPr>
          <w:rFonts w:ascii="Calibri" w:eastAsia="Calibri" w:hAnsi="Calibri"/>
          <w:sz w:val="18"/>
          <w:szCs w:val="22"/>
        </w:rPr>
        <w:t>Leukoc</w:t>
      </w:r>
      <w:proofErr w:type="spellEnd"/>
      <w:r w:rsidRPr="00C75F51">
        <w:rPr>
          <w:rFonts w:ascii="Calibri" w:eastAsia="Calibri" w:hAnsi="Calibri"/>
          <w:sz w:val="18"/>
          <w:szCs w:val="22"/>
        </w:rPr>
        <w:t xml:space="preserve"> Biol. 2018;104(1):69-83</w:t>
      </w:r>
      <w:r w:rsidR="00901F2A" w:rsidRPr="00C75F51">
        <w:rPr>
          <w:rFonts w:ascii="Calibri" w:eastAsia="Calibri" w:hAnsi="Calibri"/>
          <w:sz w:val="18"/>
          <w:szCs w:val="22"/>
        </w:rPr>
        <w:t>.</w:t>
      </w:r>
    </w:p>
    <w:p w14:paraId="6B18E47C" w14:textId="6AE61481" w:rsidR="00B279EB" w:rsidRDefault="00B279EB" w:rsidP="00BF35FA">
      <w:pPr>
        <w:widowControl/>
        <w:autoSpaceDE/>
        <w:autoSpaceDN/>
        <w:adjustRightInd/>
        <w:spacing w:line="276" w:lineRule="auto"/>
        <w:rPr>
          <w:rFonts w:ascii="Calibri" w:eastAsia="Calibri" w:hAnsi="Calibri"/>
          <w:sz w:val="22"/>
          <w:szCs w:val="22"/>
        </w:rPr>
      </w:pPr>
    </w:p>
    <w:p w14:paraId="17AD891C" w14:textId="097EDBAF" w:rsidR="00F838B1" w:rsidRPr="00F838B1" w:rsidRDefault="00F838B1" w:rsidP="00BF35FA">
      <w:pPr>
        <w:widowControl/>
        <w:autoSpaceDE/>
        <w:autoSpaceDN/>
        <w:adjustRightInd/>
        <w:spacing w:line="276" w:lineRule="auto"/>
        <w:rPr>
          <w:rFonts w:ascii="Calibri" w:eastAsia="Calibri" w:hAnsi="Calibri"/>
          <w:sz w:val="18"/>
          <w:szCs w:val="22"/>
        </w:rPr>
      </w:pPr>
      <w:proofErr w:type="spellStart"/>
      <w:r w:rsidRPr="00F838B1">
        <w:rPr>
          <w:rFonts w:ascii="Calibri" w:eastAsia="Calibri" w:hAnsi="Calibri"/>
          <w:sz w:val="18"/>
          <w:szCs w:val="22"/>
        </w:rPr>
        <w:t>Radonjic-Hoesli</w:t>
      </w:r>
      <w:proofErr w:type="spellEnd"/>
      <w:r w:rsidRPr="00F838B1">
        <w:rPr>
          <w:rFonts w:ascii="Calibri" w:eastAsia="Calibri" w:hAnsi="Calibri"/>
          <w:sz w:val="18"/>
          <w:szCs w:val="22"/>
        </w:rPr>
        <w:t xml:space="preserve"> S, </w:t>
      </w:r>
      <w:proofErr w:type="spellStart"/>
      <w:r w:rsidRPr="00F838B1">
        <w:rPr>
          <w:rFonts w:ascii="Calibri" w:eastAsia="Calibri" w:hAnsi="Calibri"/>
          <w:sz w:val="18"/>
          <w:szCs w:val="22"/>
        </w:rPr>
        <w:t>Hofmeier</w:t>
      </w:r>
      <w:proofErr w:type="spellEnd"/>
      <w:r w:rsidRPr="00F838B1">
        <w:rPr>
          <w:rFonts w:ascii="Calibri" w:eastAsia="Calibri" w:hAnsi="Calibri"/>
          <w:sz w:val="18"/>
          <w:szCs w:val="22"/>
        </w:rPr>
        <w:t xml:space="preserve"> KS, </w:t>
      </w:r>
      <w:proofErr w:type="spellStart"/>
      <w:r w:rsidRPr="00F838B1">
        <w:rPr>
          <w:rFonts w:ascii="Calibri" w:eastAsia="Calibri" w:hAnsi="Calibri"/>
          <w:sz w:val="18"/>
          <w:szCs w:val="22"/>
        </w:rPr>
        <w:t>Micaletto</w:t>
      </w:r>
      <w:proofErr w:type="spellEnd"/>
      <w:r w:rsidRPr="00F838B1">
        <w:rPr>
          <w:rFonts w:ascii="Calibri" w:eastAsia="Calibri" w:hAnsi="Calibri"/>
          <w:sz w:val="18"/>
          <w:szCs w:val="22"/>
        </w:rPr>
        <w:t xml:space="preserve"> S, Schmid-</w:t>
      </w:r>
      <w:proofErr w:type="spellStart"/>
      <w:r w:rsidRPr="00F838B1">
        <w:rPr>
          <w:rFonts w:ascii="Calibri" w:eastAsia="Calibri" w:hAnsi="Calibri"/>
          <w:sz w:val="18"/>
          <w:szCs w:val="22"/>
        </w:rPr>
        <w:t>Grendelmeier</w:t>
      </w:r>
      <w:proofErr w:type="spellEnd"/>
      <w:r w:rsidRPr="00F838B1">
        <w:rPr>
          <w:rFonts w:ascii="Calibri" w:eastAsia="Calibri" w:hAnsi="Calibri"/>
          <w:sz w:val="18"/>
          <w:szCs w:val="22"/>
        </w:rPr>
        <w:t xml:space="preserve"> P, Bircher A, Simon D. Urticaria and </w:t>
      </w:r>
      <w:r>
        <w:rPr>
          <w:rFonts w:ascii="Calibri" w:eastAsia="Calibri" w:hAnsi="Calibri"/>
          <w:sz w:val="18"/>
          <w:szCs w:val="22"/>
        </w:rPr>
        <w:t>a</w:t>
      </w:r>
      <w:r w:rsidRPr="00F838B1">
        <w:rPr>
          <w:rFonts w:ascii="Calibri" w:eastAsia="Calibri" w:hAnsi="Calibri"/>
          <w:sz w:val="18"/>
          <w:szCs w:val="22"/>
        </w:rPr>
        <w:t>ngioedema: an update on classification and pathogenesis. Clin Rev Allergy Immunol. 2018;54(1):88-101</w:t>
      </w:r>
      <w:r>
        <w:rPr>
          <w:rFonts w:ascii="Calibri" w:eastAsia="Calibri" w:hAnsi="Calibri"/>
          <w:sz w:val="18"/>
          <w:szCs w:val="22"/>
        </w:rPr>
        <w:t>;</w:t>
      </w:r>
    </w:p>
    <w:p w14:paraId="6736B0A2" w14:textId="088DE21B" w:rsidR="00B279EB" w:rsidRDefault="00B279EB" w:rsidP="00BF35FA">
      <w:pPr>
        <w:widowControl/>
        <w:autoSpaceDE/>
        <w:autoSpaceDN/>
        <w:adjustRightInd/>
        <w:spacing w:line="276" w:lineRule="auto"/>
        <w:rPr>
          <w:rFonts w:ascii="Calibri" w:eastAsia="Calibri" w:hAnsi="Calibri"/>
          <w:b/>
          <w:sz w:val="22"/>
          <w:szCs w:val="22"/>
        </w:rPr>
      </w:pPr>
    </w:p>
    <w:p w14:paraId="4627E739" w14:textId="77777777" w:rsidR="00AA31D5" w:rsidRPr="00260E1B" w:rsidRDefault="00AA31D5" w:rsidP="00BF35FA">
      <w:pPr>
        <w:widowControl/>
        <w:autoSpaceDE/>
        <w:autoSpaceDN/>
        <w:adjustRightInd/>
        <w:spacing w:line="276" w:lineRule="auto"/>
        <w:rPr>
          <w:rFonts w:ascii="Calibri" w:eastAsia="Calibri" w:hAnsi="Calibri"/>
          <w:b/>
          <w:sz w:val="22"/>
          <w:szCs w:val="22"/>
        </w:rPr>
      </w:pPr>
    </w:p>
    <w:p w14:paraId="32DF7D8D" w14:textId="77777777" w:rsidR="00A81115" w:rsidRPr="00260E1B" w:rsidRDefault="00A81115" w:rsidP="00A81115">
      <w:pPr>
        <w:widowControl/>
        <w:autoSpaceDE/>
        <w:autoSpaceDN/>
        <w:adjustRightInd/>
        <w:spacing w:line="276" w:lineRule="auto"/>
        <w:jc w:val="center"/>
        <w:rPr>
          <w:rFonts w:ascii="Calibri" w:eastAsia="Calibri" w:hAnsi="Calibri"/>
          <w:b/>
          <w:sz w:val="22"/>
          <w:szCs w:val="22"/>
        </w:rPr>
      </w:pPr>
      <w:r w:rsidRPr="00555F63">
        <w:rPr>
          <w:rFonts w:ascii="Calibri" w:eastAsia="Calibri" w:hAnsi="Calibri"/>
          <w:b/>
          <w:sz w:val="22"/>
          <w:szCs w:val="22"/>
        </w:rPr>
        <w:t>Photodermatoses</w:t>
      </w:r>
    </w:p>
    <w:p w14:paraId="42E06543" w14:textId="77777777" w:rsidR="00A81115" w:rsidRDefault="00A81115" w:rsidP="00A81115">
      <w:pPr>
        <w:widowControl/>
        <w:autoSpaceDE/>
        <w:autoSpaceDN/>
        <w:adjustRightInd/>
        <w:spacing w:line="276" w:lineRule="auto"/>
        <w:rPr>
          <w:rFonts w:ascii="Calibri" w:eastAsia="Calibri" w:hAnsi="Calibri"/>
          <w:b/>
          <w:sz w:val="22"/>
          <w:szCs w:val="22"/>
        </w:rPr>
      </w:pPr>
    </w:p>
    <w:p w14:paraId="3599896B" w14:textId="77777777" w:rsidR="00A81115" w:rsidRPr="008B2BA2" w:rsidRDefault="00A81115" w:rsidP="00A81115">
      <w:pPr>
        <w:widowControl/>
        <w:autoSpaceDE/>
        <w:autoSpaceDN/>
        <w:adjustRightInd/>
        <w:spacing w:line="276" w:lineRule="auto"/>
        <w:rPr>
          <w:rFonts w:ascii="Calibri" w:eastAsia="Calibri" w:hAnsi="Calibri"/>
          <w:b/>
          <w:sz w:val="22"/>
          <w:szCs w:val="22"/>
        </w:rPr>
      </w:pPr>
      <w:r w:rsidRPr="008B2BA2">
        <w:rPr>
          <w:rFonts w:ascii="Calibri" w:eastAsia="Calibri" w:hAnsi="Calibri"/>
          <w:b/>
          <w:sz w:val="22"/>
          <w:szCs w:val="22"/>
        </w:rPr>
        <w:t>Gap: Clinicians often fail to differentiate light-related skin disorders (photodermatoses) from other dermatologic conditions and thus may provide erroneous or ineffective management.</w:t>
      </w:r>
    </w:p>
    <w:p w14:paraId="5E398BAF" w14:textId="77777777" w:rsidR="00A81115" w:rsidRDefault="00A81115" w:rsidP="00A81115">
      <w:pPr>
        <w:widowControl/>
        <w:autoSpaceDE/>
        <w:autoSpaceDN/>
        <w:adjustRightInd/>
        <w:spacing w:line="276" w:lineRule="auto"/>
        <w:rPr>
          <w:rFonts w:ascii="Calibri" w:eastAsia="Calibri" w:hAnsi="Calibri"/>
          <w:sz w:val="22"/>
          <w:szCs w:val="22"/>
        </w:rPr>
      </w:pPr>
    </w:p>
    <w:p w14:paraId="60B0B328" w14:textId="77777777" w:rsidR="00A81115" w:rsidRPr="00F66480" w:rsidRDefault="00A81115" w:rsidP="00A81115">
      <w:pPr>
        <w:widowControl/>
        <w:autoSpaceDE/>
        <w:autoSpaceDN/>
        <w:adjustRightInd/>
        <w:spacing w:line="276" w:lineRule="auto"/>
        <w:rPr>
          <w:rFonts w:ascii="Calibri" w:eastAsia="Calibri" w:hAnsi="Calibri"/>
          <w:i/>
          <w:sz w:val="22"/>
          <w:szCs w:val="22"/>
        </w:rPr>
      </w:pPr>
      <w:r w:rsidRPr="00F66480">
        <w:rPr>
          <w:rFonts w:ascii="Calibri" w:eastAsia="Calibri" w:hAnsi="Calibri"/>
          <w:i/>
          <w:sz w:val="22"/>
          <w:szCs w:val="22"/>
        </w:rPr>
        <w:t>Learning objective: Differentiate the various photodermatoses from other dermatologic conditions whose symptoms manifest in similar ways.</w:t>
      </w:r>
    </w:p>
    <w:p w14:paraId="75D5E5A9" w14:textId="77777777" w:rsidR="00A81115" w:rsidRDefault="00A81115" w:rsidP="00A81115">
      <w:pPr>
        <w:widowControl/>
        <w:autoSpaceDE/>
        <w:autoSpaceDN/>
        <w:adjustRightInd/>
        <w:spacing w:line="276" w:lineRule="auto"/>
        <w:rPr>
          <w:rFonts w:ascii="Calibri" w:eastAsia="Calibri" w:hAnsi="Calibri"/>
          <w:sz w:val="22"/>
          <w:szCs w:val="22"/>
        </w:rPr>
      </w:pPr>
    </w:p>
    <w:p w14:paraId="29D88652" w14:textId="77777777" w:rsidR="00A81115" w:rsidRDefault="00A81115" w:rsidP="00A81115">
      <w:pPr>
        <w:widowControl/>
        <w:autoSpaceDE/>
        <w:autoSpaceDN/>
        <w:adjustRightInd/>
        <w:spacing w:line="276" w:lineRule="auto"/>
        <w:rPr>
          <w:rFonts w:asciiTheme="minorHAnsi" w:hAnsiTheme="minorHAnsi"/>
          <w:sz w:val="22"/>
          <w:szCs w:val="22"/>
        </w:rPr>
      </w:pPr>
      <w:r w:rsidRPr="00502FCC">
        <w:rPr>
          <w:rFonts w:ascii="Calibri" w:eastAsia="Calibri" w:hAnsi="Calibri"/>
          <w:sz w:val="22"/>
          <w:szCs w:val="22"/>
        </w:rPr>
        <w:t>Photodermatoses</w:t>
      </w:r>
      <w:r>
        <w:rPr>
          <w:rFonts w:ascii="Calibri" w:eastAsia="Calibri" w:hAnsi="Calibri"/>
          <w:sz w:val="22"/>
          <w:szCs w:val="22"/>
        </w:rPr>
        <w:t xml:space="preserve"> are skin conditions that result from an abnormal reaction to sunlight, most often to the ultraviolet component (UVA/UVB), but also to visible light.[Lehmann; </w:t>
      </w:r>
      <w:proofErr w:type="spellStart"/>
      <w:r>
        <w:rPr>
          <w:rFonts w:ascii="Calibri" w:eastAsia="Calibri" w:hAnsi="Calibri"/>
          <w:sz w:val="22"/>
          <w:szCs w:val="22"/>
        </w:rPr>
        <w:t>Nahhas</w:t>
      </w:r>
      <w:proofErr w:type="spellEnd"/>
      <w:r>
        <w:rPr>
          <w:rFonts w:ascii="Calibri" w:eastAsia="Calibri" w:hAnsi="Calibri"/>
          <w:sz w:val="22"/>
          <w:szCs w:val="22"/>
        </w:rPr>
        <w:t xml:space="preserve">] </w:t>
      </w:r>
      <w:proofErr w:type="spellStart"/>
      <w:r w:rsidRPr="00B0084E">
        <w:rPr>
          <w:rFonts w:ascii="Calibri" w:eastAsia="Calibri" w:hAnsi="Calibri"/>
          <w:sz w:val="22"/>
          <w:szCs w:val="22"/>
        </w:rPr>
        <w:t>Photodermatoses</w:t>
      </w:r>
      <w:proofErr w:type="spellEnd"/>
      <w:r w:rsidRPr="00B0084E">
        <w:rPr>
          <w:rFonts w:ascii="Calibri" w:eastAsia="Calibri" w:hAnsi="Calibri"/>
          <w:sz w:val="22"/>
          <w:szCs w:val="22"/>
        </w:rPr>
        <w:t xml:space="preserve"> </w:t>
      </w:r>
      <w:r>
        <w:rPr>
          <w:rFonts w:ascii="Calibri" w:eastAsia="Calibri" w:hAnsi="Calibri"/>
          <w:sz w:val="22"/>
          <w:szCs w:val="22"/>
        </w:rPr>
        <w:t xml:space="preserve">– which can be </w:t>
      </w:r>
      <w:r w:rsidRPr="00B0084E">
        <w:rPr>
          <w:rFonts w:ascii="Calibri" w:eastAsia="Calibri" w:hAnsi="Calibri"/>
          <w:sz w:val="22"/>
          <w:szCs w:val="22"/>
        </w:rPr>
        <w:t>broadly classif</w:t>
      </w:r>
      <w:r>
        <w:rPr>
          <w:rFonts w:ascii="Calibri" w:eastAsia="Calibri" w:hAnsi="Calibri"/>
          <w:sz w:val="22"/>
          <w:szCs w:val="22"/>
        </w:rPr>
        <w:t>i</w:t>
      </w:r>
      <w:r w:rsidRPr="00B0084E">
        <w:rPr>
          <w:rFonts w:ascii="Calibri" w:eastAsia="Calibri" w:hAnsi="Calibri"/>
          <w:sz w:val="22"/>
          <w:szCs w:val="22"/>
        </w:rPr>
        <w:t xml:space="preserve">ed as </w:t>
      </w:r>
      <w:r w:rsidRPr="00427A50">
        <w:rPr>
          <w:rFonts w:asciiTheme="minorHAnsi" w:eastAsia="Calibri" w:hAnsiTheme="minorHAnsi"/>
          <w:sz w:val="22"/>
          <w:szCs w:val="22"/>
        </w:rPr>
        <w:t xml:space="preserve">immunologically mediated, chemical- and drug-induced, </w:t>
      </w:r>
      <w:proofErr w:type="spellStart"/>
      <w:r w:rsidRPr="00427A50">
        <w:rPr>
          <w:rFonts w:asciiTheme="minorHAnsi" w:eastAsia="Calibri" w:hAnsiTheme="minorHAnsi"/>
          <w:sz w:val="22"/>
          <w:szCs w:val="22"/>
        </w:rPr>
        <w:t>photoaggravated</w:t>
      </w:r>
      <w:proofErr w:type="spellEnd"/>
      <w:r w:rsidRPr="00427A50">
        <w:rPr>
          <w:rFonts w:asciiTheme="minorHAnsi" w:eastAsia="Calibri" w:hAnsiTheme="minorHAnsi"/>
          <w:sz w:val="22"/>
          <w:szCs w:val="22"/>
        </w:rPr>
        <w:t xml:space="preserve">, and inherited (genetic) – include </w:t>
      </w:r>
      <w:r w:rsidRPr="00427A50">
        <w:rPr>
          <w:rFonts w:asciiTheme="minorHAnsi" w:hAnsiTheme="minorHAnsi"/>
          <w:sz w:val="22"/>
          <w:szCs w:val="22"/>
        </w:rPr>
        <w:t>polymorphous light eruptio</w:t>
      </w:r>
      <w:r>
        <w:rPr>
          <w:rFonts w:asciiTheme="minorHAnsi" w:hAnsiTheme="minorHAnsi"/>
          <w:sz w:val="22"/>
          <w:szCs w:val="22"/>
        </w:rPr>
        <w:t>n</w:t>
      </w:r>
      <w:r w:rsidRPr="00427A50">
        <w:rPr>
          <w:rFonts w:asciiTheme="minorHAnsi" w:hAnsiTheme="minorHAnsi"/>
          <w:sz w:val="22"/>
          <w:szCs w:val="22"/>
        </w:rPr>
        <w:t xml:space="preserve">, actinic prurigo, </w:t>
      </w:r>
      <w:proofErr w:type="spellStart"/>
      <w:r w:rsidRPr="00427A50">
        <w:rPr>
          <w:rFonts w:asciiTheme="minorHAnsi" w:hAnsiTheme="minorHAnsi"/>
          <w:sz w:val="22"/>
          <w:szCs w:val="22"/>
        </w:rPr>
        <w:t>hydroa</w:t>
      </w:r>
      <w:proofErr w:type="spellEnd"/>
      <w:r w:rsidRPr="00427A50">
        <w:rPr>
          <w:rFonts w:asciiTheme="minorHAnsi" w:hAnsiTheme="minorHAnsi"/>
          <w:sz w:val="22"/>
          <w:szCs w:val="22"/>
        </w:rPr>
        <w:t xml:space="preserve"> </w:t>
      </w:r>
      <w:proofErr w:type="spellStart"/>
      <w:r w:rsidRPr="00427A50">
        <w:rPr>
          <w:rFonts w:asciiTheme="minorHAnsi" w:hAnsiTheme="minorHAnsi"/>
          <w:sz w:val="22"/>
          <w:szCs w:val="22"/>
        </w:rPr>
        <w:t>vacciniforme</w:t>
      </w:r>
      <w:proofErr w:type="spellEnd"/>
      <w:r w:rsidRPr="00427A50">
        <w:rPr>
          <w:rFonts w:asciiTheme="minorHAnsi" w:hAnsiTheme="minorHAnsi"/>
          <w:sz w:val="22"/>
          <w:szCs w:val="22"/>
        </w:rPr>
        <w:t>, chronic actinic dermatitis, erythropoietic protoporphyria, SLOS, xeroderma pigmentosum, Cockayne syndrome, UV</w:t>
      </w:r>
      <w:r>
        <w:rPr>
          <w:rFonts w:asciiTheme="minorHAnsi" w:hAnsiTheme="minorHAnsi"/>
          <w:sz w:val="22"/>
          <w:szCs w:val="22"/>
        </w:rPr>
        <w:t>-</w:t>
      </w:r>
      <w:r w:rsidRPr="00427A50">
        <w:rPr>
          <w:rFonts w:asciiTheme="minorHAnsi" w:hAnsiTheme="minorHAnsi"/>
          <w:sz w:val="22"/>
          <w:szCs w:val="22"/>
        </w:rPr>
        <w:t xml:space="preserve">sensitive syndrome, trichothiodystrophy, Bloom syndrome, </w:t>
      </w:r>
      <w:proofErr w:type="spellStart"/>
      <w:r w:rsidRPr="00427A50">
        <w:rPr>
          <w:rFonts w:asciiTheme="minorHAnsi" w:hAnsiTheme="minorHAnsi"/>
          <w:sz w:val="22"/>
          <w:szCs w:val="22"/>
        </w:rPr>
        <w:t>Rothmund</w:t>
      </w:r>
      <w:proofErr w:type="spellEnd"/>
      <w:r>
        <w:rPr>
          <w:rFonts w:asciiTheme="minorHAnsi" w:hAnsiTheme="minorHAnsi"/>
          <w:sz w:val="22"/>
          <w:szCs w:val="22"/>
        </w:rPr>
        <w:t>-</w:t>
      </w:r>
      <w:r w:rsidRPr="00427A50">
        <w:rPr>
          <w:rFonts w:asciiTheme="minorHAnsi" w:hAnsiTheme="minorHAnsi"/>
          <w:sz w:val="22"/>
          <w:szCs w:val="22"/>
        </w:rPr>
        <w:t>Thomson syndrome, and Kindler syndrome.</w:t>
      </w:r>
      <w:r>
        <w:rPr>
          <w:rFonts w:asciiTheme="minorHAnsi" w:hAnsiTheme="minorHAnsi"/>
          <w:sz w:val="22"/>
          <w:szCs w:val="22"/>
        </w:rPr>
        <w:t>[</w:t>
      </w:r>
      <w:proofErr w:type="spellStart"/>
      <w:r>
        <w:rPr>
          <w:rFonts w:asciiTheme="minorHAnsi" w:hAnsiTheme="minorHAnsi"/>
          <w:sz w:val="22"/>
          <w:szCs w:val="22"/>
        </w:rPr>
        <w:t>Nahhas</w:t>
      </w:r>
      <w:proofErr w:type="spellEnd"/>
      <w:r>
        <w:rPr>
          <w:rFonts w:asciiTheme="minorHAnsi" w:hAnsiTheme="minorHAnsi"/>
          <w:sz w:val="22"/>
          <w:szCs w:val="22"/>
        </w:rPr>
        <w:t xml:space="preserve">] </w:t>
      </w:r>
      <w:r>
        <w:rPr>
          <w:rFonts w:ascii="Calibri" w:eastAsia="Calibri" w:hAnsi="Calibri"/>
          <w:sz w:val="22"/>
          <w:szCs w:val="22"/>
        </w:rPr>
        <w:t>Such disorders are usually not life-threatening in themselves, but they can significantly diminish a patient’s quality of life. Furthermore, they may increase a patient’s risk for complications, including malignancy.</w:t>
      </w:r>
      <w:r w:rsidRPr="00B0084E">
        <w:t xml:space="preserve"> </w:t>
      </w:r>
    </w:p>
    <w:p w14:paraId="72A5D06D" w14:textId="77777777" w:rsidR="00A81115" w:rsidRDefault="00A81115" w:rsidP="00A81115">
      <w:pPr>
        <w:widowControl/>
        <w:autoSpaceDE/>
        <w:autoSpaceDN/>
        <w:adjustRightInd/>
        <w:spacing w:line="276" w:lineRule="auto"/>
        <w:rPr>
          <w:rFonts w:ascii="Calibri" w:eastAsia="Calibri" w:hAnsi="Calibri"/>
          <w:sz w:val="22"/>
          <w:szCs w:val="22"/>
        </w:rPr>
      </w:pPr>
    </w:p>
    <w:p w14:paraId="5E39E13A" w14:textId="77777777" w:rsidR="00A81115" w:rsidRDefault="00A81115" w:rsidP="00A81115">
      <w:pPr>
        <w:widowControl/>
        <w:autoSpaceDE/>
        <w:autoSpaceDN/>
        <w:adjustRightInd/>
        <w:spacing w:line="276" w:lineRule="auto"/>
        <w:rPr>
          <w:rFonts w:ascii="Calibri" w:eastAsia="Calibri" w:hAnsi="Calibri"/>
          <w:sz w:val="22"/>
          <w:szCs w:val="22"/>
        </w:rPr>
      </w:pPr>
      <w:r>
        <w:rPr>
          <w:rFonts w:ascii="Calibri" w:eastAsia="Calibri" w:hAnsi="Calibri"/>
          <w:sz w:val="22"/>
          <w:szCs w:val="22"/>
        </w:rPr>
        <w:t>Clinicians are often challenged to identify light-related skin disorders because of the significant overlap between their symptoms and those of other dermatologic conditions. Accurate diagnosis requires a detailed history, a thorough physical exam, and appropriate laboratory testing.[</w:t>
      </w:r>
      <w:proofErr w:type="spellStart"/>
      <w:r>
        <w:rPr>
          <w:rFonts w:ascii="Calibri" w:eastAsia="Calibri" w:hAnsi="Calibri"/>
          <w:sz w:val="22"/>
          <w:szCs w:val="22"/>
        </w:rPr>
        <w:t>Nahhas</w:t>
      </w:r>
      <w:proofErr w:type="spellEnd"/>
      <w:r>
        <w:rPr>
          <w:rFonts w:ascii="Calibri" w:eastAsia="Calibri" w:hAnsi="Calibri"/>
          <w:sz w:val="22"/>
          <w:szCs w:val="22"/>
        </w:rPr>
        <w:t xml:space="preserve">] Consideration should also be given to a patient’s ethnicity, since the epidemiology and presentation of a photodermatitis varies widely among different racial and ethnic populations (ie, skin of color).[Gutierrez] Among the conditions that must be considered in the differential diagnosis are systemic lupus erythematosus, contact dermatitis, atopic dermatitis herpes infections, and adverse reactions to drugs. Conducting a complete evaluation can be complicated and may involve </w:t>
      </w:r>
      <w:proofErr w:type="spellStart"/>
      <w:r>
        <w:rPr>
          <w:rFonts w:ascii="Calibri" w:eastAsia="Calibri" w:hAnsi="Calibri"/>
          <w:sz w:val="22"/>
          <w:szCs w:val="22"/>
        </w:rPr>
        <w:t>phototesting</w:t>
      </w:r>
      <w:proofErr w:type="spellEnd"/>
      <w:r>
        <w:rPr>
          <w:rFonts w:ascii="Calibri" w:eastAsia="Calibri" w:hAnsi="Calibri"/>
          <w:sz w:val="22"/>
          <w:szCs w:val="22"/>
        </w:rPr>
        <w:t xml:space="preserve">, provocative </w:t>
      </w:r>
      <w:proofErr w:type="spellStart"/>
      <w:r>
        <w:rPr>
          <w:rFonts w:ascii="Calibri" w:eastAsia="Calibri" w:hAnsi="Calibri"/>
          <w:sz w:val="22"/>
          <w:szCs w:val="22"/>
        </w:rPr>
        <w:t>phototesting</w:t>
      </w:r>
      <w:proofErr w:type="spellEnd"/>
      <w:r>
        <w:rPr>
          <w:rFonts w:ascii="Calibri" w:eastAsia="Calibri" w:hAnsi="Calibri"/>
          <w:sz w:val="22"/>
          <w:szCs w:val="22"/>
        </w:rPr>
        <w:t xml:space="preserve">, and </w:t>
      </w:r>
      <w:proofErr w:type="spellStart"/>
      <w:r>
        <w:rPr>
          <w:rFonts w:ascii="Calibri" w:eastAsia="Calibri" w:hAnsi="Calibri"/>
          <w:sz w:val="22"/>
          <w:szCs w:val="22"/>
        </w:rPr>
        <w:t>photopatch</w:t>
      </w:r>
      <w:proofErr w:type="spellEnd"/>
      <w:r>
        <w:rPr>
          <w:rFonts w:ascii="Calibri" w:eastAsia="Calibri" w:hAnsi="Calibri"/>
          <w:sz w:val="22"/>
          <w:szCs w:val="22"/>
        </w:rPr>
        <w:t xml:space="preserve"> testing.[</w:t>
      </w:r>
      <w:proofErr w:type="spellStart"/>
      <w:r>
        <w:rPr>
          <w:rFonts w:ascii="Calibri" w:eastAsia="Calibri" w:hAnsi="Calibri"/>
          <w:sz w:val="22"/>
          <w:szCs w:val="22"/>
        </w:rPr>
        <w:t>Nahhas</w:t>
      </w:r>
      <w:proofErr w:type="spellEnd"/>
      <w:r>
        <w:rPr>
          <w:rFonts w:ascii="Calibri" w:eastAsia="Calibri" w:hAnsi="Calibri"/>
          <w:sz w:val="22"/>
          <w:szCs w:val="22"/>
        </w:rPr>
        <w:t>] Patients may need to be counseled about temporarily suspending use of certain therapies, such as systemic immunosuppression or antihistamines, which might affect results. Clinicians would benefit from greater knowledge of available diagnostic and management strategies.</w:t>
      </w:r>
    </w:p>
    <w:p w14:paraId="6D82632E" w14:textId="77777777" w:rsidR="00A81115" w:rsidRDefault="00A81115" w:rsidP="00A81115">
      <w:pPr>
        <w:widowControl/>
        <w:autoSpaceDE/>
        <w:autoSpaceDN/>
        <w:adjustRightInd/>
        <w:spacing w:line="276" w:lineRule="auto"/>
        <w:rPr>
          <w:rFonts w:ascii="Calibri" w:eastAsia="Calibri" w:hAnsi="Calibri"/>
          <w:sz w:val="22"/>
          <w:szCs w:val="22"/>
        </w:rPr>
      </w:pPr>
    </w:p>
    <w:p w14:paraId="3E23D83E" w14:textId="77777777" w:rsidR="00A81115" w:rsidRDefault="00A81115" w:rsidP="00A81115">
      <w:pPr>
        <w:widowControl/>
        <w:autoSpaceDE/>
        <w:autoSpaceDN/>
        <w:adjustRightInd/>
        <w:spacing w:line="276" w:lineRule="auto"/>
        <w:rPr>
          <w:rFonts w:ascii="Calibri" w:eastAsia="Calibri" w:hAnsi="Calibri"/>
          <w:sz w:val="22"/>
          <w:szCs w:val="22"/>
        </w:rPr>
      </w:pPr>
      <w:r>
        <w:rPr>
          <w:rFonts w:ascii="Calibri" w:eastAsia="Calibri" w:hAnsi="Calibri"/>
          <w:sz w:val="22"/>
          <w:szCs w:val="22"/>
        </w:rPr>
        <w:t xml:space="preserve">Use of adequate sun protection is a crucial for preventing photodermatoses or for managing them once they occur. However, many people do not know about effective steps for prevention or they do not apply preventive techniques adequately. In a recent study, free sunscreen was provided to attendees at a state fair.[Wood] Observers reported that two-thirds of these subjects failed to apply sunscreen appropriately to all areas of exposed skin. Nearly 40% did not take additional protective measures, such as wearing a hat, sunglasses, or long-sleeved apparel. Reflecting the common misbelief that cloud cover obviates the need </w:t>
      </w:r>
      <w:r>
        <w:rPr>
          <w:rFonts w:ascii="Calibri" w:eastAsia="Calibri" w:hAnsi="Calibri"/>
          <w:sz w:val="22"/>
          <w:szCs w:val="22"/>
        </w:rPr>
        <w:lastRenderedPageBreak/>
        <w:t>for protection, sunscreen use decreased dramatically on overcast days.[Wood] Clinicians would benefit from training on how to counsel patients about effective protective strategies.</w:t>
      </w:r>
    </w:p>
    <w:p w14:paraId="002B982C" w14:textId="77777777" w:rsidR="00A81115" w:rsidRDefault="00A81115" w:rsidP="00A81115">
      <w:pPr>
        <w:widowControl/>
        <w:autoSpaceDE/>
        <w:autoSpaceDN/>
        <w:adjustRightInd/>
        <w:spacing w:line="276" w:lineRule="auto"/>
        <w:rPr>
          <w:rFonts w:ascii="Calibri" w:eastAsia="Calibri" w:hAnsi="Calibri"/>
          <w:sz w:val="22"/>
          <w:szCs w:val="22"/>
        </w:rPr>
      </w:pPr>
    </w:p>
    <w:p w14:paraId="237974B4" w14:textId="77777777" w:rsidR="00A81115" w:rsidRDefault="00A81115" w:rsidP="00A81115">
      <w:pPr>
        <w:widowControl/>
        <w:autoSpaceDE/>
        <w:autoSpaceDN/>
        <w:adjustRightInd/>
        <w:spacing w:line="276" w:lineRule="auto"/>
        <w:jc w:val="center"/>
        <w:rPr>
          <w:rFonts w:ascii="Calibri" w:eastAsia="Calibri" w:hAnsi="Calibri"/>
          <w:b/>
          <w:sz w:val="22"/>
          <w:szCs w:val="22"/>
        </w:rPr>
      </w:pPr>
    </w:p>
    <w:p w14:paraId="057ED106" w14:textId="77777777" w:rsidR="00A81115" w:rsidRPr="00CE2884" w:rsidRDefault="00A81115" w:rsidP="00A81115">
      <w:pPr>
        <w:widowControl/>
        <w:autoSpaceDE/>
        <w:autoSpaceDN/>
        <w:adjustRightInd/>
        <w:spacing w:line="276" w:lineRule="auto"/>
        <w:rPr>
          <w:rFonts w:asciiTheme="minorHAnsi" w:eastAsia="Calibri" w:hAnsiTheme="minorHAnsi" w:cstheme="majorHAnsi"/>
          <w:b/>
          <w:sz w:val="22"/>
          <w:szCs w:val="22"/>
        </w:rPr>
      </w:pPr>
      <w:r>
        <w:rPr>
          <w:rFonts w:asciiTheme="minorHAnsi" w:eastAsia="Calibri" w:hAnsiTheme="minorHAnsi" w:cstheme="majorHAnsi"/>
          <w:b/>
          <w:sz w:val="22"/>
          <w:szCs w:val="22"/>
        </w:rPr>
        <w:t>Gap:</w:t>
      </w:r>
      <w:r w:rsidRPr="00CE2884">
        <w:rPr>
          <w:rFonts w:asciiTheme="minorHAnsi" w:eastAsia="Calibri" w:hAnsiTheme="minorHAnsi" w:cstheme="majorHAnsi"/>
          <w:b/>
          <w:sz w:val="22"/>
          <w:szCs w:val="22"/>
        </w:rPr>
        <w:t xml:space="preserve"> Clinicians do not always provide their patients with appropriate counseling about effective strategies for protecting against sun exposure to reduce the risk for skin cancers and to prevent premature skin aging.</w:t>
      </w:r>
    </w:p>
    <w:p w14:paraId="6D257472"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50F12C21" w14:textId="77777777" w:rsidR="00A81115" w:rsidRPr="00CE2884" w:rsidRDefault="00A81115" w:rsidP="00A81115">
      <w:pPr>
        <w:widowControl/>
        <w:autoSpaceDE/>
        <w:autoSpaceDN/>
        <w:adjustRightInd/>
        <w:spacing w:line="276" w:lineRule="auto"/>
        <w:rPr>
          <w:rFonts w:asciiTheme="minorHAnsi" w:eastAsia="Calibri" w:hAnsiTheme="minorHAnsi" w:cstheme="majorHAnsi"/>
          <w:i/>
          <w:sz w:val="22"/>
          <w:szCs w:val="22"/>
        </w:rPr>
      </w:pPr>
      <w:r w:rsidRPr="00CE2884">
        <w:rPr>
          <w:rFonts w:asciiTheme="minorHAnsi" w:eastAsia="Calibri" w:hAnsiTheme="minorHAnsi" w:cstheme="majorHAnsi"/>
          <w:i/>
          <w:sz w:val="22"/>
          <w:szCs w:val="22"/>
        </w:rPr>
        <w:t>Learning objective: Discuss photoprotection with patients, including pediatric patients and their caregivers.</w:t>
      </w:r>
    </w:p>
    <w:p w14:paraId="4F36CB6C"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0426DB7C"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r w:rsidRPr="00CE2884">
        <w:rPr>
          <w:rFonts w:asciiTheme="minorHAnsi" w:eastAsia="Calibri" w:hAnsiTheme="minorHAnsi" w:cstheme="majorHAnsi"/>
          <w:sz w:val="22"/>
          <w:szCs w:val="22"/>
        </w:rPr>
        <w:t>The greatest degree of sun exposure occurs through adolescence.[</w:t>
      </w:r>
      <w:proofErr w:type="spellStart"/>
      <w:r w:rsidRPr="00CE2884">
        <w:rPr>
          <w:rFonts w:asciiTheme="minorHAnsi" w:eastAsia="Calibri" w:hAnsiTheme="minorHAnsi" w:cstheme="majorHAnsi"/>
          <w:sz w:val="22"/>
          <w:szCs w:val="22"/>
        </w:rPr>
        <w:t>Andreola</w:t>
      </w:r>
      <w:proofErr w:type="spellEnd"/>
      <w:r w:rsidRPr="00CE2884">
        <w:rPr>
          <w:rFonts w:asciiTheme="minorHAnsi" w:eastAsia="Calibri" w:hAnsiTheme="minorHAnsi" w:cstheme="majorHAnsi"/>
          <w:sz w:val="22"/>
          <w:szCs w:val="22"/>
        </w:rPr>
        <w:t xml:space="preserve"> 2018] Proper and consistent photoprotection can minimize the risk of </w:t>
      </w:r>
      <w:proofErr w:type="spellStart"/>
      <w:r w:rsidRPr="00CE2884">
        <w:rPr>
          <w:rFonts w:asciiTheme="minorHAnsi" w:eastAsia="Calibri" w:hAnsiTheme="minorHAnsi" w:cstheme="majorHAnsi"/>
          <w:sz w:val="22"/>
          <w:szCs w:val="22"/>
        </w:rPr>
        <w:t>photocarcinogenesis</w:t>
      </w:r>
      <w:proofErr w:type="spellEnd"/>
      <w:r w:rsidRPr="00CE2884">
        <w:rPr>
          <w:rFonts w:asciiTheme="minorHAnsi" w:eastAsia="Calibri" w:hAnsiTheme="minorHAnsi" w:cstheme="majorHAnsi"/>
          <w:sz w:val="22"/>
          <w:szCs w:val="22"/>
        </w:rPr>
        <w:t>. Effective techniques include shade seeking, the use of physical agents (clothing, sunglasses, hats) to protect against ultraviolet radiation (UVR) exposure, and the proper application and re-application of sunscreens on all exposed areas.[</w:t>
      </w:r>
      <w:proofErr w:type="spellStart"/>
      <w:r w:rsidRPr="00CE2884">
        <w:rPr>
          <w:rFonts w:asciiTheme="minorHAnsi" w:eastAsia="Calibri" w:hAnsiTheme="minorHAnsi" w:cstheme="majorHAnsi"/>
          <w:sz w:val="22"/>
          <w:szCs w:val="22"/>
        </w:rPr>
        <w:t>Cestari</w:t>
      </w:r>
      <w:proofErr w:type="spellEnd"/>
      <w:r w:rsidRPr="00CE2884">
        <w:rPr>
          <w:rFonts w:asciiTheme="minorHAnsi" w:eastAsia="Calibri" w:hAnsiTheme="minorHAnsi" w:cstheme="majorHAnsi"/>
          <w:sz w:val="22"/>
          <w:szCs w:val="22"/>
        </w:rPr>
        <w:t xml:space="preserve"> 2017] Avoiding use of tanning beds is an important consideration for adolescents.[</w:t>
      </w:r>
      <w:proofErr w:type="spellStart"/>
      <w:r w:rsidRPr="00CE2884">
        <w:rPr>
          <w:rFonts w:asciiTheme="minorHAnsi" w:eastAsia="Calibri" w:hAnsiTheme="minorHAnsi" w:cstheme="majorHAnsi"/>
          <w:sz w:val="22"/>
          <w:szCs w:val="22"/>
        </w:rPr>
        <w:t>Cestari</w:t>
      </w:r>
      <w:proofErr w:type="spellEnd"/>
      <w:r w:rsidRPr="00CE2884">
        <w:rPr>
          <w:rFonts w:asciiTheme="minorHAnsi" w:eastAsia="Calibri" w:hAnsiTheme="minorHAnsi" w:cstheme="majorHAnsi"/>
          <w:sz w:val="22"/>
          <w:szCs w:val="22"/>
        </w:rPr>
        <w:t xml:space="preserve"> 2017] </w:t>
      </w:r>
    </w:p>
    <w:p w14:paraId="61BED114"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7067CC79" w14:textId="77777777" w:rsidR="00A81115" w:rsidRDefault="00A81115" w:rsidP="00A81115">
      <w:pPr>
        <w:widowControl/>
        <w:autoSpaceDE/>
        <w:autoSpaceDN/>
        <w:adjustRightInd/>
        <w:spacing w:line="276" w:lineRule="auto"/>
        <w:rPr>
          <w:rFonts w:ascii="Calibri" w:eastAsia="Calibri" w:hAnsi="Calibri"/>
          <w:sz w:val="22"/>
          <w:szCs w:val="22"/>
        </w:rPr>
      </w:pPr>
      <w:r w:rsidRPr="00CE2884">
        <w:rPr>
          <w:rFonts w:asciiTheme="minorHAnsi" w:eastAsia="Calibri" w:hAnsiTheme="minorHAnsi" w:cstheme="majorHAnsi"/>
          <w:sz w:val="22"/>
          <w:szCs w:val="22"/>
        </w:rPr>
        <w:t>Parents are generally responsible for instituting appropriate sun protection in younger children, while adolescents become responsible for their own photoprotective behaviors. Evidence demonstrates that, although adolescents are aware of the risks of sun exposure, they do not consistently use effective sun protective measures.[</w:t>
      </w:r>
      <w:proofErr w:type="spellStart"/>
      <w:r w:rsidRPr="00CE2884">
        <w:rPr>
          <w:rFonts w:asciiTheme="minorHAnsi" w:eastAsia="Calibri" w:hAnsiTheme="minorHAnsi" w:cstheme="majorHAnsi"/>
          <w:sz w:val="22"/>
          <w:szCs w:val="22"/>
        </w:rPr>
        <w:t>Andreola</w:t>
      </w:r>
      <w:proofErr w:type="spellEnd"/>
      <w:r w:rsidRPr="00CE2884">
        <w:rPr>
          <w:rFonts w:asciiTheme="minorHAnsi" w:eastAsia="Calibri" w:hAnsiTheme="minorHAnsi" w:cstheme="majorHAnsi"/>
          <w:sz w:val="22"/>
          <w:szCs w:val="22"/>
        </w:rPr>
        <w:t xml:space="preserve"> 2018] Further, adolescents may be more likely to get their information about the importance and means of sun protection from their parents, and not from their pediatrician or primary care clinician.[</w:t>
      </w:r>
      <w:proofErr w:type="spellStart"/>
      <w:r w:rsidRPr="00CE2884">
        <w:rPr>
          <w:rFonts w:asciiTheme="minorHAnsi" w:eastAsia="Calibri" w:hAnsiTheme="minorHAnsi" w:cstheme="majorHAnsi"/>
          <w:sz w:val="22"/>
          <w:szCs w:val="22"/>
        </w:rPr>
        <w:t>Andreola</w:t>
      </w:r>
      <w:proofErr w:type="spellEnd"/>
      <w:r w:rsidRPr="00CE2884">
        <w:rPr>
          <w:rFonts w:asciiTheme="minorHAnsi" w:eastAsia="Calibri" w:hAnsiTheme="minorHAnsi" w:cstheme="majorHAnsi"/>
          <w:sz w:val="22"/>
          <w:szCs w:val="22"/>
        </w:rPr>
        <w:t xml:space="preserve"> 2018</w:t>
      </w:r>
      <w:r>
        <w:rPr>
          <w:rFonts w:asciiTheme="minorHAnsi" w:eastAsia="Calibri" w:hAnsiTheme="minorHAnsi" w:cstheme="majorHAnsi"/>
          <w:sz w:val="22"/>
          <w:szCs w:val="22"/>
        </w:rPr>
        <w:t>]</w:t>
      </w:r>
      <w:r w:rsidRPr="0072384D">
        <w:rPr>
          <w:rFonts w:ascii="Calibri" w:eastAsia="Calibri" w:hAnsi="Calibri"/>
          <w:sz w:val="22"/>
          <w:szCs w:val="22"/>
        </w:rPr>
        <w:t xml:space="preserve"> </w:t>
      </w:r>
    </w:p>
    <w:p w14:paraId="591C207D" w14:textId="77777777" w:rsidR="00A81115" w:rsidRDefault="00A81115" w:rsidP="00A81115">
      <w:pPr>
        <w:widowControl/>
        <w:autoSpaceDE/>
        <w:autoSpaceDN/>
        <w:adjustRightInd/>
        <w:spacing w:line="276" w:lineRule="auto"/>
        <w:rPr>
          <w:rFonts w:ascii="Calibri" w:eastAsia="Calibri" w:hAnsi="Calibri"/>
          <w:sz w:val="22"/>
          <w:szCs w:val="22"/>
        </w:rPr>
      </w:pPr>
    </w:p>
    <w:p w14:paraId="27172FDB" w14:textId="77777777" w:rsidR="00A81115" w:rsidRPr="00593E60" w:rsidRDefault="00A81115" w:rsidP="00A81115">
      <w:pPr>
        <w:widowControl/>
        <w:autoSpaceDE/>
        <w:autoSpaceDN/>
        <w:adjustRightInd/>
        <w:spacing w:line="276" w:lineRule="auto"/>
        <w:rPr>
          <w:rFonts w:ascii="Calibri" w:eastAsia="Calibri" w:hAnsi="Calibri"/>
          <w:sz w:val="22"/>
          <w:szCs w:val="22"/>
        </w:rPr>
      </w:pPr>
      <w:r>
        <w:rPr>
          <w:rFonts w:ascii="Calibri" w:eastAsia="Calibri" w:hAnsi="Calibri"/>
          <w:sz w:val="22"/>
          <w:szCs w:val="22"/>
        </w:rPr>
        <w:t>Use of adequate sun protection is a crucial for preventing photodermatoses or for managing them once they occur. However, many people do not know about effective steps for prevention or they do not apply preventive techniques adequately. In a recent study, free sunscreen was provided to attendees at a state fair.[Wood] Observers reported that two-thirds of these subjects failed to apply sunscreen appropriately to all areas of exposed skin. Nearly 40% did not take additional protective measures, such as wearing a hat, sunglasses, or long-sleeved apparel. Reflecting the common misbelief that cloud cover obviates the need for protection, sunscreen use decreased dramatically on overcast days.[Wood] Clinicians would benefit from training on how to counsel patients about effective protective strategies.</w:t>
      </w:r>
      <w:r w:rsidRPr="00CE2884">
        <w:rPr>
          <w:rFonts w:asciiTheme="minorHAnsi" w:eastAsia="Calibri" w:hAnsiTheme="minorHAnsi" w:cstheme="majorHAnsi"/>
          <w:sz w:val="22"/>
          <w:szCs w:val="22"/>
        </w:rPr>
        <w:t xml:space="preserve"> Notably, only one-third of those observed properly applied sunscreen over all of their exposed skin; further, sunscreen use substantially dropped on cloudy days, even though up to 80% of UV rays can penetrate the clouds. Adults who are not aware of effective sun-protection strategies or who do not use them properly for themselves will likely not provide proper guidance for their children.</w:t>
      </w:r>
    </w:p>
    <w:p w14:paraId="3F93B33C"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204FD400"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r w:rsidRPr="00CE2884">
        <w:rPr>
          <w:rFonts w:asciiTheme="minorHAnsi" w:eastAsia="Calibri" w:hAnsiTheme="minorHAnsi" w:cstheme="majorHAnsi"/>
          <w:sz w:val="22"/>
          <w:szCs w:val="22"/>
        </w:rPr>
        <w:t>Emerging evidence suggests that that individuals who have had previous nonmelanoma skin cancer (NMSC) have higher rates of use of shade, long sleeves, hats, and sunscreen compared with individuals without a history of NMSC. However, both groups were shown to have comparable rates of recent sunburn, indicating the need for continued education, particularly among younger adults, for sunburn prevention and sun avoidance.[Fischer 2016]</w:t>
      </w:r>
    </w:p>
    <w:p w14:paraId="3184B741"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4B76F561"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r w:rsidRPr="00CE2884">
        <w:rPr>
          <w:rFonts w:asciiTheme="minorHAnsi" w:eastAsia="Calibri" w:hAnsiTheme="minorHAnsi" w:cstheme="majorHAnsi"/>
          <w:sz w:val="22"/>
          <w:szCs w:val="22"/>
        </w:rPr>
        <w:t xml:space="preserve">Clinicians must impart appropriate education to patients of all skin colors. A study in the UK found that lighter-skinned adolescents had greater use of sunscreen than darker-skinned adolescents.[Gould 2015] In addition, adolescents are less likely to routinely use sunscreen; 44% of adolescents reported never wearing </w:t>
      </w:r>
      <w:r w:rsidRPr="00CE2884">
        <w:rPr>
          <w:rFonts w:asciiTheme="minorHAnsi" w:eastAsia="Calibri" w:hAnsiTheme="minorHAnsi" w:cstheme="majorHAnsi"/>
          <w:sz w:val="22"/>
          <w:szCs w:val="22"/>
        </w:rPr>
        <w:lastRenderedPageBreak/>
        <w:t>sunscreen while at home during the summer, compared with 1% who used sunscreen when on holiday. The study suggests adolescents with fairer skin are more likely to be aware of the need to protect their skin compared with those whose skin tone is darker. Adults with skin of color are less likely to be diagnosed with melanoma; however, when they do develop melanoma, it is often at a later stage of disease than in lighter-skinned adults.[</w:t>
      </w:r>
      <w:proofErr w:type="spellStart"/>
      <w:r w:rsidRPr="00CE2884">
        <w:rPr>
          <w:rFonts w:asciiTheme="minorHAnsi" w:eastAsia="Calibri" w:hAnsiTheme="minorHAnsi" w:cstheme="majorHAnsi"/>
          <w:sz w:val="22"/>
          <w:szCs w:val="22"/>
        </w:rPr>
        <w:t>Barsh</w:t>
      </w:r>
      <w:proofErr w:type="spellEnd"/>
      <w:r w:rsidRPr="00CE2884">
        <w:rPr>
          <w:rFonts w:asciiTheme="minorHAnsi" w:eastAsia="Calibri" w:hAnsiTheme="minorHAnsi" w:cstheme="majorHAnsi"/>
          <w:sz w:val="22"/>
          <w:szCs w:val="22"/>
        </w:rPr>
        <w:t xml:space="preserve"> 2003; Baumann 2016]</w:t>
      </w:r>
    </w:p>
    <w:p w14:paraId="2DB06FFE"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64C5305F"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r w:rsidRPr="00CE2884">
        <w:rPr>
          <w:rFonts w:asciiTheme="minorHAnsi" w:eastAsia="Calibri" w:hAnsiTheme="minorHAnsi" w:cstheme="majorHAnsi"/>
          <w:sz w:val="22"/>
          <w:szCs w:val="22"/>
        </w:rPr>
        <w:t xml:space="preserve">Vitamin D – predominantly obtained via sun exposure – plays an important role in skeletal health in both young and elderly persons. Persons who do receive sufficient vitamin D from sun exposure need supplemental oral intake to prevent rickets and to minimize risk of developing osteoporosis later in life.[Kannan 2014] This may affect children with photosensitivity disorders owing to underlying systemic diseases. Pediatricians may need to work with dermatologists to diagnose and manage a </w:t>
      </w:r>
      <w:proofErr w:type="spellStart"/>
      <w:r w:rsidRPr="00CE2884">
        <w:rPr>
          <w:rFonts w:asciiTheme="minorHAnsi" w:eastAsia="Calibri" w:hAnsiTheme="minorHAnsi" w:cstheme="majorHAnsi"/>
          <w:sz w:val="22"/>
          <w:szCs w:val="22"/>
        </w:rPr>
        <w:t>photodermatosis</w:t>
      </w:r>
      <w:proofErr w:type="spellEnd"/>
      <w:r w:rsidRPr="00CE2884">
        <w:rPr>
          <w:rFonts w:asciiTheme="minorHAnsi" w:eastAsia="Calibri" w:hAnsiTheme="minorHAnsi" w:cstheme="majorHAnsi"/>
          <w:sz w:val="22"/>
          <w:szCs w:val="22"/>
        </w:rPr>
        <w:t xml:space="preserve"> in pediatric patients.[</w:t>
      </w:r>
      <w:proofErr w:type="spellStart"/>
      <w:r w:rsidRPr="00CE2884">
        <w:rPr>
          <w:rFonts w:asciiTheme="minorHAnsi" w:eastAsia="Calibri" w:hAnsiTheme="minorHAnsi" w:cstheme="majorHAnsi"/>
          <w:sz w:val="22"/>
          <w:szCs w:val="22"/>
        </w:rPr>
        <w:t>Chantom</w:t>
      </w:r>
      <w:proofErr w:type="spellEnd"/>
      <w:r w:rsidRPr="00CE2884">
        <w:rPr>
          <w:rFonts w:asciiTheme="minorHAnsi" w:eastAsia="Calibri" w:hAnsiTheme="minorHAnsi" w:cstheme="majorHAnsi"/>
          <w:sz w:val="22"/>
          <w:szCs w:val="22"/>
        </w:rPr>
        <w:t xml:space="preserve"> 2012]</w:t>
      </w:r>
    </w:p>
    <w:p w14:paraId="7BDDA930"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01B0A03C"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r w:rsidRPr="00CE2884">
        <w:rPr>
          <w:rFonts w:asciiTheme="minorHAnsi" w:eastAsia="Calibri" w:hAnsiTheme="minorHAnsi" w:cstheme="majorHAnsi"/>
          <w:sz w:val="22"/>
          <w:szCs w:val="22"/>
        </w:rPr>
        <w:t>Clinicians should be prepared to counsel patients about the importance of sun protection to minimize risk for skin cancer while ensuring that their vitamin D intake is sufficient to promote skeletal health.</w:t>
      </w:r>
    </w:p>
    <w:p w14:paraId="6FFFD2C5" w14:textId="77777777" w:rsidR="00A81115" w:rsidRPr="00CE2884" w:rsidRDefault="00A81115" w:rsidP="00A81115">
      <w:pPr>
        <w:widowControl/>
        <w:autoSpaceDE/>
        <w:autoSpaceDN/>
        <w:adjustRightInd/>
        <w:spacing w:line="276" w:lineRule="auto"/>
        <w:rPr>
          <w:rFonts w:asciiTheme="minorHAnsi" w:eastAsia="Calibri" w:hAnsiTheme="minorHAnsi" w:cstheme="majorHAnsi"/>
          <w:sz w:val="22"/>
          <w:szCs w:val="22"/>
        </w:rPr>
      </w:pPr>
    </w:p>
    <w:p w14:paraId="4445B984" w14:textId="77777777" w:rsidR="00A81115" w:rsidRPr="00576097" w:rsidRDefault="00A81115" w:rsidP="00A81115">
      <w:pPr>
        <w:widowControl/>
        <w:autoSpaceDE/>
        <w:autoSpaceDN/>
        <w:adjustRightInd/>
        <w:spacing w:line="276" w:lineRule="auto"/>
        <w:rPr>
          <w:rFonts w:ascii="Calibri" w:eastAsia="Calibri" w:hAnsi="Calibri"/>
          <w:b/>
          <w:sz w:val="18"/>
          <w:szCs w:val="22"/>
        </w:rPr>
      </w:pPr>
      <w:r w:rsidRPr="00576097">
        <w:rPr>
          <w:rFonts w:ascii="Calibri" w:eastAsia="Calibri" w:hAnsi="Calibri"/>
          <w:b/>
          <w:sz w:val="18"/>
          <w:szCs w:val="22"/>
        </w:rPr>
        <w:t>References: Photodermatoses</w:t>
      </w:r>
    </w:p>
    <w:p w14:paraId="41EAE7BA" w14:textId="77777777" w:rsidR="00A81115" w:rsidRPr="00CE2884" w:rsidRDefault="00A81115" w:rsidP="00A81115">
      <w:pPr>
        <w:widowControl/>
        <w:autoSpaceDE/>
        <w:autoSpaceDN/>
        <w:adjustRightInd/>
        <w:rPr>
          <w:rFonts w:asciiTheme="minorHAnsi" w:eastAsia="Calibri" w:hAnsiTheme="minorHAnsi" w:cstheme="majorHAnsi"/>
          <w:sz w:val="18"/>
          <w:szCs w:val="18"/>
        </w:rPr>
      </w:pPr>
      <w:proofErr w:type="spellStart"/>
      <w:r w:rsidRPr="00CE2884">
        <w:rPr>
          <w:rFonts w:asciiTheme="minorHAnsi" w:eastAsia="Calibri" w:hAnsiTheme="minorHAnsi" w:cstheme="majorHAnsi"/>
          <w:sz w:val="18"/>
          <w:szCs w:val="18"/>
        </w:rPr>
        <w:t>Andreola</w:t>
      </w:r>
      <w:proofErr w:type="spellEnd"/>
      <w:r w:rsidRPr="00CE2884">
        <w:rPr>
          <w:rFonts w:asciiTheme="minorHAnsi" w:eastAsia="Calibri" w:hAnsiTheme="minorHAnsi" w:cstheme="majorHAnsi"/>
          <w:sz w:val="18"/>
          <w:szCs w:val="18"/>
        </w:rPr>
        <w:t xml:space="preserve"> GM, Carvalho VO, </w:t>
      </w:r>
      <w:proofErr w:type="spellStart"/>
      <w:r w:rsidRPr="00CE2884">
        <w:rPr>
          <w:rFonts w:asciiTheme="minorHAnsi" w:eastAsia="Calibri" w:hAnsiTheme="minorHAnsi" w:cstheme="majorHAnsi"/>
          <w:sz w:val="18"/>
          <w:szCs w:val="18"/>
        </w:rPr>
        <w:t>Huczok</w:t>
      </w:r>
      <w:proofErr w:type="spellEnd"/>
      <w:r w:rsidRPr="00CE2884">
        <w:rPr>
          <w:rFonts w:asciiTheme="minorHAnsi" w:eastAsia="Calibri" w:hAnsiTheme="minorHAnsi" w:cstheme="majorHAnsi"/>
          <w:sz w:val="18"/>
          <w:szCs w:val="18"/>
        </w:rPr>
        <w:t xml:space="preserve"> J, Cat MNL, </w:t>
      </w:r>
      <w:proofErr w:type="spellStart"/>
      <w:r w:rsidRPr="00CE2884">
        <w:rPr>
          <w:rFonts w:asciiTheme="minorHAnsi" w:eastAsia="Calibri" w:hAnsiTheme="minorHAnsi" w:cstheme="majorHAnsi"/>
          <w:sz w:val="18"/>
          <w:szCs w:val="18"/>
        </w:rPr>
        <w:t>Abagge</w:t>
      </w:r>
      <w:proofErr w:type="spellEnd"/>
      <w:r w:rsidRPr="00CE2884">
        <w:rPr>
          <w:rFonts w:asciiTheme="minorHAnsi" w:eastAsia="Calibri" w:hAnsiTheme="minorHAnsi" w:cstheme="majorHAnsi"/>
          <w:sz w:val="18"/>
          <w:szCs w:val="18"/>
        </w:rPr>
        <w:t xml:space="preserve"> KT. Photoprotection in adolescents: what they know and how they behave. </w:t>
      </w:r>
      <w:proofErr w:type="gramStart"/>
      <w:r w:rsidRPr="00CE2884">
        <w:rPr>
          <w:rFonts w:asciiTheme="minorHAnsi" w:eastAsia="Calibri" w:hAnsiTheme="minorHAnsi" w:cstheme="majorHAnsi"/>
          <w:sz w:val="18"/>
          <w:szCs w:val="18"/>
        </w:rPr>
        <w:t>An</w:t>
      </w:r>
      <w:proofErr w:type="gramEnd"/>
      <w:r w:rsidRPr="00CE2884">
        <w:rPr>
          <w:rFonts w:asciiTheme="minorHAnsi" w:eastAsia="Calibri" w:hAnsiTheme="minorHAnsi" w:cstheme="majorHAnsi"/>
          <w:sz w:val="18"/>
          <w:szCs w:val="18"/>
        </w:rPr>
        <w:t xml:space="preserve"> Bras Dermatol. 2018;93(1):39-44.</w:t>
      </w:r>
    </w:p>
    <w:p w14:paraId="6BC89E30"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0A698C8E" w14:textId="77777777" w:rsidR="00A81115" w:rsidRPr="00CE2884" w:rsidRDefault="00A81115" w:rsidP="00A81115">
      <w:pPr>
        <w:widowControl/>
        <w:autoSpaceDE/>
        <w:autoSpaceDN/>
        <w:adjustRightInd/>
        <w:rPr>
          <w:rFonts w:asciiTheme="minorHAnsi" w:eastAsia="Calibri" w:hAnsiTheme="minorHAnsi" w:cstheme="majorHAnsi"/>
          <w:sz w:val="18"/>
          <w:szCs w:val="18"/>
        </w:rPr>
      </w:pPr>
      <w:proofErr w:type="spellStart"/>
      <w:r w:rsidRPr="00CE2884">
        <w:rPr>
          <w:rFonts w:asciiTheme="minorHAnsi" w:eastAsia="Calibri" w:hAnsiTheme="minorHAnsi" w:cstheme="majorHAnsi"/>
          <w:sz w:val="18"/>
          <w:szCs w:val="18"/>
        </w:rPr>
        <w:t>Barsh</w:t>
      </w:r>
      <w:proofErr w:type="spellEnd"/>
      <w:r w:rsidRPr="00CE2884">
        <w:rPr>
          <w:rFonts w:asciiTheme="minorHAnsi" w:eastAsia="Calibri" w:hAnsiTheme="minorHAnsi" w:cstheme="majorHAnsi"/>
          <w:sz w:val="18"/>
          <w:szCs w:val="18"/>
        </w:rPr>
        <w:t xml:space="preserve"> GS. What controls variation in human skin color? </w:t>
      </w:r>
      <w:proofErr w:type="spellStart"/>
      <w:r w:rsidRPr="00CE2884">
        <w:rPr>
          <w:rFonts w:asciiTheme="minorHAnsi" w:eastAsia="Calibri" w:hAnsiTheme="minorHAnsi" w:cstheme="majorHAnsi"/>
          <w:sz w:val="18"/>
          <w:szCs w:val="18"/>
        </w:rPr>
        <w:t>PLoS</w:t>
      </w:r>
      <w:proofErr w:type="spellEnd"/>
      <w:r w:rsidRPr="00CE2884">
        <w:rPr>
          <w:rFonts w:asciiTheme="minorHAnsi" w:eastAsia="Calibri" w:hAnsiTheme="minorHAnsi" w:cstheme="majorHAnsi"/>
          <w:sz w:val="18"/>
          <w:szCs w:val="18"/>
        </w:rPr>
        <w:t xml:space="preserve"> Biology. 2003;1(1):e27. </w:t>
      </w:r>
    </w:p>
    <w:p w14:paraId="0E41D378"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0E5A58B2" w14:textId="77777777" w:rsidR="00A81115" w:rsidRPr="00CE2884" w:rsidRDefault="00A81115" w:rsidP="00A81115">
      <w:pPr>
        <w:widowControl/>
        <w:autoSpaceDE/>
        <w:autoSpaceDN/>
        <w:adjustRightInd/>
        <w:rPr>
          <w:rFonts w:asciiTheme="minorHAnsi" w:eastAsia="Calibri" w:hAnsiTheme="minorHAnsi" w:cstheme="majorHAnsi"/>
          <w:sz w:val="18"/>
          <w:szCs w:val="18"/>
        </w:rPr>
      </w:pPr>
      <w:r w:rsidRPr="00CE2884">
        <w:rPr>
          <w:rFonts w:asciiTheme="minorHAnsi" w:eastAsia="Calibri" w:hAnsiTheme="minorHAnsi" w:cstheme="majorHAnsi"/>
          <w:sz w:val="18"/>
          <w:szCs w:val="18"/>
        </w:rPr>
        <w:t xml:space="preserve">Baumann L. Cosmeceuticals in skin of color. </w:t>
      </w:r>
      <w:proofErr w:type="spellStart"/>
      <w:r w:rsidRPr="00CE2884">
        <w:rPr>
          <w:rFonts w:asciiTheme="minorHAnsi" w:eastAsia="Calibri" w:hAnsiTheme="minorHAnsi" w:cstheme="majorHAnsi"/>
          <w:sz w:val="18"/>
          <w:szCs w:val="18"/>
        </w:rPr>
        <w:t>Semin</w:t>
      </w:r>
      <w:proofErr w:type="spellEnd"/>
      <w:r w:rsidRPr="00CE2884">
        <w:rPr>
          <w:rFonts w:asciiTheme="minorHAnsi" w:eastAsia="Calibri" w:hAnsiTheme="minorHAnsi" w:cstheme="majorHAnsi"/>
          <w:sz w:val="18"/>
          <w:szCs w:val="18"/>
        </w:rPr>
        <w:t xml:space="preserve"> </w:t>
      </w:r>
      <w:proofErr w:type="spellStart"/>
      <w:r w:rsidRPr="00CE2884">
        <w:rPr>
          <w:rFonts w:asciiTheme="minorHAnsi" w:eastAsia="Calibri" w:hAnsiTheme="minorHAnsi" w:cstheme="majorHAnsi"/>
          <w:sz w:val="18"/>
          <w:szCs w:val="18"/>
        </w:rPr>
        <w:t>Cutan</w:t>
      </w:r>
      <w:proofErr w:type="spellEnd"/>
      <w:r w:rsidRPr="00CE2884">
        <w:rPr>
          <w:rFonts w:asciiTheme="minorHAnsi" w:eastAsia="Calibri" w:hAnsiTheme="minorHAnsi" w:cstheme="majorHAnsi"/>
          <w:sz w:val="18"/>
          <w:szCs w:val="18"/>
        </w:rPr>
        <w:t xml:space="preserve"> Med Surg. 2016;35(4):233-237.</w:t>
      </w:r>
    </w:p>
    <w:p w14:paraId="3B095DAF"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715BE52D" w14:textId="77777777" w:rsidR="00A81115" w:rsidRPr="00CE2884" w:rsidRDefault="00A81115" w:rsidP="00A81115">
      <w:pPr>
        <w:widowControl/>
        <w:autoSpaceDE/>
        <w:autoSpaceDN/>
        <w:adjustRightInd/>
        <w:rPr>
          <w:rFonts w:asciiTheme="minorHAnsi" w:eastAsia="Calibri" w:hAnsiTheme="minorHAnsi" w:cstheme="majorHAnsi"/>
          <w:sz w:val="18"/>
          <w:szCs w:val="18"/>
        </w:rPr>
      </w:pPr>
      <w:proofErr w:type="spellStart"/>
      <w:r w:rsidRPr="00CE2884">
        <w:rPr>
          <w:rFonts w:asciiTheme="minorHAnsi" w:eastAsia="Calibri" w:hAnsiTheme="minorHAnsi" w:cstheme="majorHAnsi"/>
          <w:sz w:val="18"/>
          <w:szCs w:val="18"/>
        </w:rPr>
        <w:t>Cestari</w:t>
      </w:r>
      <w:proofErr w:type="spellEnd"/>
      <w:r w:rsidRPr="00CE2884">
        <w:rPr>
          <w:rFonts w:asciiTheme="minorHAnsi" w:eastAsia="Calibri" w:hAnsiTheme="minorHAnsi" w:cstheme="majorHAnsi"/>
          <w:sz w:val="18"/>
          <w:szCs w:val="18"/>
        </w:rPr>
        <w:t xml:space="preserve"> T, Buster K. Photoprotection in specific populations: children and people of color. J Am </w:t>
      </w:r>
      <w:proofErr w:type="spellStart"/>
      <w:r w:rsidRPr="00CE2884">
        <w:rPr>
          <w:rFonts w:asciiTheme="minorHAnsi" w:eastAsia="Calibri" w:hAnsiTheme="minorHAnsi" w:cstheme="majorHAnsi"/>
          <w:sz w:val="18"/>
          <w:szCs w:val="18"/>
        </w:rPr>
        <w:t>Acad</w:t>
      </w:r>
      <w:proofErr w:type="spellEnd"/>
      <w:r w:rsidRPr="00CE2884">
        <w:rPr>
          <w:rFonts w:asciiTheme="minorHAnsi" w:eastAsia="Calibri" w:hAnsiTheme="minorHAnsi" w:cstheme="majorHAnsi"/>
          <w:sz w:val="18"/>
          <w:szCs w:val="18"/>
        </w:rPr>
        <w:t xml:space="preserve"> Dermatol. 2017;76(3S1):S110-S121.</w:t>
      </w:r>
    </w:p>
    <w:p w14:paraId="6D73F10C"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13F34363" w14:textId="77777777" w:rsidR="00A81115" w:rsidRPr="00CE2884" w:rsidRDefault="00A81115" w:rsidP="00A81115">
      <w:pPr>
        <w:widowControl/>
        <w:autoSpaceDE/>
        <w:autoSpaceDN/>
        <w:adjustRightInd/>
        <w:rPr>
          <w:rFonts w:asciiTheme="minorHAnsi" w:eastAsia="Calibri" w:hAnsiTheme="minorHAnsi" w:cstheme="majorHAnsi"/>
          <w:sz w:val="18"/>
          <w:szCs w:val="18"/>
        </w:rPr>
      </w:pPr>
      <w:proofErr w:type="spellStart"/>
      <w:r w:rsidRPr="00CE2884">
        <w:rPr>
          <w:rFonts w:asciiTheme="minorHAnsi" w:eastAsia="Calibri" w:hAnsiTheme="minorHAnsi" w:cstheme="majorHAnsi"/>
          <w:sz w:val="18"/>
          <w:szCs w:val="18"/>
        </w:rPr>
        <w:t>Chantorn</w:t>
      </w:r>
      <w:proofErr w:type="spellEnd"/>
      <w:r w:rsidRPr="00CE2884">
        <w:rPr>
          <w:rFonts w:asciiTheme="minorHAnsi" w:eastAsia="Calibri" w:hAnsiTheme="minorHAnsi" w:cstheme="majorHAnsi"/>
          <w:sz w:val="18"/>
          <w:szCs w:val="18"/>
        </w:rPr>
        <w:t xml:space="preserve"> R, Lim HW, </w:t>
      </w:r>
      <w:proofErr w:type="spellStart"/>
      <w:r w:rsidRPr="00CE2884">
        <w:rPr>
          <w:rFonts w:asciiTheme="minorHAnsi" w:eastAsia="Calibri" w:hAnsiTheme="minorHAnsi" w:cstheme="majorHAnsi"/>
          <w:sz w:val="18"/>
          <w:szCs w:val="18"/>
        </w:rPr>
        <w:t>Shwayder</w:t>
      </w:r>
      <w:proofErr w:type="spellEnd"/>
      <w:r w:rsidRPr="00CE2884">
        <w:rPr>
          <w:rFonts w:asciiTheme="minorHAnsi" w:eastAsia="Calibri" w:hAnsiTheme="minorHAnsi" w:cstheme="majorHAnsi"/>
          <w:sz w:val="18"/>
          <w:szCs w:val="18"/>
        </w:rPr>
        <w:t xml:space="preserve"> TA. Photosensitivity disorders in children: part I. J Am </w:t>
      </w:r>
      <w:proofErr w:type="spellStart"/>
      <w:r w:rsidRPr="00CE2884">
        <w:rPr>
          <w:rFonts w:asciiTheme="minorHAnsi" w:eastAsia="Calibri" w:hAnsiTheme="minorHAnsi" w:cstheme="majorHAnsi"/>
          <w:sz w:val="18"/>
          <w:szCs w:val="18"/>
        </w:rPr>
        <w:t>Acad</w:t>
      </w:r>
      <w:proofErr w:type="spellEnd"/>
      <w:r w:rsidRPr="00CE2884">
        <w:rPr>
          <w:rFonts w:asciiTheme="minorHAnsi" w:eastAsia="Calibri" w:hAnsiTheme="minorHAnsi" w:cstheme="majorHAnsi"/>
          <w:sz w:val="18"/>
          <w:szCs w:val="18"/>
        </w:rPr>
        <w:t xml:space="preserve"> Dermatol. 2012;67(6):1093.</w:t>
      </w:r>
    </w:p>
    <w:p w14:paraId="766CE156"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4A0D9F2C" w14:textId="77777777" w:rsidR="00A81115" w:rsidRPr="00CE2884" w:rsidRDefault="00A81115" w:rsidP="00A81115">
      <w:pPr>
        <w:widowControl/>
        <w:autoSpaceDE/>
        <w:autoSpaceDN/>
        <w:adjustRightInd/>
        <w:rPr>
          <w:rFonts w:asciiTheme="minorHAnsi" w:eastAsia="Calibri" w:hAnsiTheme="minorHAnsi" w:cstheme="majorHAnsi"/>
          <w:sz w:val="18"/>
          <w:szCs w:val="18"/>
        </w:rPr>
      </w:pPr>
      <w:r w:rsidRPr="00CE2884">
        <w:rPr>
          <w:rFonts w:asciiTheme="minorHAnsi" w:eastAsia="Calibri" w:hAnsiTheme="minorHAnsi" w:cstheme="majorHAnsi"/>
          <w:sz w:val="18"/>
          <w:szCs w:val="18"/>
        </w:rPr>
        <w:t xml:space="preserve">Fischer AH, Wang TS, </w:t>
      </w:r>
      <w:proofErr w:type="spellStart"/>
      <w:r w:rsidRPr="00CE2884">
        <w:rPr>
          <w:rFonts w:asciiTheme="minorHAnsi" w:eastAsia="Calibri" w:hAnsiTheme="minorHAnsi" w:cstheme="majorHAnsi"/>
          <w:sz w:val="18"/>
          <w:szCs w:val="18"/>
        </w:rPr>
        <w:t>Yenokyan</w:t>
      </w:r>
      <w:proofErr w:type="spellEnd"/>
      <w:r w:rsidRPr="00CE2884">
        <w:rPr>
          <w:rFonts w:asciiTheme="minorHAnsi" w:eastAsia="Calibri" w:hAnsiTheme="minorHAnsi" w:cstheme="majorHAnsi"/>
          <w:sz w:val="18"/>
          <w:szCs w:val="18"/>
        </w:rPr>
        <w:t xml:space="preserve"> G, Kang S, </w:t>
      </w:r>
      <w:proofErr w:type="spellStart"/>
      <w:r w:rsidRPr="00CE2884">
        <w:rPr>
          <w:rFonts w:asciiTheme="minorHAnsi" w:eastAsia="Calibri" w:hAnsiTheme="minorHAnsi" w:cstheme="majorHAnsi"/>
          <w:sz w:val="18"/>
          <w:szCs w:val="18"/>
        </w:rPr>
        <w:t>Chien</w:t>
      </w:r>
      <w:proofErr w:type="spellEnd"/>
      <w:r w:rsidRPr="00CE2884">
        <w:rPr>
          <w:rFonts w:asciiTheme="minorHAnsi" w:eastAsia="Calibri" w:hAnsiTheme="minorHAnsi" w:cstheme="majorHAnsi"/>
          <w:sz w:val="18"/>
          <w:szCs w:val="18"/>
        </w:rPr>
        <w:t xml:space="preserve"> AL. Sunburn and sun-protective behaviors among adults with and without previous nonmelanoma skin cancer (NMSC): a population-based study. J Am </w:t>
      </w:r>
      <w:proofErr w:type="spellStart"/>
      <w:r w:rsidRPr="00CE2884">
        <w:rPr>
          <w:rFonts w:asciiTheme="minorHAnsi" w:eastAsia="Calibri" w:hAnsiTheme="minorHAnsi" w:cstheme="majorHAnsi"/>
          <w:sz w:val="18"/>
          <w:szCs w:val="18"/>
        </w:rPr>
        <w:t>Acad</w:t>
      </w:r>
      <w:proofErr w:type="spellEnd"/>
      <w:r w:rsidRPr="00CE2884">
        <w:rPr>
          <w:rFonts w:asciiTheme="minorHAnsi" w:eastAsia="Calibri" w:hAnsiTheme="minorHAnsi" w:cstheme="majorHAnsi"/>
          <w:sz w:val="18"/>
          <w:szCs w:val="18"/>
        </w:rPr>
        <w:t xml:space="preserve"> Dermatol. 2016;75(2):371-379.</w:t>
      </w:r>
    </w:p>
    <w:p w14:paraId="07A02970"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266267FC" w14:textId="77777777" w:rsidR="00A81115" w:rsidRPr="00CE2884" w:rsidRDefault="00A81115" w:rsidP="00A81115">
      <w:pPr>
        <w:widowControl/>
        <w:autoSpaceDE/>
        <w:autoSpaceDN/>
        <w:adjustRightInd/>
        <w:rPr>
          <w:rFonts w:asciiTheme="minorHAnsi" w:eastAsia="Calibri" w:hAnsiTheme="minorHAnsi" w:cstheme="majorHAnsi"/>
          <w:sz w:val="18"/>
          <w:szCs w:val="18"/>
        </w:rPr>
      </w:pPr>
      <w:r w:rsidRPr="00CE2884">
        <w:rPr>
          <w:rFonts w:asciiTheme="minorHAnsi" w:eastAsia="Calibri" w:hAnsiTheme="minorHAnsi" w:cstheme="majorHAnsi"/>
          <w:sz w:val="18"/>
          <w:szCs w:val="18"/>
        </w:rPr>
        <w:t xml:space="preserve">Gould M, Farrar MD, </w:t>
      </w:r>
      <w:proofErr w:type="spellStart"/>
      <w:r w:rsidRPr="00CE2884">
        <w:rPr>
          <w:rFonts w:asciiTheme="minorHAnsi" w:eastAsia="Calibri" w:hAnsiTheme="minorHAnsi" w:cstheme="majorHAnsi"/>
          <w:sz w:val="18"/>
          <w:szCs w:val="18"/>
        </w:rPr>
        <w:t>Kift</w:t>
      </w:r>
      <w:proofErr w:type="spellEnd"/>
      <w:r w:rsidRPr="00CE2884">
        <w:rPr>
          <w:rFonts w:asciiTheme="minorHAnsi" w:eastAsia="Calibri" w:hAnsiTheme="minorHAnsi" w:cstheme="majorHAnsi"/>
          <w:sz w:val="18"/>
          <w:szCs w:val="18"/>
        </w:rPr>
        <w:t xml:space="preserve"> R, et al. Sunlight exposure and photoprotection behavior of white Caucasian adolescents in the UK. J Eur </w:t>
      </w:r>
      <w:proofErr w:type="spellStart"/>
      <w:r w:rsidRPr="00CE2884">
        <w:rPr>
          <w:rFonts w:asciiTheme="minorHAnsi" w:eastAsia="Calibri" w:hAnsiTheme="minorHAnsi" w:cstheme="majorHAnsi"/>
          <w:sz w:val="18"/>
          <w:szCs w:val="18"/>
        </w:rPr>
        <w:t>Acad</w:t>
      </w:r>
      <w:proofErr w:type="spellEnd"/>
      <w:r w:rsidRPr="00CE2884">
        <w:rPr>
          <w:rFonts w:asciiTheme="minorHAnsi" w:eastAsia="Calibri" w:hAnsiTheme="minorHAnsi" w:cstheme="majorHAnsi"/>
          <w:sz w:val="18"/>
          <w:szCs w:val="18"/>
        </w:rPr>
        <w:t xml:space="preserve"> Dermatol </w:t>
      </w:r>
      <w:proofErr w:type="spellStart"/>
      <w:r w:rsidRPr="00CE2884">
        <w:rPr>
          <w:rFonts w:asciiTheme="minorHAnsi" w:eastAsia="Calibri" w:hAnsiTheme="minorHAnsi" w:cstheme="majorHAnsi"/>
          <w:sz w:val="18"/>
          <w:szCs w:val="18"/>
        </w:rPr>
        <w:t>Venereol</w:t>
      </w:r>
      <w:proofErr w:type="spellEnd"/>
      <w:r w:rsidRPr="00CE2884">
        <w:rPr>
          <w:rFonts w:asciiTheme="minorHAnsi" w:eastAsia="Calibri" w:hAnsiTheme="minorHAnsi" w:cstheme="majorHAnsi"/>
          <w:sz w:val="18"/>
          <w:szCs w:val="18"/>
        </w:rPr>
        <w:t>. 2015;29(4):732-737.</w:t>
      </w:r>
    </w:p>
    <w:p w14:paraId="283BEE2A"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1E2C7CE7" w14:textId="77777777" w:rsidR="00A81115" w:rsidRPr="00576097" w:rsidRDefault="00A81115" w:rsidP="00A81115">
      <w:pPr>
        <w:widowControl/>
        <w:autoSpaceDE/>
        <w:autoSpaceDN/>
        <w:adjustRightInd/>
        <w:spacing w:line="276" w:lineRule="auto"/>
        <w:rPr>
          <w:rFonts w:ascii="Calibri" w:eastAsia="Calibri" w:hAnsi="Calibri"/>
          <w:sz w:val="18"/>
          <w:szCs w:val="22"/>
        </w:rPr>
      </w:pPr>
      <w:r w:rsidRPr="00576097">
        <w:rPr>
          <w:rFonts w:ascii="Calibri" w:eastAsia="Calibri" w:hAnsi="Calibri"/>
          <w:sz w:val="18"/>
          <w:szCs w:val="22"/>
        </w:rPr>
        <w:t xml:space="preserve">Gutierrez D, </w:t>
      </w:r>
      <w:proofErr w:type="spellStart"/>
      <w:r w:rsidRPr="00576097">
        <w:rPr>
          <w:rFonts w:ascii="Calibri" w:eastAsia="Calibri" w:hAnsi="Calibri"/>
          <w:sz w:val="18"/>
          <w:szCs w:val="22"/>
        </w:rPr>
        <w:t>Gaulding</w:t>
      </w:r>
      <w:proofErr w:type="spellEnd"/>
      <w:r w:rsidRPr="00576097">
        <w:rPr>
          <w:rFonts w:ascii="Calibri" w:eastAsia="Calibri" w:hAnsi="Calibri"/>
          <w:sz w:val="18"/>
          <w:szCs w:val="22"/>
        </w:rPr>
        <w:t xml:space="preserve"> JV, Beltran AFM, Lim HW, Pritchett EN. Photodermatoses in skin of color. J Eur </w:t>
      </w:r>
      <w:proofErr w:type="spellStart"/>
      <w:r w:rsidRPr="00576097">
        <w:rPr>
          <w:rFonts w:ascii="Calibri" w:eastAsia="Calibri" w:hAnsi="Calibri"/>
          <w:sz w:val="18"/>
          <w:szCs w:val="22"/>
        </w:rPr>
        <w:t>Acad</w:t>
      </w:r>
      <w:proofErr w:type="spellEnd"/>
      <w:r w:rsidRPr="00576097">
        <w:rPr>
          <w:rFonts w:ascii="Calibri" w:eastAsia="Calibri" w:hAnsi="Calibri"/>
          <w:sz w:val="18"/>
          <w:szCs w:val="22"/>
        </w:rPr>
        <w:t xml:space="preserve"> Dermatol </w:t>
      </w:r>
      <w:proofErr w:type="spellStart"/>
      <w:r w:rsidRPr="00576097">
        <w:rPr>
          <w:rFonts w:ascii="Calibri" w:eastAsia="Calibri" w:hAnsi="Calibri"/>
          <w:sz w:val="18"/>
          <w:szCs w:val="22"/>
        </w:rPr>
        <w:t>Venereol</w:t>
      </w:r>
      <w:proofErr w:type="spellEnd"/>
      <w:r w:rsidRPr="00576097">
        <w:rPr>
          <w:rFonts w:ascii="Calibri" w:eastAsia="Calibri" w:hAnsi="Calibri"/>
          <w:sz w:val="18"/>
          <w:szCs w:val="22"/>
        </w:rPr>
        <w:t>. 2018</w:t>
      </w:r>
      <w:r>
        <w:rPr>
          <w:rFonts w:ascii="Calibri" w:eastAsia="Calibri" w:hAnsi="Calibri"/>
          <w:sz w:val="18"/>
          <w:szCs w:val="22"/>
        </w:rPr>
        <w:t xml:space="preserve"> June 10.</w:t>
      </w:r>
    </w:p>
    <w:p w14:paraId="2BC073E0" w14:textId="77777777" w:rsidR="00A81115" w:rsidRDefault="00A81115" w:rsidP="00A81115">
      <w:pPr>
        <w:widowControl/>
        <w:autoSpaceDE/>
        <w:autoSpaceDN/>
        <w:adjustRightInd/>
        <w:spacing w:line="276" w:lineRule="auto"/>
        <w:rPr>
          <w:rFonts w:ascii="Calibri" w:eastAsia="Calibri" w:hAnsi="Calibri"/>
          <w:sz w:val="18"/>
          <w:szCs w:val="22"/>
        </w:rPr>
      </w:pPr>
    </w:p>
    <w:p w14:paraId="112A1692" w14:textId="77777777" w:rsidR="00A81115" w:rsidRPr="00CE2884" w:rsidRDefault="00A81115" w:rsidP="00A81115">
      <w:pPr>
        <w:widowControl/>
        <w:autoSpaceDE/>
        <w:autoSpaceDN/>
        <w:adjustRightInd/>
        <w:rPr>
          <w:rFonts w:asciiTheme="minorHAnsi" w:eastAsia="Calibri" w:hAnsiTheme="minorHAnsi" w:cstheme="majorHAnsi"/>
          <w:sz w:val="18"/>
          <w:szCs w:val="18"/>
        </w:rPr>
      </w:pPr>
      <w:r w:rsidRPr="00CE2884">
        <w:rPr>
          <w:rFonts w:asciiTheme="minorHAnsi" w:eastAsia="Calibri" w:hAnsiTheme="minorHAnsi" w:cstheme="majorHAnsi"/>
          <w:sz w:val="18"/>
          <w:szCs w:val="18"/>
        </w:rPr>
        <w:t xml:space="preserve">Kannan S, Lim HW. Photoprotection and vitamin D: a review. </w:t>
      </w:r>
      <w:proofErr w:type="spellStart"/>
      <w:r w:rsidRPr="00CE2884">
        <w:rPr>
          <w:rFonts w:asciiTheme="minorHAnsi" w:eastAsia="Calibri" w:hAnsiTheme="minorHAnsi" w:cstheme="majorHAnsi"/>
          <w:sz w:val="18"/>
          <w:szCs w:val="18"/>
        </w:rPr>
        <w:t>Photodermatol</w:t>
      </w:r>
      <w:proofErr w:type="spellEnd"/>
      <w:r w:rsidRPr="00CE2884">
        <w:rPr>
          <w:rFonts w:asciiTheme="minorHAnsi" w:eastAsia="Calibri" w:hAnsiTheme="minorHAnsi" w:cstheme="majorHAnsi"/>
          <w:sz w:val="18"/>
          <w:szCs w:val="18"/>
        </w:rPr>
        <w:t xml:space="preserve"> </w:t>
      </w:r>
      <w:proofErr w:type="spellStart"/>
      <w:r w:rsidRPr="00CE2884">
        <w:rPr>
          <w:rFonts w:asciiTheme="minorHAnsi" w:eastAsia="Calibri" w:hAnsiTheme="minorHAnsi" w:cstheme="majorHAnsi"/>
          <w:sz w:val="18"/>
          <w:szCs w:val="18"/>
        </w:rPr>
        <w:t>Photoimmunol</w:t>
      </w:r>
      <w:proofErr w:type="spellEnd"/>
      <w:r w:rsidRPr="00CE2884">
        <w:rPr>
          <w:rFonts w:asciiTheme="minorHAnsi" w:eastAsia="Calibri" w:hAnsiTheme="minorHAnsi" w:cstheme="majorHAnsi"/>
          <w:sz w:val="18"/>
          <w:szCs w:val="18"/>
        </w:rPr>
        <w:t xml:space="preserve"> </w:t>
      </w:r>
      <w:proofErr w:type="spellStart"/>
      <w:r w:rsidRPr="00CE2884">
        <w:rPr>
          <w:rFonts w:asciiTheme="minorHAnsi" w:eastAsia="Calibri" w:hAnsiTheme="minorHAnsi" w:cstheme="majorHAnsi"/>
          <w:sz w:val="18"/>
          <w:szCs w:val="18"/>
        </w:rPr>
        <w:t>Photomed</w:t>
      </w:r>
      <w:proofErr w:type="spellEnd"/>
      <w:r w:rsidRPr="00CE2884">
        <w:rPr>
          <w:rFonts w:asciiTheme="minorHAnsi" w:eastAsia="Calibri" w:hAnsiTheme="minorHAnsi" w:cstheme="majorHAnsi"/>
          <w:sz w:val="18"/>
          <w:szCs w:val="18"/>
        </w:rPr>
        <w:t>. 2014;30(2-3):137-145.</w:t>
      </w:r>
    </w:p>
    <w:p w14:paraId="16B08960" w14:textId="77777777" w:rsidR="00A81115" w:rsidRPr="00CE2884" w:rsidRDefault="00A81115" w:rsidP="00A81115">
      <w:pPr>
        <w:widowControl/>
        <w:autoSpaceDE/>
        <w:autoSpaceDN/>
        <w:adjustRightInd/>
        <w:rPr>
          <w:rFonts w:asciiTheme="minorHAnsi" w:eastAsia="Calibri" w:hAnsiTheme="minorHAnsi" w:cstheme="majorHAnsi"/>
          <w:sz w:val="18"/>
          <w:szCs w:val="18"/>
        </w:rPr>
      </w:pPr>
    </w:p>
    <w:p w14:paraId="0D92F368" w14:textId="77777777" w:rsidR="00A81115" w:rsidRDefault="00A81115" w:rsidP="00A81115">
      <w:pPr>
        <w:widowControl/>
        <w:autoSpaceDE/>
        <w:autoSpaceDN/>
        <w:adjustRightInd/>
        <w:spacing w:line="276" w:lineRule="auto"/>
        <w:rPr>
          <w:rFonts w:ascii="Calibri" w:eastAsia="Calibri" w:hAnsi="Calibri"/>
          <w:sz w:val="18"/>
          <w:szCs w:val="22"/>
        </w:rPr>
      </w:pPr>
      <w:r w:rsidRPr="005D2D23">
        <w:rPr>
          <w:rFonts w:ascii="Calibri" w:eastAsia="Calibri" w:hAnsi="Calibri"/>
          <w:sz w:val="18"/>
          <w:szCs w:val="22"/>
        </w:rPr>
        <w:t xml:space="preserve">Lehmann P, Schwartz T. Photodermatoses: diagnosis and treatment. </w:t>
      </w:r>
      <w:proofErr w:type="spellStart"/>
      <w:r w:rsidRPr="005D2D23">
        <w:rPr>
          <w:rFonts w:ascii="Calibri" w:eastAsia="Calibri" w:hAnsi="Calibri"/>
          <w:sz w:val="18"/>
          <w:szCs w:val="22"/>
        </w:rPr>
        <w:t>Dtsch</w:t>
      </w:r>
      <w:proofErr w:type="spellEnd"/>
      <w:r w:rsidRPr="005D2D23">
        <w:rPr>
          <w:rFonts w:ascii="Calibri" w:eastAsia="Calibri" w:hAnsi="Calibri"/>
          <w:sz w:val="18"/>
          <w:szCs w:val="22"/>
        </w:rPr>
        <w:t xml:space="preserve"> </w:t>
      </w:r>
      <w:proofErr w:type="spellStart"/>
      <w:r w:rsidRPr="005D2D23">
        <w:rPr>
          <w:rFonts w:ascii="Calibri" w:eastAsia="Calibri" w:hAnsi="Calibri"/>
          <w:sz w:val="18"/>
          <w:szCs w:val="22"/>
        </w:rPr>
        <w:t>Arztebl</w:t>
      </w:r>
      <w:proofErr w:type="spellEnd"/>
      <w:r w:rsidRPr="005D2D23">
        <w:rPr>
          <w:rFonts w:ascii="Calibri" w:eastAsia="Calibri" w:hAnsi="Calibri"/>
          <w:sz w:val="18"/>
          <w:szCs w:val="22"/>
        </w:rPr>
        <w:t xml:space="preserve"> Int.  2011;108(9):135-141.</w:t>
      </w:r>
    </w:p>
    <w:p w14:paraId="599093DA" w14:textId="77777777" w:rsidR="00A81115" w:rsidRDefault="00A81115" w:rsidP="00A81115">
      <w:pPr>
        <w:widowControl/>
        <w:autoSpaceDE/>
        <w:autoSpaceDN/>
        <w:adjustRightInd/>
        <w:spacing w:line="276" w:lineRule="auto"/>
        <w:rPr>
          <w:rFonts w:ascii="Calibri" w:eastAsia="Calibri" w:hAnsi="Calibri"/>
          <w:sz w:val="18"/>
          <w:szCs w:val="22"/>
        </w:rPr>
      </w:pPr>
    </w:p>
    <w:p w14:paraId="1A84FF72" w14:textId="77777777" w:rsidR="00A81115" w:rsidRDefault="00A81115" w:rsidP="00A81115">
      <w:pPr>
        <w:widowControl/>
        <w:autoSpaceDE/>
        <w:autoSpaceDN/>
        <w:adjustRightInd/>
        <w:spacing w:line="276" w:lineRule="auto"/>
        <w:rPr>
          <w:rFonts w:ascii="Calibri" w:eastAsia="Calibri" w:hAnsi="Calibri"/>
          <w:sz w:val="18"/>
          <w:szCs w:val="22"/>
        </w:rPr>
      </w:pPr>
      <w:proofErr w:type="spellStart"/>
      <w:r w:rsidRPr="00994A6C">
        <w:rPr>
          <w:rFonts w:ascii="Calibri" w:eastAsia="Calibri" w:hAnsi="Calibri"/>
          <w:sz w:val="18"/>
          <w:szCs w:val="22"/>
        </w:rPr>
        <w:t>Nahhas</w:t>
      </w:r>
      <w:proofErr w:type="spellEnd"/>
      <w:r w:rsidRPr="00994A6C">
        <w:rPr>
          <w:rFonts w:ascii="Calibri" w:eastAsia="Calibri" w:hAnsi="Calibri"/>
          <w:sz w:val="18"/>
          <w:szCs w:val="22"/>
        </w:rPr>
        <w:t xml:space="preserve"> AF, Oberlin DM, </w:t>
      </w:r>
      <w:proofErr w:type="spellStart"/>
      <w:r w:rsidRPr="00994A6C">
        <w:rPr>
          <w:rFonts w:ascii="Calibri" w:eastAsia="Calibri" w:hAnsi="Calibri"/>
          <w:sz w:val="18"/>
          <w:szCs w:val="22"/>
        </w:rPr>
        <w:t>Braunberger</w:t>
      </w:r>
      <w:proofErr w:type="spellEnd"/>
      <w:r w:rsidRPr="00994A6C">
        <w:rPr>
          <w:rFonts w:ascii="Calibri" w:eastAsia="Calibri" w:hAnsi="Calibri"/>
          <w:sz w:val="18"/>
          <w:szCs w:val="22"/>
        </w:rPr>
        <w:t xml:space="preserve"> TL, Lim HW. Recent developments in the diagnosis and management of photosensitive disorders. Am J Clin Dermatol. 2018</w:t>
      </w:r>
      <w:r>
        <w:rPr>
          <w:rFonts w:ascii="Calibri" w:eastAsia="Calibri" w:hAnsi="Calibri"/>
          <w:sz w:val="18"/>
          <w:szCs w:val="22"/>
        </w:rPr>
        <w:t xml:space="preserve"> Jun 29.</w:t>
      </w:r>
    </w:p>
    <w:p w14:paraId="7B486571" w14:textId="77777777" w:rsidR="00A81115" w:rsidRDefault="00A81115" w:rsidP="00A81115">
      <w:pPr>
        <w:widowControl/>
        <w:autoSpaceDE/>
        <w:autoSpaceDN/>
        <w:adjustRightInd/>
        <w:rPr>
          <w:rFonts w:asciiTheme="minorHAnsi" w:eastAsia="Calibri" w:hAnsiTheme="minorHAnsi" w:cstheme="majorHAnsi"/>
          <w:sz w:val="18"/>
          <w:szCs w:val="18"/>
        </w:rPr>
      </w:pPr>
    </w:p>
    <w:p w14:paraId="2368A6A0" w14:textId="77777777" w:rsidR="00A81115" w:rsidRPr="00CE2884" w:rsidRDefault="00A81115" w:rsidP="00A81115">
      <w:pPr>
        <w:widowControl/>
        <w:autoSpaceDE/>
        <w:autoSpaceDN/>
        <w:adjustRightInd/>
        <w:rPr>
          <w:rFonts w:asciiTheme="minorHAnsi" w:eastAsia="Calibri" w:hAnsiTheme="minorHAnsi" w:cstheme="majorHAnsi"/>
          <w:sz w:val="18"/>
          <w:szCs w:val="18"/>
        </w:rPr>
      </w:pPr>
      <w:r w:rsidRPr="00CE2884">
        <w:rPr>
          <w:rFonts w:asciiTheme="minorHAnsi" w:eastAsia="Calibri" w:hAnsiTheme="minorHAnsi" w:cstheme="majorHAnsi"/>
          <w:sz w:val="18"/>
          <w:szCs w:val="18"/>
        </w:rPr>
        <w:t xml:space="preserve">Wood M, </w:t>
      </w:r>
      <w:proofErr w:type="spellStart"/>
      <w:r w:rsidRPr="00CE2884">
        <w:rPr>
          <w:rFonts w:asciiTheme="minorHAnsi" w:eastAsia="Calibri" w:hAnsiTheme="minorHAnsi" w:cstheme="majorHAnsi"/>
          <w:sz w:val="18"/>
          <w:szCs w:val="18"/>
        </w:rPr>
        <w:t>Raisanen</w:t>
      </w:r>
      <w:proofErr w:type="spellEnd"/>
      <w:r w:rsidRPr="00CE2884">
        <w:rPr>
          <w:rFonts w:asciiTheme="minorHAnsi" w:eastAsia="Calibri" w:hAnsiTheme="minorHAnsi" w:cstheme="majorHAnsi"/>
          <w:sz w:val="18"/>
          <w:szCs w:val="18"/>
        </w:rPr>
        <w:t xml:space="preserve"> T, </w:t>
      </w:r>
      <w:proofErr w:type="spellStart"/>
      <w:r w:rsidRPr="00CE2884">
        <w:rPr>
          <w:rFonts w:asciiTheme="minorHAnsi" w:eastAsia="Calibri" w:hAnsiTheme="minorHAnsi" w:cstheme="majorHAnsi"/>
          <w:sz w:val="18"/>
          <w:szCs w:val="18"/>
        </w:rPr>
        <w:t>Polcari</w:t>
      </w:r>
      <w:proofErr w:type="spellEnd"/>
      <w:r w:rsidRPr="00CE2884">
        <w:rPr>
          <w:rFonts w:asciiTheme="minorHAnsi" w:eastAsia="Calibri" w:hAnsiTheme="minorHAnsi" w:cstheme="majorHAnsi"/>
          <w:sz w:val="18"/>
          <w:szCs w:val="18"/>
        </w:rPr>
        <w:t xml:space="preserve"> I. Observational study of free public sunscreen dispenser use at a major US outdoor event. J Am </w:t>
      </w:r>
      <w:proofErr w:type="spellStart"/>
      <w:r w:rsidRPr="00CE2884">
        <w:rPr>
          <w:rFonts w:asciiTheme="minorHAnsi" w:eastAsia="Calibri" w:hAnsiTheme="minorHAnsi" w:cstheme="majorHAnsi"/>
          <w:sz w:val="18"/>
          <w:szCs w:val="18"/>
        </w:rPr>
        <w:t>Acad</w:t>
      </w:r>
      <w:proofErr w:type="spellEnd"/>
      <w:r w:rsidRPr="00CE2884">
        <w:rPr>
          <w:rFonts w:asciiTheme="minorHAnsi" w:eastAsia="Calibri" w:hAnsiTheme="minorHAnsi" w:cstheme="majorHAnsi"/>
          <w:sz w:val="18"/>
          <w:szCs w:val="18"/>
        </w:rPr>
        <w:t xml:space="preserve"> Dermatol. 2017;77(1):164-166.</w:t>
      </w:r>
    </w:p>
    <w:p w14:paraId="00CD044C" w14:textId="77777777" w:rsidR="00A81115" w:rsidRDefault="00A81115" w:rsidP="00A81115">
      <w:pPr>
        <w:widowControl/>
        <w:autoSpaceDE/>
        <w:autoSpaceDN/>
        <w:adjustRightInd/>
        <w:spacing w:line="276" w:lineRule="auto"/>
        <w:rPr>
          <w:rFonts w:ascii="Calibri" w:eastAsia="Calibri" w:hAnsi="Calibri"/>
          <w:b/>
          <w:sz w:val="22"/>
          <w:szCs w:val="22"/>
        </w:rPr>
      </w:pPr>
    </w:p>
    <w:p w14:paraId="542A859D" w14:textId="77777777" w:rsidR="00A81115" w:rsidRDefault="00A81115" w:rsidP="00A81115">
      <w:pPr>
        <w:widowControl/>
        <w:autoSpaceDE/>
        <w:autoSpaceDN/>
        <w:adjustRightInd/>
        <w:spacing w:line="276" w:lineRule="auto"/>
        <w:jc w:val="center"/>
        <w:rPr>
          <w:rFonts w:ascii="Calibri" w:eastAsia="Calibri" w:hAnsi="Calibri"/>
          <w:b/>
          <w:sz w:val="22"/>
          <w:szCs w:val="22"/>
        </w:rPr>
      </w:pPr>
    </w:p>
    <w:p w14:paraId="30A3734E" w14:textId="5511E5C0" w:rsidR="00410A51" w:rsidRPr="00260E1B" w:rsidRDefault="00410A51" w:rsidP="000B1B6F">
      <w:pPr>
        <w:widowControl/>
        <w:autoSpaceDE/>
        <w:autoSpaceDN/>
        <w:adjustRightInd/>
        <w:spacing w:line="276" w:lineRule="auto"/>
        <w:jc w:val="center"/>
        <w:rPr>
          <w:rFonts w:ascii="Calibri" w:eastAsia="Calibri" w:hAnsi="Calibri"/>
          <w:b/>
          <w:sz w:val="22"/>
          <w:szCs w:val="22"/>
        </w:rPr>
      </w:pPr>
      <w:r w:rsidRPr="00260E1B">
        <w:rPr>
          <w:rFonts w:ascii="Calibri" w:eastAsia="Calibri" w:hAnsi="Calibri"/>
          <w:b/>
          <w:sz w:val="22"/>
          <w:szCs w:val="22"/>
        </w:rPr>
        <w:t>Psoriasis</w:t>
      </w:r>
    </w:p>
    <w:p w14:paraId="2AA7E8F2" w14:textId="735268CD" w:rsidR="00410A51" w:rsidRDefault="00410A51" w:rsidP="000B1B6F">
      <w:pPr>
        <w:widowControl/>
        <w:autoSpaceDE/>
        <w:autoSpaceDN/>
        <w:adjustRightInd/>
        <w:spacing w:line="276" w:lineRule="auto"/>
        <w:jc w:val="center"/>
        <w:rPr>
          <w:rFonts w:ascii="Calibri" w:eastAsia="Calibri" w:hAnsi="Calibri"/>
          <w:b/>
          <w:sz w:val="22"/>
          <w:szCs w:val="22"/>
        </w:rPr>
      </w:pPr>
    </w:p>
    <w:p w14:paraId="362AFDB3"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
          <w:sz w:val="22"/>
          <w:szCs w:val="22"/>
        </w:rPr>
      </w:pPr>
      <w:r w:rsidRPr="00260E1B">
        <w:rPr>
          <w:rFonts w:asciiTheme="minorHAnsi" w:eastAsiaTheme="minorHAnsi" w:hAnsiTheme="minorHAnsi" w:cstheme="minorBidi"/>
          <w:b/>
          <w:sz w:val="22"/>
          <w:szCs w:val="22"/>
        </w:rPr>
        <w:t>Gap: Because many clinicians have a poor understanding of psoriasis as a systemic, immune-mediated disease with multiple comorbidities, psoriasis is often underdiagnosed and undertreated.</w:t>
      </w:r>
    </w:p>
    <w:p w14:paraId="2A538862"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
          <w:i/>
          <w:sz w:val="22"/>
          <w:szCs w:val="22"/>
        </w:rPr>
      </w:pPr>
    </w:p>
    <w:p w14:paraId="0C3BA1AD" w14:textId="77777777" w:rsidR="0088774A" w:rsidRPr="0095617E" w:rsidRDefault="00260E1B" w:rsidP="0088774A">
      <w:pPr>
        <w:rPr>
          <w:rFonts w:asciiTheme="minorHAnsi" w:hAnsiTheme="minorHAnsi"/>
          <w:i/>
          <w:sz w:val="22"/>
          <w:szCs w:val="22"/>
        </w:rPr>
      </w:pPr>
      <w:r w:rsidRPr="00260E1B">
        <w:rPr>
          <w:rFonts w:asciiTheme="minorHAnsi" w:eastAsiaTheme="minorHAnsi" w:hAnsiTheme="minorHAnsi" w:cstheme="minorBidi"/>
          <w:i/>
          <w:sz w:val="22"/>
          <w:szCs w:val="22"/>
        </w:rPr>
        <w:t xml:space="preserve">Learning objective: </w:t>
      </w:r>
      <w:r w:rsidR="0088774A" w:rsidRPr="0095617E">
        <w:rPr>
          <w:rFonts w:asciiTheme="minorHAnsi" w:hAnsiTheme="minorHAnsi"/>
          <w:i/>
          <w:sz w:val="22"/>
          <w:szCs w:val="22"/>
        </w:rPr>
        <w:t>Explain the pathophysiological mechanisms that underlie psoriasis and its comorbidities.</w:t>
      </w:r>
    </w:p>
    <w:p w14:paraId="61A3CE99" w14:textId="3DB60DC9"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6439A9DB"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13363471"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Psoriasis is an inflammatory chronic, immune-mediated systemic disease affecting 3.2% of the adult US population (approximately 8 million people). Characterized by pruritic inflammatory plaques with a chronic remitting and relapsing disease course, psoriasis is associated with significant comorbidities including obesity, metabolic syndrome, cardiovascular disease, psoriatic arthritis, autoimmune disease, psychiatric illness, liver disease, smoking, malignancy, chronic obstructive pulmonary disease, sleep apnea, and alcohol abuse, resulting in a markedly decreased quality of life.[</w:t>
      </w:r>
      <w:proofErr w:type="spellStart"/>
      <w:r w:rsidRPr="00260E1B">
        <w:rPr>
          <w:rFonts w:asciiTheme="minorHAnsi" w:eastAsiaTheme="minorHAnsi" w:hAnsiTheme="minorHAnsi" w:cstheme="minorBidi"/>
          <w:sz w:val="22"/>
          <w:szCs w:val="22"/>
        </w:rPr>
        <w:t>Menter</w:t>
      </w:r>
      <w:proofErr w:type="spellEnd"/>
      <w:r w:rsidRPr="00260E1B">
        <w:rPr>
          <w:rFonts w:asciiTheme="minorHAnsi" w:eastAsiaTheme="minorHAnsi" w:hAnsiTheme="minorHAnsi" w:cstheme="minorBidi"/>
          <w:sz w:val="22"/>
          <w:szCs w:val="22"/>
        </w:rPr>
        <w:t xml:space="preserve"> A, AAD agenda, July 2017] Psoriatic arthritis develops in 10%-30% of these patients approximately 10 years after the onset of skin disease.[ [MAPP 2016; </w:t>
      </w:r>
      <w:proofErr w:type="spellStart"/>
      <w:r w:rsidRPr="00260E1B">
        <w:rPr>
          <w:rFonts w:asciiTheme="minorHAnsi" w:eastAsiaTheme="minorHAnsi" w:hAnsiTheme="minorHAnsi" w:cstheme="minorBidi"/>
          <w:sz w:val="22"/>
          <w:szCs w:val="22"/>
        </w:rPr>
        <w:t>Mease</w:t>
      </w:r>
      <w:proofErr w:type="spellEnd"/>
      <w:r w:rsidRPr="00260E1B">
        <w:rPr>
          <w:rFonts w:asciiTheme="minorHAnsi" w:eastAsiaTheme="minorHAnsi" w:hAnsiTheme="minorHAnsi" w:cstheme="minorBidi"/>
          <w:sz w:val="22"/>
          <w:szCs w:val="22"/>
        </w:rPr>
        <w:t xml:space="preserve"> et al 2014; Young 2017] Insight into the overlapping pathogenesis of psoriasis comorbidities highlights the importance of immune-mediated mechanisms in these disease states.[</w:t>
      </w:r>
      <w:proofErr w:type="spellStart"/>
      <w:r w:rsidRPr="00260E1B">
        <w:rPr>
          <w:rFonts w:asciiTheme="minorHAnsi" w:eastAsiaTheme="minorHAnsi" w:hAnsiTheme="minorHAnsi" w:cstheme="minorBidi"/>
          <w:sz w:val="22"/>
          <w:szCs w:val="22"/>
        </w:rPr>
        <w:t>Menter</w:t>
      </w:r>
      <w:proofErr w:type="spellEnd"/>
      <w:r w:rsidRPr="00260E1B">
        <w:rPr>
          <w:rFonts w:asciiTheme="minorHAnsi" w:eastAsiaTheme="minorHAnsi" w:hAnsiTheme="minorHAnsi" w:cstheme="minorBidi"/>
          <w:sz w:val="22"/>
          <w:szCs w:val="22"/>
        </w:rPr>
        <w:t xml:space="preserve">, AAD 2017; NPF Guidelines 2016; </w:t>
      </w:r>
      <w:proofErr w:type="spellStart"/>
      <w:r w:rsidRPr="00260E1B">
        <w:rPr>
          <w:rFonts w:asciiTheme="minorHAnsi" w:eastAsiaTheme="minorHAnsi" w:hAnsiTheme="minorHAnsi" w:cstheme="minorBidi"/>
          <w:sz w:val="22"/>
          <w:szCs w:val="22"/>
        </w:rPr>
        <w:t>Eissing</w:t>
      </w:r>
      <w:proofErr w:type="spellEnd"/>
      <w:r w:rsidRPr="00260E1B">
        <w:rPr>
          <w:rFonts w:asciiTheme="minorHAnsi" w:eastAsiaTheme="minorHAnsi" w:hAnsiTheme="minorHAnsi" w:cstheme="minorBidi"/>
          <w:sz w:val="22"/>
          <w:szCs w:val="22"/>
        </w:rPr>
        <w:t xml:space="preserve"> 2015] </w:t>
      </w:r>
    </w:p>
    <w:p w14:paraId="21868C86"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41C9B05E"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 xml:space="preserve">Clinicians may lack a thorough understanding of psoriasis beyond its dermatologic manifestations. For example, in a recent survey, 75% of dermatologists and rheumatologists acknowledged that psoriatic arthritis may be underdiagnosed because of a failure to connect skin and joint symptoms. Fewer than half of primary care physicians reported screening psoriasis patients for cardiovascular risk factors, as recommended by National Psoriasis Foundation guidelines[Parsi]. Thus, accurate diagnosis and effective management of psoriasis and its comorbidities requires a deeper understanding of its pathophysiology. </w:t>
      </w:r>
    </w:p>
    <w:p w14:paraId="717FEF1F"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b/>
          <w:sz w:val="22"/>
          <w:szCs w:val="22"/>
        </w:rPr>
      </w:pPr>
    </w:p>
    <w:p w14:paraId="54056475"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b/>
          <w:sz w:val="22"/>
          <w:szCs w:val="22"/>
        </w:rPr>
      </w:pPr>
    </w:p>
    <w:p w14:paraId="6DEBC16E"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
          <w:sz w:val="22"/>
          <w:szCs w:val="22"/>
        </w:rPr>
      </w:pPr>
      <w:r w:rsidRPr="00260E1B">
        <w:rPr>
          <w:rFonts w:asciiTheme="minorHAnsi" w:eastAsiaTheme="minorHAnsi" w:hAnsiTheme="minorHAnsi" w:cstheme="minorBidi"/>
          <w:b/>
          <w:sz w:val="22"/>
          <w:szCs w:val="22"/>
        </w:rPr>
        <w:t xml:space="preserve">Gap: Many clinicians fail to apply updated treat-to-target guidelines for diagnosis, treatment, and assessment of progress in patients with psoriasis, who often remain undertreated or unsatisfied with treatment. </w:t>
      </w:r>
    </w:p>
    <w:p w14:paraId="08688C81"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563BE919" w14:textId="77777777" w:rsidR="0088774A" w:rsidRPr="0095617E" w:rsidRDefault="00260E1B" w:rsidP="0088774A">
      <w:pPr>
        <w:rPr>
          <w:rFonts w:asciiTheme="minorHAnsi" w:hAnsiTheme="minorHAnsi"/>
          <w:i/>
          <w:sz w:val="22"/>
          <w:szCs w:val="22"/>
        </w:rPr>
      </w:pPr>
      <w:r w:rsidRPr="00260E1B">
        <w:rPr>
          <w:rFonts w:asciiTheme="minorHAnsi" w:eastAsiaTheme="minorHAnsi" w:hAnsiTheme="minorHAnsi" w:cstheme="minorBidi"/>
          <w:i/>
          <w:sz w:val="22"/>
          <w:szCs w:val="22"/>
        </w:rPr>
        <w:t xml:space="preserve">Learning objective: </w:t>
      </w:r>
      <w:r w:rsidR="0088774A" w:rsidRPr="0095617E">
        <w:rPr>
          <w:rFonts w:asciiTheme="minorHAnsi" w:hAnsiTheme="minorHAnsi"/>
          <w:i/>
          <w:sz w:val="22"/>
          <w:szCs w:val="22"/>
        </w:rPr>
        <w:t>Describe optimal strategies for applying current clinical guidelines in the diagnosis and management of psoriasis.</w:t>
      </w:r>
    </w:p>
    <w:p w14:paraId="74E8A911"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1CAAEAF0"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 xml:space="preserve">In a recent survey of dermatologists, 92% acknowledged that the disease burden of psoriasis is frequently underestimated and that the condition is undertreated.[van de </w:t>
      </w:r>
      <w:proofErr w:type="spellStart"/>
      <w:r w:rsidRPr="00260E1B">
        <w:rPr>
          <w:rFonts w:asciiTheme="minorHAnsi" w:eastAsiaTheme="minorHAnsi" w:hAnsiTheme="minorHAnsi" w:cstheme="minorBidi"/>
          <w:sz w:val="22"/>
          <w:szCs w:val="22"/>
        </w:rPr>
        <w:t>Kerkhof</w:t>
      </w:r>
      <w:proofErr w:type="spellEnd"/>
      <w:r w:rsidRPr="00260E1B">
        <w:rPr>
          <w:rFonts w:asciiTheme="minorHAnsi" w:eastAsiaTheme="minorHAnsi" w:hAnsiTheme="minorHAnsi" w:cstheme="minorBidi"/>
          <w:sz w:val="22"/>
          <w:szCs w:val="22"/>
        </w:rPr>
        <w:t xml:space="preserve">, MAPP 2015] Among patients with psoriasis, 24%-35% of those with moderate psoriasis, and 9%-30% with severe psoriasis were untreated.[Armstrong, Dermatol </w:t>
      </w:r>
      <w:proofErr w:type="spellStart"/>
      <w:r w:rsidRPr="00260E1B">
        <w:rPr>
          <w:rFonts w:asciiTheme="minorHAnsi" w:eastAsiaTheme="minorHAnsi" w:hAnsiTheme="minorHAnsi" w:cstheme="minorBidi"/>
          <w:sz w:val="22"/>
          <w:szCs w:val="22"/>
        </w:rPr>
        <w:t>Ther</w:t>
      </w:r>
      <w:proofErr w:type="spellEnd"/>
      <w:r w:rsidRPr="00260E1B">
        <w:rPr>
          <w:rFonts w:asciiTheme="minorHAnsi" w:eastAsiaTheme="minorHAnsi" w:hAnsiTheme="minorHAnsi" w:cstheme="minorBidi"/>
          <w:sz w:val="22"/>
          <w:szCs w:val="22"/>
        </w:rPr>
        <w:t xml:space="preserve"> 2017] In a 2016 survey, only 1 in 3 patients were satisfied with their treatment plan, and more than 80% reported emotional impacts resulting, in part, from lack of knowledge about what to expect.[Gould 2016] Barriers to guideline adherence frequently cited by physicians include lack of knowledge and fear of side effects, suggesting the need for further educational strategies.[MAPP] </w:t>
      </w:r>
    </w:p>
    <w:p w14:paraId="6403B31B"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7CFAFC4E"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 xml:space="preserve">Clinicians also need expanded knowledge and improved clinical confidence in assessing disease severity, treatment results, and quality of life.[Gottlieb 2016] Clinicians should discuss treatment goals with patients, stressing that control of the disease is the primary aim and that remission may be achievable with appropriate use of therapies in appropriately chosen patients. Treatment goals for psoriasis include rapidly controlling the disease process; achieving and maintaining remission; minimizing adverse events; and enhancing quality of life. For mild-to-moderate disease, topical therapies may suffice. Choices include emollients, corticosteroids, vitamin D analogs such as calcipotriene and calcitriol, tar, and topical retinoids </w:t>
      </w:r>
      <w:r w:rsidRPr="00260E1B">
        <w:rPr>
          <w:rFonts w:asciiTheme="minorHAnsi" w:eastAsiaTheme="minorHAnsi" w:hAnsiTheme="minorHAnsi" w:cstheme="minorBidi"/>
          <w:sz w:val="22"/>
          <w:szCs w:val="22"/>
        </w:rPr>
        <w:lastRenderedPageBreak/>
        <w:t xml:space="preserve">(tazarotene). Topical tacrolimus or pimecrolimus are alternatives for use in facial or intertriginous areas. Using different vehicles and combination topical therapies may also be effective. Severe psoriasis (affecting &gt;5%-10% of body surface area) requires phototherapy or systemic therapies such as retinoids, </w:t>
      </w:r>
      <w:hyperlink r:id="rId56" w:history="1">
        <w:r w:rsidRPr="00260E1B">
          <w:rPr>
            <w:rFonts w:asciiTheme="minorHAnsi" w:eastAsiaTheme="minorHAnsi" w:hAnsiTheme="minorHAnsi" w:cstheme="minorBidi"/>
            <w:sz w:val="22"/>
            <w:szCs w:val="22"/>
          </w:rPr>
          <w:t>methotrexate</w:t>
        </w:r>
      </w:hyperlink>
      <w:r w:rsidRPr="00260E1B">
        <w:rPr>
          <w:rFonts w:asciiTheme="minorHAnsi" w:eastAsiaTheme="minorHAnsi" w:hAnsiTheme="minorHAnsi" w:cstheme="minorBidi"/>
          <w:sz w:val="22"/>
          <w:szCs w:val="22"/>
        </w:rPr>
        <w:t xml:space="preserve">, </w:t>
      </w:r>
      <w:hyperlink r:id="rId57" w:history="1">
        <w:r w:rsidRPr="00260E1B">
          <w:rPr>
            <w:rFonts w:asciiTheme="minorHAnsi" w:eastAsiaTheme="minorHAnsi" w:hAnsiTheme="minorHAnsi" w:cstheme="minorBidi"/>
            <w:sz w:val="22"/>
            <w:szCs w:val="22"/>
          </w:rPr>
          <w:t>cyclosporine</w:t>
        </w:r>
      </w:hyperlink>
      <w:r w:rsidRPr="00260E1B">
        <w:rPr>
          <w:rFonts w:asciiTheme="minorHAnsi" w:eastAsiaTheme="minorHAnsi" w:hAnsiTheme="minorHAnsi" w:cstheme="minorBidi"/>
          <w:sz w:val="22"/>
          <w:szCs w:val="22"/>
        </w:rPr>
        <w:t xml:space="preserve">, </w:t>
      </w:r>
      <w:hyperlink r:id="rId58" w:history="1">
        <w:r w:rsidRPr="00260E1B">
          <w:rPr>
            <w:rFonts w:asciiTheme="minorHAnsi" w:eastAsiaTheme="minorHAnsi" w:hAnsiTheme="minorHAnsi" w:cstheme="minorBidi"/>
            <w:sz w:val="22"/>
            <w:szCs w:val="22"/>
          </w:rPr>
          <w:t>apremilast</w:t>
        </w:r>
      </w:hyperlink>
      <w:r w:rsidRPr="00260E1B">
        <w:rPr>
          <w:rFonts w:asciiTheme="minorHAnsi" w:eastAsiaTheme="minorHAnsi" w:hAnsiTheme="minorHAnsi" w:cstheme="minorBidi"/>
          <w:sz w:val="22"/>
          <w:szCs w:val="22"/>
        </w:rPr>
        <w:t xml:space="preserve">, or biologic immune modifying agents.[Young 2017] Keeping the regimen simple and acceptable to the patient can maximize adherence. </w:t>
      </w:r>
    </w:p>
    <w:p w14:paraId="43AE32F3"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0CE55C70"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 xml:space="preserve">The National Psoriasis Foundation (NPF) suggests that clinicians need to understand and use defined treatment targets, citing clinical assessment tools including changes in BSA (Body Surface Area), Psoriasis Area and Severity Index (PASI), Physician Global Assessment (PGA), and Dermatology Life Quality Index (DLQI).[Armstrong 2017] The treat-to-target strategy allows patients and their health care providers to take better control of psoriatic disease by setting specific targets and goals for improved health outcomes.[NPF Treat to Target, 2017] </w:t>
      </w:r>
    </w:p>
    <w:p w14:paraId="5617E517"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6DBC8A3B"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Periodic assessments using treatment targets provide a clear evaluation of progress and a guide for adjusting treatments. A recent consensus of experts concluded that an initial goal should be to reduce psoriasis BSA to ≤1% within 3 months of starting treatment; if the goal is not met, an "acceptable response" is 75% improvement in BSA. During the maintenance period, the consensus on the target response was BSA ≤1% at every 6-month assessment interval.[Duffy 2016]</w:t>
      </w:r>
    </w:p>
    <w:p w14:paraId="750FE255"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b/>
          <w:sz w:val="22"/>
          <w:szCs w:val="22"/>
        </w:rPr>
      </w:pPr>
    </w:p>
    <w:p w14:paraId="7D6ABC1B"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b/>
          <w:sz w:val="22"/>
          <w:szCs w:val="22"/>
        </w:rPr>
      </w:pPr>
    </w:p>
    <w:p w14:paraId="02BF40F0"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
          <w:sz w:val="22"/>
          <w:szCs w:val="22"/>
        </w:rPr>
      </w:pPr>
      <w:r w:rsidRPr="00260E1B">
        <w:rPr>
          <w:rFonts w:asciiTheme="minorHAnsi" w:eastAsiaTheme="minorHAnsi" w:hAnsiTheme="minorHAnsi" w:cstheme="minorBidi"/>
          <w:b/>
          <w:sz w:val="22"/>
          <w:szCs w:val="22"/>
        </w:rPr>
        <w:t>Gap: Patients with psoriasis may not respond adequately to treatment or they may experience diminished benefit over time. New and emerging treatments show favorable efficacy and safety for psoriasis, but many clinicians fail to understand the role of biologics and may underutilize these therapies.</w:t>
      </w:r>
    </w:p>
    <w:p w14:paraId="7E2AE4AA"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b/>
          <w:sz w:val="22"/>
          <w:szCs w:val="22"/>
        </w:rPr>
      </w:pPr>
    </w:p>
    <w:p w14:paraId="4E9357C7" w14:textId="3BF4055E"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i/>
          <w:sz w:val="22"/>
          <w:szCs w:val="22"/>
        </w:rPr>
      </w:pPr>
      <w:r w:rsidRPr="00260E1B">
        <w:rPr>
          <w:rFonts w:asciiTheme="minorHAnsi" w:eastAsiaTheme="minorHAnsi" w:hAnsiTheme="minorHAnsi" w:cstheme="minorBidi"/>
          <w:i/>
          <w:sz w:val="22"/>
          <w:szCs w:val="22"/>
        </w:rPr>
        <w:t xml:space="preserve">Learning objective: </w:t>
      </w:r>
      <w:r w:rsidR="0088774A" w:rsidRPr="0095617E">
        <w:rPr>
          <w:rFonts w:asciiTheme="minorHAnsi" w:hAnsiTheme="minorHAnsi"/>
          <w:i/>
          <w:sz w:val="22"/>
          <w:szCs w:val="22"/>
        </w:rPr>
        <w:t>Identify patients with psoriasis who may be appropriate candidates for biological therapy.</w:t>
      </w:r>
    </w:p>
    <w:p w14:paraId="059B4E2E"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i/>
          <w:sz w:val="22"/>
          <w:szCs w:val="22"/>
        </w:rPr>
      </w:pPr>
    </w:p>
    <w:p w14:paraId="3212E8DE"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 xml:space="preserve">The advent of biologic agents has allowed treatment goals for psoriasis to be more aggressive. These agents also have made remission a potential and realistic goal.[Feldman 2017] Biologic immune- modifying agents act through targeted inhibition of specific cytokines associated with inflammatory immune responses and skin lesions.[Leonardi 2015, Young 2017] </w:t>
      </w:r>
    </w:p>
    <w:p w14:paraId="1A7C624B"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30D3A253"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 xml:space="preserve">Several biologic agents have been approved for the treatment of psoriasis. Older biologics target TNF-α, while the more recently approved agents target interleukin (IL)-17. In 2017 the FDA approved </w:t>
      </w:r>
      <w:proofErr w:type="spellStart"/>
      <w:r w:rsidRPr="00260E1B">
        <w:rPr>
          <w:rFonts w:asciiTheme="minorHAnsi" w:eastAsiaTheme="minorHAnsi" w:hAnsiTheme="minorHAnsi" w:cstheme="minorBidi"/>
          <w:sz w:val="22"/>
          <w:szCs w:val="22"/>
        </w:rPr>
        <w:t>guselkumab</w:t>
      </w:r>
      <w:proofErr w:type="spellEnd"/>
      <w:r w:rsidRPr="00260E1B">
        <w:rPr>
          <w:rFonts w:asciiTheme="minorHAnsi" w:eastAsiaTheme="minorHAnsi" w:hAnsiTheme="minorHAnsi" w:cstheme="minorBidi"/>
          <w:sz w:val="22"/>
          <w:szCs w:val="22"/>
        </w:rPr>
        <w:t xml:space="preserve">, the first monoclonal antibody that selectively blocks IL-23, for treatment of moderate-to-severe psoriasis. </w:t>
      </w:r>
      <w:proofErr w:type="spellStart"/>
      <w:r w:rsidRPr="00260E1B">
        <w:rPr>
          <w:rFonts w:asciiTheme="minorHAnsi" w:eastAsiaTheme="minorHAnsi" w:hAnsiTheme="minorHAnsi" w:cstheme="minorBidi"/>
          <w:sz w:val="22"/>
          <w:szCs w:val="22"/>
        </w:rPr>
        <w:t>Guselkumab</w:t>
      </w:r>
      <w:proofErr w:type="spellEnd"/>
      <w:r w:rsidRPr="00260E1B">
        <w:rPr>
          <w:rFonts w:asciiTheme="minorHAnsi" w:eastAsiaTheme="minorHAnsi" w:hAnsiTheme="minorHAnsi" w:cstheme="minorBidi"/>
          <w:sz w:val="22"/>
          <w:szCs w:val="22"/>
        </w:rPr>
        <w:t xml:space="preserve"> received FDA approval for the treatment of adults with moderate to severe plaque psoriasis who are candidates for systemic therapy or phototherapy.[Janssen press release] A number of other IL-23 antagonists are in late-stage development. A biosimilar was introduced to the US market within the last year, and alternative maintenance regi</w:t>
      </w:r>
      <w:r w:rsidRPr="00260E1B">
        <w:rPr>
          <w:rFonts w:asciiTheme="minorHAnsi" w:eastAsiaTheme="minorHAnsi" w:hAnsiTheme="minorHAnsi" w:cstheme="minorBidi"/>
          <w:sz w:val="22"/>
          <w:szCs w:val="22"/>
        </w:rPr>
        <w:softHyphen/>
        <w:t xml:space="preserve">mens have been studied. </w:t>
      </w:r>
    </w:p>
    <w:p w14:paraId="42072424"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270258B0" w14:textId="77777777" w:rsidR="00260E1B" w:rsidRPr="00260E1B" w:rsidRDefault="00260E1B" w:rsidP="00260E1B">
      <w:pPr>
        <w:widowControl/>
        <w:autoSpaceDE/>
        <w:autoSpaceDN/>
        <w:adjustRightInd/>
        <w:contextualSpacing/>
        <w:rPr>
          <w:rFonts w:asciiTheme="minorHAnsi" w:eastAsiaTheme="minorHAnsi" w:hAnsiTheme="minorHAnsi" w:cstheme="minorBidi"/>
          <w:b/>
          <w:sz w:val="18"/>
          <w:szCs w:val="18"/>
        </w:rPr>
      </w:pPr>
      <w:r w:rsidRPr="00260E1B">
        <w:rPr>
          <w:rFonts w:asciiTheme="minorHAnsi" w:eastAsiaTheme="minorHAnsi" w:hAnsiTheme="minorHAnsi" w:cstheme="minorBidi"/>
          <w:b/>
          <w:sz w:val="18"/>
          <w:szCs w:val="18"/>
        </w:rPr>
        <w:t>Biologics and small molecules approved for psoriasis</w:t>
      </w:r>
    </w:p>
    <w:tbl>
      <w:tblPr>
        <w:tblStyle w:val="TableGrid4"/>
        <w:tblW w:w="0" w:type="auto"/>
        <w:tblLook w:val="04A0" w:firstRow="1" w:lastRow="0" w:firstColumn="1" w:lastColumn="0" w:noHBand="0" w:noVBand="1"/>
      </w:tblPr>
      <w:tblGrid>
        <w:gridCol w:w="2407"/>
        <w:gridCol w:w="2610"/>
        <w:gridCol w:w="3078"/>
      </w:tblGrid>
      <w:tr w:rsidR="00260E1B" w:rsidRPr="00260E1B" w14:paraId="41D754F7" w14:textId="77777777" w:rsidTr="00F01763">
        <w:tc>
          <w:tcPr>
            <w:tcW w:w="2407" w:type="dxa"/>
          </w:tcPr>
          <w:p w14:paraId="20112916" w14:textId="77777777" w:rsidR="00260E1B" w:rsidRPr="00260E1B" w:rsidRDefault="00260E1B" w:rsidP="00260E1B">
            <w:pPr>
              <w:widowControl/>
              <w:autoSpaceDE/>
              <w:autoSpaceDN/>
              <w:adjustRightInd/>
              <w:spacing w:after="200" w:line="276" w:lineRule="auto"/>
              <w:contextualSpacing/>
              <w:rPr>
                <w:rFonts w:asciiTheme="minorHAnsi" w:hAnsiTheme="minorHAnsi"/>
                <w:b/>
                <w:sz w:val="18"/>
                <w:szCs w:val="18"/>
              </w:rPr>
            </w:pPr>
            <w:r w:rsidRPr="00260E1B">
              <w:rPr>
                <w:rFonts w:asciiTheme="minorHAnsi" w:hAnsiTheme="minorHAnsi"/>
                <w:b/>
                <w:sz w:val="18"/>
                <w:szCs w:val="18"/>
              </w:rPr>
              <w:t>Biologic</w:t>
            </w:r>
          </w:p>
        </w:tc>
        <w:tc>
          <w:tcPr>
            <w:tcW w:w="2610" w:type="dxa"/>
          </w:tcPr>
          <w:p w14:paraId="4D61FFF7" w14:textId="77777777" w:rsidR="00260E1B" w:rsidRPr="00260E1B" w:rsidRDefault="00260E1B" w:rsidP="00260E1B">
            <w:pPr>
              <w:widowControl/>
              <w:autoSpaceDE/>
              <w:autoSpaceDN/>
              <w:adjustRightInd/>
              <w:spacing w:after="200" w:line="276" w:lineRule="auto"/>
              <w:contextualSpacing/>
              <w:rPr>
                <w:rFonts w:asciiTheme="minorHAnsi" w:hAnsiTheme="minorHAnsi"/>
                <w:b/>
                <w:sz w:val="18"/>
                <w:szCs w:val="18"/>
              </w:rPr>
            </w:pPr>
            <w:r w:rsidRPr="00260E1B">
              <w:rPr>
                <w:rFonts w:asciiTheme="minorHAnsi" w:hAnsiTheme="minorHAnsi"/>
                <w:b/>
                <w:sz w:val="18"/>
                <w:szCs w:val="18"/>
              </w:rPr>
              <w:t>Target</w:t>
            </w:r>
          </w:p>
        </w:tc>
        <w:tc>
          <w:tcPr>
            <w:tcW w:w="3078" w:type="dxa"/>
          </w:tcPr>
          <w:p w14:paraId="43A591CE" w14:textId="77777777" w:rsidR="00260E1B" w:rsidRPr="00260E1B" w:rsidRDefault="00260E1B" w:rsidP="00260E1B">
            <w:pPr>
              <w:widowControl/>
              <w:autoSpaceDE/>
              <w:autoSpaceDN/>
              <w:adjustRightInd/>
              <w:spacing w:after="200" w:line="276" w:lineRule="auto"/>
              <w:contextualSpacing/>
              <w:rPr>
                <w:rFonts w:asciiTheme="minorHAnsi" w:hAnsiTheme="minorHAnsi"/>
                <w:b/>
                <w:sz w:val="18"/>
                <w:szCs w:val="18"/>
              </w:rPr>
            </w:pPr>
            <w:r w:rsidRPr="00260E1B">
              <w:rPr>
                <w:rFonts w:asciiTheme="minorHAnsi" w:hAnsiTheme="minorHAnsi"/>
                <w:b/>
                <w:sz w:val="18"/>
                <w:szCs w:val="18"/>
              </w:rPr>
              <w:t>Year Approved for Psoriasis</w:t>
            </w:r>
          </w:p>
        </w:tc>
      </w:tr>
      <w:tr w:rsidR="00260E1B" w:rsidRPr="00260E1B" w14:paraId="09211065" w14:textId="77777777" w:rsidTr="00F01763">
        <w:tc>
          <w:tcPr>
            <w:tcW w:w="2407" w:type="dxa"/>
          </w:tcPr>
          <w:p w14:paraId="7CE36C5B"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Adalimumab</w:t>
            </w:r>
          </w:p>
        </w:tc>
        <w:tc>
          <w:tcPr>
            <w:tcW w:w="2610" w:type="dxa"/>
          </w:tcPr>
          <w:p w14:paraId="3BC0DD17"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TNF-α</w:t>
            </w:r>
          </w:p>
        </w:tc>
        <w:tc>
          <w:tcPr>
            <w:tcW w:w="3078" w:type="dxa"/>
          </w:tcPr>
          <w:p w14:paraId="70EE82E9"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2008</w:t>
            </w:r>
          </w:p>
        </w:tc>
      </w:tr>
      <w:tr w:rsidR="00260E1B" w:rsidRPr="00260E1B" w14:paraId="3EE9A787" w14:textId="77777777" w:rsidTr="00F01763">
        <w:tc>
          <w:tcPr>
            <w:tcW w:w="2407" w:type="dxa"/>
          </w:tcPr>
          <w:p w14:paraId="547EADF5"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Apremilast</w:t>
            </w:r>
          </w:p>
        </w:tc>
        <w:tc>
          <w:tcPr>
            <w:tcW w:w="2610" w:type="dxa"/>
          </w:tcPr>
          <w:p w14:paraId="1AE483D8"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PDE-4</w:t>
            </w:r>
          </w:p>
        </w:tc>
        <w:tc>
          <w:tcPr>
            <w:tcW w:w="3078" w:type="dxa"/>
          </w:tcPr>
          <w:p w14:paraId="4BA2C844"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2014</w:t>
            </w:r>
          </w:p>
        </w:tc>
      </w:tr>
      <w:tr w:rsidR="00260E1B" w:rsidRPr="00260E1B" w14:paraId="547953EF" w14:textId="77777777" w:rsidTr="00F01763">
        <w:tc>
          <w:tcPr>
            <w:tcW w:w="2407" w:type="dxa"/>
          </w:tcPr>
          <w:p w14:paraId="24CCC32E"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Brodalumab</w:t>
            </w:r>
            <w:proofErr w:type="spellEnd"/>
          </w:p>
        </w:tc>
        <w:tc>
          <w:tcPr>
            <w:tcW w:w="2610" w:type="dxa"/>
          </w:tcPr>
          <w:p w14:paraId="5E688D15"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IL-17A</w:t>
            </w:r>
          </w:p>
        </w:tc>
        <w:tc>
          <w:tcPr>
            <w:tcW w:w="3078" w:type="dxa"/>
          </w:tcPr>
          <w:p w14:paraId="6BF94282"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2017</w:t>
            </w:r>
          </w:p>
        </w:tc>
      </w:tr>
      <w:tr w:rsidR="00260E1B" w:rsidRPr="00260E1B" w14:paraId="17A46190" w14:textId="77777777" w:rsidTr="00F01763">
        <w:tc>
          <w:tcPr>
            <w:tcW w:w="2407" w:type="dxa"/>
          </w:tcPr>
          <w:p w14:paraId="4D95E871"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lastRenderedPageBreak/>
              <w:t>Etanercept</w:t>
            </w:r>
          </w:p>
        </w:tc>
        <w:tc>
          <w:tcPr>
            <w:tcW w:w="2610" w:type="dxa"/>
          </w:tcPr>
          <w:p w14:paraId="0B03111E"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TNF-α</w:t>
            </w:r>
          </w:p>
        </w:tc>
        <w:tc>
          <w:tcPr>
            <w:tcW w:w="3078" w:type="dxa"/>
          </w:tcPr>
          <w:p w14:paraId="0FB46C1E"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2004</w:t>
            </w:r>
          </w:p>
        </w:tc>
      </w:tr>
      <w:tr w:rsidR="00260E1B" w:rsidRPr="00260E1B" w14:paraId="248B2EFA" w14:textId="77777777" w:rsidTr="00F01763">
        <w:tc>
          <w:tcPr>
            <w:tcW w:w="2407" w:type="dxa"/>
          </w:tcPr>
          <w:p w14:paraId="183FA0AA"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Golimumab</w:t>
            </w:r>
          </w:p>
        </w:tc>
        <w:tc>
          <w:tcPr>
            <w:tcW w:w="2610" w:type="dxa"/>
          </w:tcPr>
          <w:p w14:paraId="5C035AF2"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TNF-α</w:t>
            </w:r>
          </w:p>
        </w:tc>
        <w:tc>
          <w:tcPr>
            <w:tcW w:w="3078" w:type="dxa"/>
          </w:tcPr>
          <w:p w14:paraId="07C4D0CE"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2009</w:t>
            </w:r>
          </w:p>
        </w:tc>
      </w:tr>
      <w:tr w:rsidR="00260E1B" w:rsidRPr="00260E1B" w14:paraId="42E7AF5F" w14:textId="77777777" w:rsidTr="00F01763">
        <w:tc>
          <w:tcPr>
            <w:tcW w:w="2407" w:type="dxa"/>
          </w:tcPr>
          <w:p w14:paraId="0A95F2E2"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Guselkumab</w:t>
            </w:r>
            <w:proofErr w:type="spellEnd"/>
          </w:p>
        </w:tc>
        <w:tc>
          <w:tcPr>
            <w:tcW w:w="2610" w:type="dxa"/>
          </w:tcPr>
          <w:p w14:paraId="35937536"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IL-23</w:t>
            </w:r>
          </w:p>
        </w:tc>
        <w:tc>
          <w:tcPr>
            <w:tcW w:w="3078" w:type="dxa"/>
          </w:tcPr>
          <w:p w14:paraId="7504596D"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2017</w:t>
            </w:r>
          </w:p>
        </w:tc>
      </w:tr>
      <w:tr w:rsidR="00260E1B" w:rsidRPr="00260E1B" w14:paraId="01A28C93" w14:textId="77777777" w:rsidTr="00F01763">
        <w:tc>
          <w:tcPr>
            <w:tcW w:w="2407" w:type="dxa"/>
          </w:tcPr>
          <w:p w14:paraId="4D3FA441"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Infliximab</w:t>
            </w:r>
          </w:p>
        </w:tc>
        <w:tc>
          <w:tcPr>
            <w:tcW w:w="2610" w:type="dxa"/>
          </w:tcPr>
          <w:p w14:paraId="1D8D3C2A"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TNF-α</w:t>
            </w:r>
          </w:p>
        </w:tc>
        <w:tc>
          <w:tcPr>
            <w:tcW w:w="3078" w:type="dxa"/>
          </w:tcPr>
          <w:p w14:paraId="4E49D5F9"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2006</w:t>
            </w:r>
          </w:p>
        </w:tc>
      </w:tr>
      <w:tr w:rsidR="00260E1B" w:rsidRPr="00260E1B" w14:paraId="7DF9B53A" w14:textId="77777777" w:rsidTr="00F01763">
        <w:tc>
          <w:tcPr>
            <w:tcW w:w="2407" w:type="dxa"/>
          </w:tcPr>
          <w:p w14:paraId="53F79215"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Ixekizumab</w:t>
            </w:r>
            <w:proofErr w:type="spellEnd"/>
          </w:p>
        </w:tc>
        <w:tc>
          <w:tcPr>
            <w:tcW w:w="2610" w:type="dxa"/>
          </w:tcPr>
          <w:p w14:paraId="5BAC0FB0"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IL-17</w:t>
            </w:r>
          </w:p>
        </w:tc>
        <w:tc>
          <w:tcPr>
            <w:tcW w:w="3078" w:type="dxa"/>
          </w:tcPr>
          <w:p w14:paraId="72E2B2FE"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2016</w:t>
            </w:r>
          </w:p>
        </w:tc>
      </w:tr>
      <w:tr w:rsidR="00260E1B" w:rsidRPr="00260E1B" w14:paraId="11175883" w14:textId="77777777" w:rsidTr="00F01763">
        <w:tc>
          <w:tcPr>
            <w:tcW w:w="2407" w:type="dxa"/>
          </w:tcPr>
          <w:p w14:paraId="6FAA751E"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Secukinumab</w:t>
            </w:r>
            <w:proofErr w:type="spellEnd"/>
          </w:p>
        </w:tc>
        <w:tc>
          <w:tcPr>
            <w:tcW w:w="2610" w:type="dxa"/>
          </w:tcPr>
          <w:p w14:paraId="795BF442"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IL-17A</w:t>
            </w:r>
          </w:p>
        </w:tc>
        <w:tc>
          <w:tcPr>
            <w:tcW w:w="3078" w:type="dxa"/>
          </w:tcPr>
          <w:p w14:paraId="57B68BA0"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2015</w:t>
            </w:r>
          </w:p>
        </w:tc>
      </w:tr>
      <w:tr w:rsidR="00260E1B" w:rsidRPr="00260E1B" w14:paraId="639EACA7" w14:textId="77777777" w:rsidTr="00F01763">
        <w:tc>
          <w:tcPr>
            <w:tcW w:w="2407" w:type="dxa"/>
          </w:tcPr>
          <w:p w14:paraId="47AB55D5"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Ustekinumab</w:t>
            </w:r>
          </w:p>
        </w:tc>
        <w:tc>
          <w:tcPr>
            <w:tcW w:w="2610" w:type="dxa"/>
          </w:tcPr>
          <w:p w14:paraId="1308A7B8"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IL-12/IL-23 p40</w:t>
            </w:r>
          </w:p>
        </w:tc>
        <w:tc>
          <w:tcPr>
            <w:tcW w:w="3078" w:type="dxa"/>
          </w:tcPr>
          <w:p w14:paraId="4E17016E"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2009</w:t>
            </w:r>
          </w:p>
        </w:tc>
      </w:tr>
    </w:tbl>
    <w:p w14:paraId="59527EBF" w14:textId="77777777" w:rsidR="00260E1B" w:rsidRPr="00260E1B" w:rsidRDefault="00260E1B" w:rsidP="00260E1B">
      <w:pPr>
        <w:widowControl/>
        <w:autoSpaceDE/>
        <w:autoSpaceDN/>
        <w:adjustRightInd/>
        <w:contextualSpacing/>
        <w:rPr>
          <w:rFonts w:asciiTheme="minorHAnsi" w:eastAsiaTheme="minorHAnsi" w:hAnsiTheme="minorHAnsi" w:cstheme="minorBidi"/>
          <w:i/>
          <w:sz w:val="18"/>
          <w:szCs w:val="18"/>
        </w:rPr>
      </w:pPr>
      <w:r w:rsidRPr="00260E1B">
        <w:rPr>
          <w:rFonts w:asciiTheme="minorHAnsi" w:eastAsiaTheme="minorHAnsi" w:hAnsiTheme="minorHAnsi" w:cstheme="minorBidi"/>
          <w:i/>
          <w:sz w:val="18"/>
          <w:szCs w:val="18"/>
        </w:rPr>
        <w:t xml:space="preserve">Source: Blauvelt JAAD 2016; Blauvelt Br J </w:t>
      </w:r>
      <w:proofErr w:type="spellStart"/>
      <w:r w:rsidRPr="00260E1B">
        <w:rPr>
          <w:rFonts w:asciiTheme="minorHAnsi" w:eastAsiaTheme="minorHAnsi" w:hAnsiTheme="minorHAnsi" w:cstheme="minorBidi"/>
          <w:i/>
          <w:sz w:val="18"/>
          <w:szCs w:val="18"/>
        </w:rPr>
        <w:t>Derm</w:t>
      </w:r>
      <w:proofErr w:type="spellEnd"/>
      <w:r w:rsidRPr="00260E1B">
        <w:rPr>
          <w:rFonts w:asciiTheme="minorHAnsi" w:eastAsiaTheme="minorHAnsi" w:hAnsiTheme="minorHAnsi" w:cstheme="minorBidi"/>
          <w:i/>
          <w:sz w:val="18"/>
          <w:szCs w:val="18"/>
        </w:rPr>
        <w:t xml:space="preserve"> 2017; Reich 2017</w:t>
      </w:r>
    </w:p>
    <w:p w14:paraId="4CD55DCC"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307C30FA" w14:textId="77777777" w:rsidR="00260E1B" w:rsidRPr="00260E1B" w:rsidRDefault="00260E1B" w:rsidP="00260E1B">
      <w:pPr>
        <w:widowControl/>
        <w:autoSpaceDE/>
        <w:autoSpaceDN/>
        <w:adjustRightInd/>
        <w:contextualSpacing/>
        <w:rPr>
          <w:rFonts w:asciiTheme="minorHAnsi" w:eastAsiaTheme="minorHAnsi" w:hAnsiTheme="minorHAnsi" w:cstheme="minorBidi"/>
          <w:b/>
          <w:sz w:val="18"/>
          <w:szCs w:val="18"/>
        </w:rPr>
      </w:pPr>
      <w:r w:rsidRPr="00260E1B">
        <w:rPr>
          <w:rFonts w:asciiTheme="minorHAnsi" w:eastAsiaTheme="minorHAnsi" w:hAnsiTheme="minorHAnsi" w:cstheme="minorBidi"/>
          <w:b/>
          <w:sz w:val="18"/>
          <w:szCs w:val="18"/>
        </w:rPr>
        <w:t>Table 2: Agents Under Investigation</w:t>
      </w:r>
    </w:p>
    <w:tbl>
      <w:tblPr>
        <w:tblStyle w:val="TableGrid4"/>
        <w:tblW w:w="0" w:type="auto"/>
        <w:tblLook w:val="04A0" w:firstRow="1" w:lastRow="0" w:firstColumn="1" w:lastColumn="0" w:noHBand="0" w:noVBand="1"/>
      </w:tblPr>
      <w:tblGrid>
        <w:gridCol w:w="1867"/>
        <w:gridCol w:w="1368"/>
        <w:gridCol w:w="5580"/>
      </w:tblGrid>
      <w:tr w:rsidR="00260E1B" w:rsidRPr="00260E1B" w14:paraId="2F9CB787" w14:textId="77777777" w:rsidTr="00F01763">
        <w:tc>
          <w:tcPr>
            <w:tcW w:w="1867" w:type="dxa"/>
          </w:tcPr>
          <w:p w14:paraId="276FC6CE" w14:textId="77777777" w:rsidR="00260E1B" w:rsidRPr="00260E1B" w:rsidRDefault="00260E1B" w:rsidP="00260E1B">
            <w:pPr>
              <w:widowControl/>
              <w:autoSpaceDE/>
              <w:autoSpaceDN/>
              <w:adjustRightInd/>
              <w:spacing w:after="200" w:line="276" w:lineRule="auto"/>
              <w:contextualSpacing/>
              <w:rPr>
                <w:rFonts w:asciiTheme="minorHAnsi" w:hAnsiTheme="minorHAnsi"/>
                <w:b/>
                <w:sz w:val="18"/>
                <w:szCs w:val="18"/>
              </w:rPr>
            </w:pPr>
            <w:r w:rsidRPr="00260E1B">
              <w:rPr>
                <w:rFonts w:asciiTheme="minorHAnsi" w:hAnsiTheme="minorHAnsi"/>
                <w:b/>
                <w:sz w:val="18"/>
                <w:szCs w:val="18"/>
              </w:rPr>
              <w:t>Biologic</w:t>
            </w:r>
          </w:p>
        </w:tc>
        <w:tc>
          <w:tcPr>
            <w:tcW w:w="1368" w:type="dxa"/>
          </w:tcPr>
          <w:p w14:paraId="062A9A77" w14:textId="77777777" w:rsidR="00260E1B" w:rsidRPr="00260E1B" w:rsidRDefault="00260E1B" w:rsidP="00260E1B">
            <w:pPr>
              <w:widowControl/>
              <w:autoSpaceDE/>
              <w:autoSpaceDN/>
              <w:adjustRightInd/>
              <w:spacing w:after="200" w:line="276" w:lineRule="auto"/>
              <w:contextualSpacing/>
              <w:rPr>
                <w:rFonts w:asciiTheme="minorHAnsi" w:hAnsiTheme="minorHAnsi"/>
                <w:b/>
                <w:sz w:val="18"/>
                <w:szCs w:val="18"/>
              </w:rPr>
            </w:pPr>
            <w:r w:rsidRPr="00260E1B">
              <w:rPr>
                <w:rFonts w:asciiTheme="minorHAnsi" w:hAnsiTheme="minorHAnsi"/>
                <w:b/>
                <w:sz w:val="18"/>
                <w:szCs w:val="18"/>
              </w:rPr>
              <w:t>Status</w:t>
            </w:r>
          </w:p>
        </w:tc>
        <w:tc>
          <w:tcPr>
            <w:tcW w:w="5580" w:type="dxa"/>
          </w:tcPr>
          <w:p w14:paraId="2B74819A" w14:textId="77777777" w:rsidR="00260E1B" w:rsidRPr="00260E1B" w:rsidRDefault="00260E1B" w:rsidP="00260E1B">
            <w:pPr>
              <w:widowControl/>
              <w:autoSpaceDE/>
              <w:autoSpaceDN/>
              <w:adjustRightInd/>
              <w:spacing w:after="200" w:line="276" w:lineRule="auto"/>
              <w:contextualSpacing/>
              <w:rPr>
                <w:rFonts w:asciiTheme="minorHAnsi" w:hAnsiTheme="minorHAnsi"/>
                <w:b/>
                <w:sz w:val="18"/>
                <w:szCs w:val="18"/>
              </w:rPr>
            </w:pPr>
            <w:r w:rsidRPr="00260E1B">
              <w:rPr>
                <w:rFonts w:asciiTheme="minorHAnsi" w:hAnsiTheme="minorHAnsi"/>
                <w:b/>
                <w:sz w:val="18"/>
                <w:szCs w:val="18"/>
              </w:rPr>
              <w:t>Target/Mechanism</w:t>
            </w:r>
          </w:p>
        </w:tc>
      </w:tr>
      <w:tr w:rsidR="00260E1B" w:rsidRPr="00260E1B" w14:paraId="0314860B" w14:textId="77777777" w:rsidTr="00F01763">
        <w:tc>
          <w:tcPr>
            <w:tcW w:w="1867" w:type="dxa"/>
          </w:tcPr>
          <w:p w14:paraId="2A3993EE" w14:textId="77777777" w:rsidR="00260E1B" w:rsidRPr="00260E1B" w:rsidRDefault="00260E1B" w:rsidP="00260E1B">
            <w:pPr>
              <w:widowControl/>
              <w:autoSpaceDE/>
              <w:autoSpaceDN/>
              <w:adjustRightInd/>
              <w:spacing w:after="200" w:line="276" w:lineRule="auto"/>
              <w:contextualSpacing/>
              <w:rPr>
                <w:rFonts w:asciiTheme="minorHAnsi" w:hAnsiTheme="minorHAnsi"/>
                <w:bCs/>
                <w:sz w:val="18"/>
                <w:szCs w:val="18"/>
              </w:rPr>
            </w:pPr>
            <w:r w:rsidRPr="00260E1B">
              <w:rPr>
                <w:rFonts w:asciiTheme="minorHAnsi" w:hAnsiTheme="minorHAnsi"/>
                <w:b/>
                <w:bCs/>
                <w:sz w:val="18"/>
                <w:szCs w:val="18"/>
              </w:rPr>
              <w:t>BI 655066</w:t>
            </w:r>
          </w:p>
        </w:tc>
        <w:tc>
          <w:tcPr>
            <w:tcW w:w="1368" w:type="dxa"/>
          </w:tcPr>
          <w:p w14:paraId="7DECDBC9" w14:textId="77777777" w:rsidR="00260E1B" w:rsidRPr="00260E1B" w:rsidRDefault="00260E1B" w:rsidP="00260E1B">
            <w:pPr>
              <w:widowControl/>
              <w:autoSpaceDE/>
              <w:autoSpaceDN/>
              <w:adjustRightInd/>
              <w:spacing w:after="200" w:line="276" w:lineRule="auto"/>
              <w:contextualSpacing/>
              <w:rPr>
                <w:rFonts w:asciiTheme="minorHAnsi" w:hAnsiTheme="minorHAnsi"/>
                <w:bCs/>
                <w:sz w:val="18"/>
                <w:szCs w:val="18"/>
              </w:rPr>
            </w:pPr>
            <w:r w:rsidRPr="00260E1B">
              <w:rPr>
                <w:rFonts w:asciiTheme="minorHAnsi" w:hAnsiTheme="minorHAnsi"/>
                <w:b/>
                <w:bCs/>
                <w:sz w:val="18"/>
                <w:szCs w:val="18"/>
              </w:rPr>
              <w:t>Phase 3</w:t>
            </w:r>
          </w:p>
        </w:tc>
        <w:tc>
          <w:tcPr>
            <w:tcW w:w="5580" w:type="dxa"/>
          </w:tcPr>
          <w:p w14:paraId="02B8B56B" w14:textId="77777777" w:rsidR="00260E1B" w:rsidRPr="00260E1B" w:rsidRDefault="00260E1B" w:rsidP="00260E1B">
            <w:pPr>
              <w:widowControl/>
              <w:autoSpaceDE/>
              <w:autoSpaceDN/>
              <w:adjustRightInd/>
              <w:spacing w:after="200" w:line="276" w:lineRule="auto"/>
              <w:contextualSpacing/>
              <w:rPr>
                <w:rFonts w:asciiTheme="minorHAnsi" w:hAnsiTheme="minorHAnsi"/>
                <w:bCs/>
                <w:sz w:val="18"/>
                <w:szCs w:val="18"/>
              </w:rPr>
            </w:pPr>
            <w:r w:rsidRPr="00260E1B">
              <w:rPr>
                <w:rFonts w:asciiTheme="minorHAnsi" w:hAnsiTheme="minorHAnsi"/>
                <w:b/>
                <w:bCs/>
                <w:sz w:val="18"/>
                <w:szCs w:val="18"/>
              </w:rPr>
              <w:t>IL-23</w:t>
            </w:r>
          </w:p>
        </w:tc>
      </w:tr>
      <w:tr w:rsidR="00260E1B" w:rsidRPr="00260E1B" w14:paraId="4A8B1600" w14:textId="77777777" w:rsidTr="00F01763">
        <w:tc>
          <w:tcPr>
            <w:tcW w:w="1867" w:type="dxa"/>
          </w:tcPr>
          <w:p w14:paraId="45670201"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CF101</w:t>
            </w:r>
          </w:p>
        </w:tc>
        <w:tc>
          <w:tcPr>
            <w:tcW w:w="1368" w:type="dxa"/>
          </w:tcPr>
          <w:p w14:paraId="1BC4BF12"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3</w:t>
            </w:r>
          </w:p>
        </w:tc>
        <w:tc>
          <w:tcPr>
            <w:tcW w:w="5580" w:type="dxa"/>
          </w:tcPr>
          <w:p w14:paraId="65E2D826"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A3 adenosine receptor agonist</w:t>
            </w:r>
          </w:p>
        </w:tc>
      </w:tr>
      <w:tr w:rsidR="00260E1B" w:rsidRPr="00260E1B" w14:paraId="0157C8E3" w14:textId="77777777" w:rsidTr="00F01763">
        <w:tc>
          <w:tcPr>
            <w:tcW w:w="1867" w:type="dxa"/>
          </w:tcPr>
          <w:p w14:paraId="54D7E2ED"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IMO 8400</w:t>
            </w:r>
          </w:p>
        </w:tc>
        <w:tc>
          <w:tcPr>
            <w:tcW w:w="1368" w:type="dxa"/>
          </w:tcPr>
          <w:p w14:paraId="792991A2"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2</w:t>
            </w:r>
          </w:p>
        </w:tc>
        <w:tc>
          <w:tcPr>
            <w:tcW w:w="5580" w:type="dxa"/>
          </w:tcPr>
          <w:p w14:paraId="4AC4F780"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Antagonist of Toll-like receptors (TLRs) 7, 8 and 9</w:t>
            </w:r>
          </w:p>
        </w:tc>
      </w:tr>
      <w:tr w:rsidR="00260E1B" w:rsidRPr="00260E1B" w14:paraId="332A472F" w14:textId="77777777" w:rsidTr="00F01763">
        <w:tc>
          <w:tcPr>
            <w:tcW w:w="1867" w:type="dxa"/>
          </w:tcPr>
          <w:p w14:paraId="1FC268B6"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Namilumab</w:t>
            </w:r>
            <w:proofErr w:type="spellEnd"/>
          </w:p>
        </w:tc>
        <w:tc>
          <w:tcPr>
            <w:tcW w:w="1368" w:type="dxa"/>
          </w:tcPr>
          <w:p w14:paraId="0037C319"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2</w:t>
            </w:r>
          </w:p>
        </w:tc>
        <w:tc>
          <w:tcPr>
            <w:tcW w:w="5580" w:type="dxa"/>
          </w:tcPr>
          <w:p w14:paraId="76443ECD"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Human monoclonal antibody; inhibits granulocyte-macrophage colony-stimulating factor (GM-CSF) signaling by binding the soluble cytokine</w:t>
            </w:r>
          </w:p>
        </w:tc>
      </w:tr>
      <w:tr w:rsidR="00260E1B" w:rsidRPr="00260E1B" w14:paraId="77ACF04A" w14:textId="77777777" w:rsidTr="00F01763">
        <w:tc>
          <w:tcPr>
            <w:tcW w:w="1867" w:type="dxa"/>
          </w:tcPr>
          <w:p w14:paraId="77F99456"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Neihulizumab</w:t>
            </w:r>
            <w:proofErr w:type="spellEnd"/>
          </w:p>
        </w:tc>
        <w:tc>
          <w:tcPr>
            <w:tcW w:w="1368" w:type="dxa"/>
          </w:tcPr>
          <w:p w14:paraId="3CBCA546"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2</w:t>
            </w:r>
          </w:p>
        </w:tc>
        <w:tc>
          <w:tcPr>
            <w:tcW w:w="5580" w:type="dxa"/>
          </w:tcPr>
          <w:p w14:paraId="2C1D35FD"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Preferentially induces apoptosis of late-stage activated T cells, effectively eliminating chronic pathogenic T cells while fully maintaining host defense</w:t>
            </w:r>
          </w:p>
        </w:tc>
      </w:tr>
      <w:tr w:rsidR="00260E1B" w:rsidRPr="00260E1B" w14:paraId="463F2D9A" w14:textId="77777777" w:rsidTr="00F01763">
        <w:tc>
          <w:tcPr>
            <w:tcW w:w="1867" w:type="dxa"/>
          </w:tcPr>
          <w:p w14:paraId="408B4EBA"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Risankizumab</w:t>
            </w:r>
            <w:proofErr w:type="spellEnd"/>
          </w:p>
        </w:tc>
        <w:tc>
          <w:tcPr>
            <w:tcW w:w="1368" w:type="dxa"/>
          </w:tcPr>
          <w:p w14:paraId="3B581B8C"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3</w:t>
            </w:r>
          </w:p>
        </w:tc>
        <w:tc>
          <w:tcPr>
            <w:tcW w:w="5580" w:type="dxa"/>
          </w:tcPr>
          <w:p w14:paraId="3E25ABDE"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IL-23</w:t>
            </w:r>
          </w:p>
        </w:tc>
      </w:tr>
      <w:tr w:rsidR="00260E1B" w:rsidRPr="00260E1B" w14:paraId="14A07E07" w14:textId="77777777" w:rsidTr="00F01763">
        <w:tc>
          <w:tcPr>
            <w:tcW w:w="1867" w:type="dxa"/>
          </w:tcPr>
          <w:p w14:paraId="00C55181"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Sotrastaurin</w:t>
            </w:r>
            <w:proofErr w:type="spellEnd"/>
          </w:p>
        </w:tc>
        <w:tc>
          <w:tcPr>
            <w:tcW w:w="1368" w:type="dxa"/>
          </w:tcPr>
          <w:p w14:paraId="2CD46C33"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2</w:t>
            </w:r>
          </w:p>
        </w:tc>
        <w:tc>
          <w:tcPr>
            <w:tcW w:w="5580" w:type="dxa"/>
          </w:tcPr>
          <w:p w14:paraId="6C47AC0E"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Pan-protein kinase C (PKC) inhibitor; preserves regulatory T cells and prevents IL-17 production.</w:t>
            </w:r>
          </w:p>
        </w:tc>
      </w:tr>
      <w:tr w:rsidR="00260E1B" w:rsidRPr="00260E1B" w14:paraId="0CA1F616" w14:textId="77777777" w:rsidTr="00F01763">
        <w:tc>
          <w:tcPr>
            <w:tcW w:w="1867" w:type="dxa"/>
          </w:tcPr>
          <w:p w14:paraId="6C0F81D2" w14:textId="77777777" w:rsidR="00260E1B" w:rsidRPr="00260E1B" w:rsidRDefault="00260E1B" w:rsidP="00260E1B">
            <w:pPr>
              <w:widowControl/>
              <w:autoSpaceDE/>
              <w:autoSpaceDN/>
              <w:adjustRightInd/>
              <w:contextualSpacing/>
              <w:rPr>
                <w:rFonts w:asciiTheme="minorHAnsi" w:hAnsiTheme="minorHAnsi"/>
                <w:sz w:val="18"/>
                <w:szCs w:val="18"/>
              </w:rPr>
            </w:pPr>
            <w:proofErr w:type="spellStart"/>
            <w:r w:rsidRPr="00260E1B">
              <w:rPr>
                <w:rFonts w:asciiTheme="minorHAnsi" w:hAnsiTheme="minorHAnsi"/>
                <w:sz w:val="18"/>
                <w:szCs w:val="18"/>
              </w:rPr>
              <w:t>Tildrakizumab</w:t>
            </w:r>
            <w:proofErr w:type="spellEnd"/>
          </w:p>
        </w:tc>
        <w:tc>
          <w:tcPr>
            <w:tcW w:w="1368" w:type="dxa"/>
          </w:tcPr>
          <w:p w14:paraId="29F446BB"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3</w:t>
            </w:r>
          </w:p>
        </w:tc>
        <w:tc>
          <w:tcPr>
            <w:tcW w:w="5580" w:type="dxa"/>
          </w:tcPr>
          <w:p w14:paraId="1B4A4E13"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IL-23</w:t>
            </w:r>
          </w:p>
        </w:tc>
      </w:tr>
      <w:tr w:rsidR="00260E1B" w:rsidRPr="00260E1B" w14:paraId="767068EF" w14:textId="77777777" w:rsidTr="00F01763">
        <w:tc>
          <w:tcPr>
            <w:tcW w:w="1867" w:type="dxa"/>
          </w:tcPr>
          <w:p w14:paraId="3C6A72E6"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Tregalizumab</w:t>
            </w:r>
          </w:p>
        </w:tc>
        <w:tc>
          <w:tcPr>
            <w:tcW w:w="1368" w:type="dxa"/>
          </w:tcPr>
          <w:p w14:paraId="5AC6B147"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Phase 2</w:t>
            </w:r>
          </w:p>
        </w:tc>
        <w:tc>
          <w:tcPr>
            <w:tcW w:w="5580" w:type="dxa"/>
          </w:tcPr>
          <w:p w14:paraId="138BD4D3" w14:textId="77777777" w:rsidR="00260E1B" w:rsidRPr="00260E1B" w:rsidRDefault="00260E1B" w:rsidP="00260E1B">
            <w:pPr>
              <w:widowControl/>
              <w:autoSpaceDE/>
              <w:autoSpaceDN/>
              <w:adjustRightInd/>
              <w:contextualSpacing/>
              <w:rPr>
                <w:rFonts w:asciiTheme="minorHAnsi" w:hAnsiTheme="minorHAnsi"/>
                <w:sz w:val="18"/>
                <w:szCs w:val="18"/>
              </w:rPr>
            </w:pPr>
            <w:r w:rsidRPr="00260E1B">
              <w:rPr>
                <w:rFonts w:asciiTheme="minorHAnsi" w:hAnsiTheme="minorHAnsi"/>
                <w:sz w:val="18"/>
                <w:szCs w:val="18"/>
              </w:rPr>
              <w:t>Humanized anti-CD4 monoclonal antibody; induces selective activation of regulatory T-cells</w:t>
            </w:r>
          </w:p>
        </w:tc>
      </w:tr>
    </w:tbl>
    <w:p w14:paraId="51768133" w14:textId="77777777" w:rsidR="00260E1B" w:rsidRPr="00260E1B" w:rsidRDefault="00260E1B" w:rsidP="00260E1B">
      <w:pPr>
        <w:widowControl/>
        <w:autoSpaceDE/>
        <w:autoSpaceDN/>
        <w:adjustRightInd/>
        <w:contextualSpacing/>
        <w:rPr>
          <w:rFonts w:asciiTheme="minorHAnsi" w:eastAsiaTheme="minorHAnsi" w:hAnsiTheme="minorHAnsi" w:cstheme="minorBidi"/>
          <w:i/>
          <w:sz w:val="18"/>
          <w:szCs w:val="18"/>
        </w:rPr>
      </w:pPr>
      <w:r w:rsidRPr="00260E1B">
        <w:rPr>
          <w:rFonts w:asciiTheme="minorHAnsi" w:eastAsiaTheme="minorHAnsi" w:hAnsiTheme="minorHAnsi" w:cstheme="minorBidi"/>
          <w:i/>
          <w:sz w:val="18"/>
          <w:szCs w:val="18"/>
        </w:rPr>
        <w:t>Source: Hilton L 2016; Leonardi 2017</w:t>
      </w:r>
    </w:p>
    <w:p w14:paraId="4A475C6A" w14:textId="77777777" w:rsidR="00260E1B" w:rsidRPr="00260E1B" w:rsidRDefault="00260E1B" w:rsidP="00260E1B">
      <w:pPr>
        <w:widowControl/>
        <w:autoSpaceDE/>
        <w:autoSpaceDN/>
        <w:adjustRightInd/>
        <w:contextualSpacing/>
        <w:rPr>
          <w:rFonts w:asciiTheme="minorHAnsi" w:eastAsiaTheme="minorHAnsi" w:hAnsiTheme="minorHAnsi" w:cstheme="minorBidi"/>
          <w:sz w:val="22"/>
          <w:szCs w:val="22"/>
        </w:rPr>
      </w:pPr>
    </w:p>
    <w:p w14:paraId="2EB13503"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A recent publication suggests that, based on results of studies with newer biologic agents, the current objective criterion of PASI 75 for therapeutic endpoints in clinical trials should be raised to PASI 90 or 100.[Manolo 2015] Clinicians would benefit from education that presents the rationale for more aggressive therapeutic targets and provides information about how best to design therapy to achieve these goals in real-world practice.</w:t>
      </w:r>
    </w:p>
    <w:p w14:paraId="5F4B7A25"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p>
    <w:p w14:paraId="6D99D746"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cstheme="minorBidi"/>
          <w:sz w:val="22"/>
          <w:szCs w:val="22"/>
        </w:rPr>
      </w:pPr>
      <w:r w:rsidRPr="00260E1B">
        <w:rPr>
          <w:rFonts w:asciiTheme="minorHAnsi" w:eastAsiaTheme="minorHAnsi" w:hAnsiTheme="minorHAnsi" w:cstheme="minorBidi"/>
          <w:sz w:val="22"/>
          <w:szCs w:val="22"/>
        </w:rPr>
        <w:t>Adherence may be significantly better in patients receiving biologic therapies, but costs can be a challenge.[Cheng 2014] Clinicians need to become familiar with patient eligibility for biologics as well as strategies for assisting patients with access and payment.[Gottlieb 2016] Primary care clinicians would benefit from guidance regarding when to refer patients with psoriasis to specialists.[Gottlieb 2016]</w:t>
      </w:r>
    </w:p>
    <w:p w14:paraId="41E47F9B" w14:textId="77777777" w:rsidR="00260E1B" w:rsidRPr="00260E1B" w:rsidRDefault="00260E1B" w:rsidP="00260E1B">
      <w:pPr>
        <w:widowControl/>
        <w:autoSpaceDE/>
        <w:autoSpaceDN/>
        <w:adjustRightInd/>
        <w:contextualSpacing/>
        <w:rPr>
          <w:rFonts w:asciiTheme="minorHAnsi" w:eastAsiaTheme="minorHAnsi" w:hAnsiTheme="minorHAnsi" w:cstheme="minorBidi"/>
          <w:sz w:val="22"/>
          <w:szCs w:val="22"/>
        </w:rPr>
      </w:pPr>
    </w:p>
    <w:p w14:paraId="76003BCA" w14:textId="77777777" w:rsidR="00260E1B" w:rsidRPr="00260E1B" w:rsidRDefault="00260E1B" w:rsidP="00260E1B">
      <w:pPr>
        <w:widowControl/>
        <w:autoSpaceDE/>
        <w:autoSpaceDN/>
        <w:adjustRightInd/>
        <w:contextualSpacing/>
        <w:rPr>
          <w:rFonts w:asciiTheme="minorHAnsi" w:eastAsiaTheme="minorHAnsi" w:hAnsiTheme="minorHAnsi" w:cstheme="minorBidi"/>
          <w:b/>
          <w:sz w:val="18"/>
          <w:szCs w:val="18"/>
        </w:rPr>
      </w:pPr>
      <w:r w:rsidRPr="00260E1B">
        <w:rPr>
          <w:rFonts w:asciiTheme="minorHAnsi" w:eastAsiaTheme="minorHAnsi" w:hAnsiTheme="minorHAnsi" w:cstheme="minorBidi"/>
          <w:b/>
          <w:sz w:val="18"/>
          <w:szCs w:val="18"/>
        </w:rPr>
        <w:t>References: Psoriasis</w:t>
      </w:r>
    </w:p>
    <w:p w14:paraId="0202B676" w14:textId="77777777" w:rsidR="00260E1B" w:rsidRPr="00260E1B" w:rsidRDefault="00260E1B" w:rsidP="00260E1B">
      <w:pPr>
        <w:widowControl/>
        <w:autoSpaceDE/>
        <w:autoSpaceDN/>
        <w:adjustRightInd/>
        <w:contextualSpacing/>
        <w:rPr>
          <w:rFonts w:asciiTheme="minorHAnsi" w:eastAsiaTheme="minorHAnsi" w:hAnsiTheme="minorHAnsi" w:cs="KrfypkAdvSTONE-SB"/>
          <w:sz w:val="18"/>
          <w:szCs w:val="18"/>
        </w:rPr>
      </w:pPr>
      <w:r w:rsidRPr="00260E1B">
        <w:rPr>
          <w:rFonts w:asciiTheme="minorHAnsi" w:eastAsiaTheme="minorHAnsi" w:hAnsiTheme="minorHAnsi" w:cs="JpryqcAdvPTimes"/>
          <w:sz w:val="18"/>
          <w:szCs w:val="18"/>
        </w:rPr>
        <w:t xml:space="preserve">Armstrong AW, Koning JW. </w:t>
      </w:r>
      <w:r w:rsidRPr="00260E1B">
        <w:rPr>
          <w:rFonts w:asciiTheme="minorHAnsi" w:eastAsiaTheme="minorHAnsi" w:hAnsiTheme="minorHAnsi" w:cs="KrfypkAdvSTONE-SB"/>
          <w:sz w:val="18"/>
          <w:szCs w:val="18"/>
        </w:rPr>
        <w:t xml:space="preserve">Under-treatment of patients with moderate to severe psoriasis in the United States: analysis of medication usage with health plan data. </w:t>
      </w:r>
      <w:r w:rsidRPr="00260E1B">
        <w:rPr>
          <w:rFonts w:asciiTheme="minorHAnsi" w:eastAsiaTheme="minorHAnsi" w:hAnsiTheme="minorHAnsi" w:cs="JpryqcAdvPTimes"/>
          <w:sz w:val="18"/>
          <w:szCs w:val="18"/>
        </w:rPr>
        <w:t xml:space="preserve">Dermatol </w:t>
      </w:r>
      <w:proofErr w:type="spellStart"/>
      <w:r w:rsidRPr="00260E1B">
        <w:rPr>
          <w:rFonts w:asciiTheme="minorHAnsi" w:eastAsiaTheme="minorHAnsi" w:hAnsiTheme="minorHAnsi" w:cs="JpryqcAdvPTimes"/>
          <w:sz w:val="18"/>
          <w:szCs w:val="18"/>
        </w:rPr>
        <w:t>Ther</w:t>
      </w:r>
      <w:proofErr w:type="spellEnd"/>
      <w:r w:rsidRPr="00260E1B">
        <w:rPr>
          <w:rFonts w:asciiTheme="minorHAnsi" w:eastAsiaTheme="minorHAnsi" w:hAnsiTheme="minorHAnsi" w:cs="JpryqcAdvPTimes"/>
          <w:sz w:val="18"/>
          <w:szCs w:val="18"/>
        </w:rPr>
        <w:t xml:space="preserve"> (</w:t>
      </w:r>
      <w:proofErr w:type="spellStart"/>
      <w:r w:rsidRPr="00260E1B">
        <w:rPr>
          <w:rFonts w:asciiTheme="minorHAnsi" w:eastAsiaTheme="minorHAnsi" w:hAnsiTheme="minorHAnsi" w:cs="JpryqcAdvPTimes"/>
          <w:sz w:val="18"/>
          <w:szCs w:val="18"/>
        </w:rPr>
        <w:t>Heidelb</w:t>
      </w:r>
      <w:proofErr w:type="spellEnd"/>
      <w:r w:rsidRPr="00260E1B">
        <w:rPr>
          <w:rFonts w:asciiTheme="minorHAnsi" w:eastAsiaTheme="minorHAnsi" w:hAnsiTheme="minorHAnsi" w:cs="JpryqcAdvPTimes"/>
          <w:sz w:val="18"/>
          <w:szCs w:val="18"/>
        </w:rPr>
        <w:t>). 2017;7:97-109.</w:t>
      </w:r>
      <w:r w:rsidRPr="00260E1B">
        <w:rPr>
          <w:rFonts w:asciiTheme="minorHAnsi" w:eastAsiaTheme="minorHAnsi" w:hAnsiTheme="minorHAnsi" w:cs="KrfypkAdvSTONE-SB"/>
          <w:sz w:val="18"/>
          <w:szCs w:val="18"/>
        </w:rPr>
        <w:t xml:space="preserve"> </w:t>
      </w:r>
    </w:p>
    <w:p w14:paraId="3D1E8CEE" w14:textId="77777777" w:rsidR="00260E1B" w:rsidRPr="00260E1B" w:rsidRDefault="00260E1B" w:rsidP="00260E1B">
      <w:pPr>
        <w:widowControl/>
        <w:autoSpaceDE/>
        <w:autoSpaceDN/>
        <w:adjustRightInd/>
        <w:contextualSpacing/>
        <w:rPr>
          <w:rFonts w:asciiTheme="minorHAnsi" w:eastAsiaTheme="minorHAnsi" w:hAnsiTheme="minorHAnsi" w:cs="KrfypkAdvSTONE-SB"/>
          <w:sz w:val="18"/>
          <w:szCs w:val="18"/>
        </w:rPr>
      </w:pPr>
    </w:p>
    <w:p w14:paraId="58116BEA" w14:textId="77777777" w:rsidR="00260E1B" w:rsidRPr="00260E1B" w:rsidRDefault="008A2652" w:rsidP="00260E1B">
      <w:pPr>
        <w:widowControl/>
        <w:autoSpaceDE/>
        <w:autoSpaceDN/>
        <w:adjustRightInd/>
        <w:contextualSpacing/>
        <w:rPr>
          <w:rFonts w:asciiTheme="minorHAnsi" w:eastAsiaTheme="minorHAnsi" w:hAnsiTheme="minorHAnsi" w:cs="KrfypkAdvSTONE-SB"/>
          <w:sz w:val="18"/>
          <w:szCs w:val="18"/>
        </w:rPr>
      </w:pPr>
      <w:hyperlink r:id="rId59" w:tgtFrame="_blank" w:history="1">
        <w:r w:rsidR="00260E1B" w:rsidRPr="00260E1B">
          <w:rPr>
            <w:rFonts w:asciiTheme="minorHAnsi" w:eastAsiaTheme="minorHAnsi" w:hAnsiTheme="minorHAnsi" w:cs="KrfypkAdvSTONE-SB"/>
            <w:sz w:val="18"/>
            <w:szCs w:val="18"/>
          </w:rPr>
          <w:t>Blauvelt A</w:t>
        </w:r>
      </w:hyperlink>
      <w:r w:rsidR="00260E1B" w:rsidRPr="00260E1B">
        <w:rPr>
          <w:rFonts w:asciiTheme="minorHAnsi" w:eastAsiaTheme="minorHAnsi" w:hAnsiTheme="minorHAnsi" w:cs="KrfypkAdvSTONE-SB"/>
          <w:sz w:val="18"/>
          <w:szCs w:val="18"/>
        </w:rPr>
        <w:t>, </w:t>
      </w:r>
      <w:hyperlink r:id="rId60" w:tgtFrame="_blank" w:history="1">
        <w:r w:rsidR="00260E1B" w:rsidRPr="00260E1B">
          <w:rPr>
            <w:rFonts w:asciiTheme="minorHAnsi" w:eastAsiaTheme="minorHAnsi" w:hAnsiTheme="minorHAnsi" w:cs="KrfypkAdvSTONE-SB"/>
            <w:sz w:val="18"/>
            <w:szCs w:val="18"/>
          </w:rPr>
          <w:t>Papp KA</w:t>
        </w:r>
      </w:hyperlink>
      <w:r w:rsidR="00260E1B" w:rsidRPr="00260E1B">
        <w:rPr>
          <w:rFonts w:asciiTheme="minorHAnsi" w:eastAsiaTheme="minorHAnsi" w:hAnsiTheme="minorHAnsi" w:cs="KrfypkAdvSTONE-SB"/>
          <w:sz w:val="18"/>
          <w:szCs w:val="18"/>
        </w:rPr>
        <w:t>, </w:t>
      </w:r>
      <w:proofErr w:type="spellStart"/>
      <w:r w:rsidR="00260E1B" w:rsidRPr="00260E1B">
        <w:rPr>
          <w:rFonts w:asciiTheme="minorHAnsi" w:eastAsiaTheme="minorHAnsi" w:hAnsiTheme="minorHAnsi" w:cstheme="minorBidi"/>
          <w:sz w:val="22"/>
          <w:szCs w:val="22"/>
        </w:rPr>
        <w:fldChar w:fldCharType="begin"/>
      </w:r>
      <w:r w:rsidR="00260E1B" w:rsidRPr="00260E1B">
        <w:rPr>
          <w:rFonts w:asciiTheme="minorHAnsi" w:eastAsiaTheme="minorHAnsi" w:hAnsiTheme="minorHAnsi" w:cstheme="minorBidi"/>
          <w:sz w:val="22"/>
          <w:szCs w:val="22"/>
        </w:rPr>
        <w:instrText xml:space="preserve"> HYPERLINK "https://www.ncbi.nlm.nih.gov/pubmed/?term=Lebwohl%20MG%5BAuthor%5D&amp;cauthor=true&amp;cauthor_uid=28711089" \t "_blank" </w:instrText>
      </w:r>
      <w:r w:rsidR="00260E1B" w:rsidRPr="00260E1B">
        <w:rPr>
          <w:rFonts w:asciiTheme="minorHAnsi" w:eastAsiaTheme="minorHAnsi" w:hAnsiTheme="minorHAnsi" w:cstheme="minorBidi"/>
          <w:sz w:val="22"/>
          <w:szCs w:val="22"/>
        </w:rPr>
        <w:fldChar w:fldCharType="separate"/>
      </w:r>
      <w:r w:rsidR="00260E1B" w:rsidRPr="00260E1B">
        <w:rPr>
          <w:rFonts w:asciiTheme="minorHAnsi" w:eastAsiaTheme="minorHAnsi" w:hAnsiTheme="minorHAnsi" w:cs="KrfypkAdvSTONE-SB"/>
          <w:sz w:val="18"/>
          <w:szCs w:val="18"/>
        </w:rPr>
        <w:t>Lebwohl</w:t>
      </w:r>
      <w:proofErr w:type="spellEnd"/>
      <w:r w:rsidR="00260E1B" w:rsidRPr="00260E1B">
        <w:rPr>
          <w:rFonts w:asciiTheme="minorHAnsi" w:eastAsiaTheme="minorHAnsi" w:hAnsiTheme="minorHAnsi" w:cs="KrfypkAdvSTONE-SB"/>
          <w:sz w:val="18"/>
          <w:szCs w:val="18"/>
        </w:rPr>
        <w:t xml:space="preserve"> MG</w:t>
      </w:r>
      <w:r w:rsidR="00260E1B" w:rsidRPr="00260E1B">
        <w:rPr>
          <w:rFonts w:asciiTheme="minorHAnsi" w:eastAsiaTheme="minorHAnsi" w:hAnsiTheme="minorHAnsi" w:cs="KrfypkAdvSTONE-SB"/>
          <w:sz w:val="18"/>
          <w:szCs w:val="18"/>
        </w:rPr>
        <w:fldChar w:fldCharType="end"/>
      </w:r>
      <w:r w:rsidR="00260E1B" w:rsidRPr="00260E1B">
        <w:rPr>
          <w:rFonts w:asciiTheme="minorHAnsi" w:eastAsiaTheme="minorHAnsi" w:hAnsiTheme="minorHAnsi" w:cs="KrfypkAdvSTONE-SB"/>
          <w:sz w:val="18"/>
          <w:szCs w:val="18"/>
        </w:rPr>
        <w:t>, et al. Rapid onset of action in patients with moderate-to-severe psoriasis treated with </w:t>
      </w:r>
      <w:proofErr w:type="spellStart"/>
      <w:r w:rsidR="00260E1B" w:rsidRPr="00260E1B">
        <w:rPr>
          <w:rFonts w:asciiTheme="minorHAnsi" w:eastAsiaTheme="minorHAnsi" w:hAnsiTheme="minorHAnsi" w:cs="KrfypkAdvSTONE-SB"/>
          <w:sz w:val="18"/>
          <w:szCs w:val="18"/>
        </w:rPr>
        <w:t>brodalumab</w:t>
      </w:r>
      <w:proofErr w:type="spellEnd"/>
      <w:r w:rsidR="00260E1B" w:rsidRPr="00260E1B">
        <w:rPr>
          <w:rFonts w:asciiTheme="minorHAnsi" w:eastAsiaTheme="minorHAnsi" w:hAnsiTheme="minorHAnsi" w:cs="KrfypkAdvSTONE-SB"/>
          <w:sz w:val="18"/>
          <w:szCs w:val="18"/>
        </w:rPr>
        <w:t xml:space="preserve">: A pooled analysis of data from two phase 3 randomized clinical trials (AMAGINE-2 and AMAGINE-3). </w:t>
      </w:r>
      <w:hyperlink r:id="rId61" w:tgtFrame="_blank" w:tooltip="Journal of the American Academy of Dermatology." w:history="1">
        <w:r w:rsidR="00260E1B" w:rsidRPr="00260E1B">
          <w:rPr>
            <w:rFonts w:asciiTheme="minorHAnsi" w:eastAsiaTheme="minorHAnsi" w:hAnsiTheme="minorHAnsi" w:cs="KrfypkAdvSTONE-SB"/>
            <w:sz w:val="18"/>
            <w:szCs w:val="18"/>
          </w:rPr>
          <w:t xml:space="preserve">J Am </w:t>
        </w:r>
        <w:proofErr w:type="spellStart"/>
        <w:r w:rsidR="00260E1B" w:rsidRPr="00260E1B">
          <w:rPr>
            <w:rFonts w:asciiTheme="minorHAnsi" w:eastAsiaTheme="minorHAnsi" w:hAnsiTheme="minorHAnsi" w:cs="KrfypkAdvSTONE-SB"/>
            <w:sz w:val="18"/>
            <w:szCs w:val="18"/>
          </w:rPr>
          <w:t>Acad</w:t>
        </w:r>
        <w:proofErr w:type="spellEnd"/>
        <w:r w:rsidR="00260E1B" w:rsidRPr="00260E1B">
          <w:rPr>
            <w:rFonts w:asciiTheme="minorHAnsi" w:eastAsiaTheme="minorHAnsi" w:hAnsiTheme="minorHAnsi" w:cs="KrfypkAdvSTONE-SB"/>
            <w:sz w:val="18"/>
            <w:szCs w:val="18"/>
          </w:rPr>
          <w:t xml:space="preserve"> Dermatol.</w:t>
        </w:r>
      </w:hyperlink>
      <w:r w:rsidR="00260E1B" w:rsidRPr="00260E1B">
        <w:rPr>
          <w:rFonts w:asciiTheme="minorHAnsi" w:eastAsiaTheme="minorHAnsi" w:hAnsiTheme="minorHAnsi" w:cs="KrfypkAdvSTONE-SB"/>
          <w:sz w:val="18"/>
          <w:szCs w:val="18"/>
        </w:rPr>
        <w:t xml:space="preserve"> 2017 Aug;77(2):372-374. </w:t>
      </w:r>
    </w:p>
    <w:p w14:paraId="2F65DE9A" w14:textId="77777777" w:rsidR="00260E1B" w:rsidRPr="00260E1B" w:rsidRDefault="00260E1B" w:rsidP="00260E1B">
      <w:pPr>
        <w:widowControl/>
        <w:autoSpaceDE/>
        <w:autoSpaceDN/>
        <w:adjustRightInd/>
        <w:contextualSpacing/>
        <w:rPr>
          <w:rFonts w:asciiTheme="minorHAnsi" w:eastAsiaTheme="minorHAnsi" w:hAnsiTheme="minorHAnsi" w:cs="KrfypkAdvSTONE-SB"/>
          <w:sz w:val="18"/>
          <w:szCs w:val="18"/>
        </w:rPr>
      </w:pPr>
    </w:p>
    <w:p w14:paraId="721997AE" w14:textId="77777777" w:rsidR="00260E1B" w:rsidRPr="00260E1B" w:rsidRDefault="008A2652" w:rsidP="00260E1B">
      <w:pPr>
        <w:widowControl/>
        <w:autoSpaceDE/>
        <w:autoSpaceDN/>
        <w:adjustRightInd/>
        <w:contextualSpacing/>
        <w:rPr>
          <w:rFonts w:asciiTheme="minorHAnsi" w:eastAsiaTheme="minorHAnsi" w:hAnsiTheme="minorHAnsi" w:cs="KrfypkAdvSTONE-SB"/>
          <w:sz w:val="18"/>
          <w:szCs w:val="18"/>
        </w:rPr>
      </w:pPr>
      <w:hyperlink r:id="rId62" w:tgtFrame="_blank" w:history="1">
        <w:r w:rsidR="00260E1B" w:rsidRPr="00260E1B">
          <w:rPr>
            <w:rFonts w:asciiTheme="minorHAnsi" w:eastAsiaTheme="minorHAnsi" w:hAnsiTheme="minorHAnsi" w:cs="KrfypkAdvSTONE-SB"/>
            <w:sz w:val="18"/>
            <w:szCs w:val="18"/>
          </w:rPr>
          <w:t>Blauvelt A</w:t>
        </w:r>
      </w:hyperlink>
      <w:r w:rsidR="00260E1B" w:rsidRPr="00260E1B">
        <w:rPr>
          <w:rFonts w:asciiTheme="minorHAnsi" w:eastAsiaTheme="minorHAnsi" w:hAnsiTheme="minorHAnsi" w:cs="KrfypkAdvSTONE-SB"/>
          <w:sz w:val="18"/>
          <w:szCs w:val="18"/>
        </w:rPr>
        <w:t>, </w:t>
      </w:r>
      <w:hyperlink r:id="rId63" w:tgtFrame="_blank" w:history="1">
        <w:r w:rsidR="00260E1B" w:rsidRPr="00260E1B">
          <w:rPr>
            <w:rFonts w:asciiTheme="minorHAnsi" w:eastAsiaTheme="minorHAnsi" w:hAnsiTheme="minorHAnsi" w:cs="KrfypkAdvSTONE-SB"/>
            <w:sz w:val="18"/>
            <w:szCs w:val="18"/>
          </w:rPr>
          <w:t>Ferris LK</w:t>
        </w:r>
      </w:hyperlink>
      <w:r w:rsidR="00260E1B" w:rsidRPr="00260E1B">
        <w:rPr>
          <w:rFonts w:asciiTheme="minorHAnsi" w:eastAsiaTheme="minorHAnsi" w:hAnsiTheme="minorHAnsi" w:cs="KrfypkAdvSTONE-SB"/>
          <w:sz w:val="18"/>
          <w:szCs w:val="18"/>
        </w:rPr>
        <w:t>, </w:t>
      </w:r>
      <w:hyperlink r:id="rId64" w:tgtFrame="_blank" w:history="1">
        <w:r w:rsidR="00260E1B" w:rsidRPr="00260E1B">
          <w:rPr>
            <w:rFonts w:asciiTheme="minorHAnsi" w:eastAsiaTheme="minorHAnsi" w:hAnsiTheme="minorHAnsi" w:cs="KrfypkAdvSTONE-SB"/>
            <w:sz w:val="18"/>
            <w:szCs w:val="18"/>
          </w:rPr>
          <w:t>Yamauchi PS</w:t>
        </w:r>
      </w:hyperlink>
      <w:r w:rsidR="00260E1B" w:rsidRPr="00260E1B">
        <w:rPr>
          <w:rFonts w:asciiTheme="minorHAnsi" w:eastAsiaTheme="minorHAnsi" w:hAnsiTheme="minorHAnsi" w:cs="KrfypkAdvSTONE-SB"/>
          <w:sz w:val="18"/>
          <w:szCs w:val="18"/>
        </w:rPr>
        <w:t xml:space="preserve">, et al. Extension of ustekinumab maintenance dosing interval in moderate-to-severe psoriasis: results of a Phase 3b, randomized, double-blinded, active-controlled, multicenter study (PSTELLAR). </w:t>
      </w:r>
      <w:hyperlink r:id="rId65" w:tgtFrame="_blank" w:tooltip="The British journal of dermatology." w:history="1">
        <w:r w:rsidR="00260E1B" w:rsidRPr="00260E1B">
          <w:rPr>
            <w:rFonts w:asciiTheme="minorHAnsi" w:eastAsiaTheme="minorHAnsi" w:hAnsiTheme="minorHAnsi" w:cs="KrfypkAdvSTONE-SB"/>
            <w:sz w:val="18"/>
            <w:szCs w:val="18"/>
          </w:rPr>
          <w:t>Br J Dermatol.</w:t>
        </w:r>
      </w:hyperlink>
      <w:r w:rsidR="00260E1B" w:rsidRPr="00260E1B">
        <w:rPr>
          <w:rFonts w:asciiTheme="minorHAnsi" w:eastAsiaTheme="minorHAnsi" w:hAnsiTheme="minorHAnsi" w:cs="KrfypkAdvSTONE-SB"/>
          <w:sz w:val="18"/>
          <w:szCs w:val="18"/>
        </w:rPr>
        <w:t xml:space="preserve"> 2017 Jun </w:t>
      </w:r>
      <w:proofErr w:type="gramStart"/>
      <w:r w:rsidR="00260E1B" w:rsidRPr="00260E1B">
        <w:rPr>
          <w:rFonts w:asciiTheme="minorHAnsi" w:eastAsiaTheme="minorHAnsi" w:hAnsiTheme="minorHAnsi" w:cs="KrfypkAdvSTONE-SB"/>
          <w:sz w:val="18"/>
          <w:szCs w:val="18"/>
        </w:rPr>
        <w:t>10..</w:t>
      </w:r>
      <w:proofErr w:type="gramEnd"/>
      <w:r w:rsidR="00260E1B" w:rsidRPr="00260E1B">
        <w:rPr>
          <w:rFonts w:asciiTheme="minorHAnsi" w:eastAsiaTheme="minorHAnsi" w:hAnsiTheme="minorHAnsi" w:cs="KrfypkAdvSTONE-SB"/>
          <w:sz w:val="18"/>
          <w:szCs w:val="18"/>
        </w:rPr>
        <w:t>[</w:t>
      </w:r>
      <w:proofErr w:type="spellStart"/>
      <w:r w:rsidR="00260E1B" w:rsidRPr="00260E1B">
        <w:rPr>
          <w:rFonts w:asciiTheme="minorHAnsi" w:eastAsiaTheme="minorHAnsi" w:hAnsiTheme="minorHAnsi" w:cs="KrfypkAdvSTONE-SB"/>
          <w:sz w:val="18"/>
          <w:szCs w:val="18"/>
        </w:rPr>
        <w:t>Epub</w:t>
      </w:r>
      <w:proofErr w:type="spellEnd"/>
      <w:r w:rsidR="00260E1B" w:rsidRPr="00260E1B">
        <w:rPr>
          <w:rFonts w:asciiTheme="minorHAnsi" w:eastAsiaTheme="minorHAnsi" w:hAnsiTheme="minorHAnsi" w:cs="KrfypkAdvSTONE-SB"/>
          <w:sz w:val="18"/>
          <w:szCs w:val="18"/>
        </w:rPr>
        <w:t xml:space="preserve"> ahead of print]</w:t>
      </w:r>
    </w:p>
    <w:p w14:paraId="5ADCD0F7"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64497D27"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r w:rsidRPr="00260E1B">
        <w:rPr>
          <w:rFonts w:asciiTheme="minorHAnsi" w:eastAsiaTheme="minorHAnsi" w:hAnsiTheme="minorHAnsi" w:cstheme="minorBidi"/>
          <w:sz w:val="18"/>
          <w:szCs w:val="18"/>
        </w:rPr>
        <w:t xml:space="preserve">Cheng J, Feldman SR. The cost of biologics for psoriasis is increasing. </w:t>
      </w:r>
      <w:r w:rsidRPr="00260E1B">
        <w:rPr>
          <w:rFonts w:asciiTheme="minorHAnsi" w:eastAsiaTheme="minorHAnsi" w:hAnsiTheme="minorHAnsi" w:cs="Myriad Pro"/>
          <w:sz w:val="18"/>
          <w:szCs w:val="18"/>
        </w:rPr>
        <w:t>Drugs in Context. 2014;3:212.</w:t>
      </w:r>
    </w:p>
    <w:p w14:paraId="725330CF"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p>
    <w:p w14:paraId="7C8467C3"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r w:rsidRPr="00260E1B">
        <w:rPr>
          <w:rFonts w:asciiTheme="minorHAnsi" w:eastAsiaTheme="minorHAnsi" w:hAnsiTheme="minorHAnsi" w:cstheme="minorBidi"/>
          <w:sz w:val="18"/>
          <w:szCs w:val="18"/>
        </w:rPr>
        <w:t xml:space="preserve">Duffy S. NPF: New psoriasis guidelines outline treatment goals. MPR News Dec. 2, 2016.  http://www.empr.com/news/npf-new-psoriasis-guidelines-outline-treatment-goals/article/576733/ </w:t>
      </w:r>
      <w:r w:rsidRPr="00260E1B">
        <w:rPr>
          <w:rFonts w:asciiTheme="minorHAnsi" w:eastAsiaTheme="minorHAnsi" w:hAnsiTheme="minorHAnsi" w:cstheme="minorBidi"/>
          <w:bCs/>
          <w:sz w:val="18"/>
          <w:szCs w:val="18"/>
        </w:rPr>
        <w:t>Accessed April 17, 2018.</w:t>
      </w:r>
    </w:p>
    <w:p w14:paraId="7E8D99B3"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194E5D98"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roofErr w:type="spellStart"/>
      <w:r w:rsidRPr="00260E1B">
        <w:rPr>
          <w:rFonts w:asciiTheme="minorHAnsi" w:eastAsiaTheme="minorHAnsi" w:hAnsiTheme="minorHAnsi" w:cstheme="minorBidi"/>
          <w:sz w:val="18"/>
          <w:szCs w:val="18"/>
        </w:rPr>
        <w:t>Eissing</w:t>
      </w:r>
      <w:proofErr w:type="spellEnd"/>
      <w:r w:rsidRPr="00260E1B">
        <w:rPr>
          <w:rFonts w:asciiTheme="minorHAnsi" w:eastAsiaTheme="minorHAnsi" w:hAnsiTheme="minorHAnsi" w:cstheme="minorBidi"/>
          <w:sz w:val="18"/>
          <w:szCs w:val="18"/>
        </w:rPr>
        <w:t xml:space="preserve"> L, Radtke MA, Zander N, et al. Barriers to guideline-compliant psoriasis care: analyses and concepts. J Eur </w:t>
      </w:r>
      <w:proofErr w:type="spellStart"/>
      <w:r w:rsidRPr="00260E1B">
        <w:rPr>
          <w:rFonts w:asciiTheme="minorHAnsi" w:eastAsiaTheme="minorHAnsi" w:hAnsiTheme="minorHAnsi" w:cstheme="minorBidi"/>
          <w:sz w:val="18"/>
          <w:szCs w:val="18"/>
        </w:rPr>
        <w:t>Acad</w:t>
      </w:r>
      <w:proofErr w:type="spellEnd"/>
      <w:r w:rsidRPr="00260E1B">
        <w:rPr>
          <w:rFonts w:asciiTheme="minorHAnsi" w:eastAsiaTheme="minorHAnsi" w:hAnsiTheme="minorHAnsi" w:cstheme="minorBidi"/>
          <w:sz w:val="18"/>
          <w:szCs w:val="18"/>
        </w:rPr>
        <w:t xml:space="preserve"> Dermatol </w:t>
      </w:r>
      <w:proofErr w:type="spellStart"/>
      <w:r w:rsidRPr="00260E1B">
        <w:rPr>
          <w:rFonts w:asciiTheme="minorHAnsi" w:eastAsiaTheme="minorHAnsi" w:hAnsiTheme="minorHAnsi" w:cstheme="minorBidi"/>
          <w:sz w:val="18"/>
          <w:szCs w:val="18"/>
        </w:rPr>
        <w:t>Venereol</w:t>
      </w:r>
      <w:proofErr w:type="spellEnd"/>
      <w:r w:rsidRPr="00260E1B">
        <w:rPr>
          <w:rFonts w:asciiTheme="minorHAnsi" w:eastAsiaTheme="minorHAnsi" w:hAnsiTheme="minorHAnsi" w:cstheme="minorBidi"/>
          <w:sz w:val="18"/>
          <w:szCs w:val="18"/>
        </w:rPr>
        <w:t>. 2016;30:569-575.</w:t>
      </w:r>
    </w:p>
    <w:p w14:paraId="6E69438B"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57511598" w14:textId="77777777" w:rsidR="00260E1B" w:rsidRPr="00260E1B" w:rsidRDefault="00260E1B" w:rsidP="00260E1B">
      <w:pPr>
        <w:widowControl/>
        <w:autoSpaceDE/>
        <w:autoSpaceDN/>
        <w:adjustRightInd/>
        <w:contextualSpacing/>
        <w:rPr>
          <w:rFonts w:asciiTheme="minorHAnsi" w:eastAsiaTheme="minorHAnsi" w:hAnsiTheme="minorHAnsi" w:cs="AdvOTe8225e7f"/>
          <w:sz w:val="18"/>
          <w:szCs w:val="18"/>
        </w:rPr>
      </w:pPr>
      <w:r w:rsidRPr="00260E1B">
        <w:rPr>
          <w:rFonts w:asciiTheme="minorHAnsi" w:eastAsiaTheme="minorHAnsi" w:hAnsiTheme="minorHAnsi" w:cs="AdvOTe8225e7f"/>
          <w:sz w:val="18"/>
          <w:szCs w:val="18"/>
        </w:rPr>
        <w:t xml:space="preserve">Feldman SR. Treatment of psoriasis. Up </w:t>
      </w:r>
      <w:proofErr w:type="gramStart"/>
      <w:r w:rsidRPr="00260E1B">
        <w:rPr>
          <w:rFonts w:asciiTheme="minorHAnsi" w:eastAsiaTheme="minorHAnsi" w:hAnsiTheme="minorHAnsi" w:cs="AdvOTe8225e7f"/>
          <w:sz w:val="18"/>
          <w:szCs w:val="18"/>
        </w:rPr>
        <w:t>To</w:t>
      </w:r>
      <w:proofErr w:type="gramEnd"/>
      <w:r w:rsidRPr="00260E1B">
        <w:rPr>
          <w:rFonts w:asciiTheme="minorHAnsi" w:eastAsiaTheme="minorHAnsi" w:hAnsiTheme="minorHAnsi" w:cs="AdvOTe8225e7f"/>
          <w:sz w:val="18"/>
          <w:szCs w:val="18"/>
        </w:rPr>
        <w:t xml:space="preserve"> Date. January 2017.  https://www.uptodate.com/contents/treatment-of-psoriasis </w:t>
      </w:r>
      <w:r w:rsidRPr="00260E1B">
        <w:rPr>
          <w:rFonts w:asciiTheme="minorHAnsi" w:eastAsiaTheme="minorHAnsi" w:hAnsiTheme="minorHAnsi" w:cstheme="minorBidi"/>
          <w:bCs/>
          <w:sz w:val="18"/>
          <w:szCs w:val="18"/>
        </w:rPr>
        <w:t>Accessed April 17, 2018.</w:t>
      </w:r>
    </w:p>
    <w:p w14:paraId="5CB649D9" w14:textId="77777777" w:rsidR="00260E1B" w:rsidRPr="00260E1B" w:rsidRDefault="00260E1B" w:rsidP="00260E1B">
      <w:pPr>
        <w:widowControl/>
        <w:autoSpaceDE/>
        <w:autoSpaceDN/>
        <w:adjustRightInd/>
        <w:contextualSpacing/>
        <w:rPr>
          <w:rFonts w:asciiTheme="minorHAnsi" w:eastAsiaTheme="minorHAnsi" w:hAnsiTheme="minorHAnsi" w:cs="AdvOTe8225e7f"/>
          <w:sz w:val="18"/>
          <w:szCs w:val="18"/>
        </w:rPr>
      </w:pPr>
    </w:p>
    <w:p w14:paraId="583BFDAC"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r w:rsidRPr="00260E1B">
        <w:rPr>
          <w:rFonts w:asciiTheme="minorHAnsi" w:eastAsiaTheme="minorHAnsi" w:hAnsiTheme="minorHAnsi" w:cstheme="minorBidi"/>
          <w:sz w:val="18"/>
          <w:szCs w:val="18"/>
        </w:rPr>
        <w:t xml:space="preserve">Gottlieb AB, </w:t>
      </w:r>
      <w:proofErr w:type="spellStart"/>
      <w:r w:rsidRPr="00260E1B">
        <w:rPr>
          <w:rFonts w:asciiTheme="minorHAnsi" w:eastAsiaTheme="minorHAnsi" w:hAnsiTheme="minorHAnsi" w:cstheme="minorBidi"/>
          <w:sz w:val="18"/>
          <w:szCs w:val="18"/>
        </w:rPr>
        <w:t>Greb</w:t>
      </w:r>
      <w:proofErr w:type="spellEnd"/>
      <w:r w:rsidRPr="00260E1B">
        <w:rPr>
          <w:rFonts w:asciiTheme="minorHAnsi" w:eastAsiaTheme="minorHAnsi" w:hAnsiTheme="minorHAnsi" w:cstheme="minorBidi"/>
          <w:sz w:val="18"/>
          <w:szCs w:val="18"/>
        </w:rPr>
        <w:t xml:space="preserve"> JE, </w:t>
      </w:r>
      <w:proofErr w:type="spellStart"/>
      <w:r w:rsidRPr="00260E1B">
        <w:rPr>
          <w:rFonts w:asciiTheme="minorHAnsi" w:eastAsiaTheme="minorHAnsi" w:hAnsiTheme="minorHAnsi" w:cstheme="minorBidi"/>
          <w:sz w:val="18"/>
          <w:szCs w:val="18"/>
        </w:rPr>
        <w:t>Goldminz</w:t>
      </w:r>
      <w:proofErr w:type="spellEnd"/>
      <w:r w:rsidRPr="00260E1B">
        <w:rPr>
          <w:rFonts w:asciiTheme="minorHAnsi" w:eastAsiaTheme="minorHAnsi" w:hAnsiTheme="minorHAnsi" w:cstheme="minorBidi"/>
          <w:sz w:val="18"/>
          <w:szCs w:val="18"/>
        </w:rPr>
        <w:t xml:space="preserve"> AM. Psoriasis trends and practice gaps. Dermatol Clin. 2016;24(3):235-242.</w:t>
      </w:r>
    </w:p>
    <w:p w14:paraId="107F8249"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06B5D2FC"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r w:rsidRPr="00260E1B">
        <w:rPr>
          <w:rFonts w:asciiTheme="minorHAnsi" w:eastAsiaTheme="minorHAnsi" w:hAnsiTheme="minorHAnsi" w:cstheme="minorBidi"/>
          <w:sz w:val="18"/>
          <w:szCs w:val="18"/>
        </w:rPr>
        <w:t xml:space="preserve">Gould J. Psoriasis Patients Dissatisfied with Treatment Plan Despite Many Options. The Dermatologist July 26, 2017.  http://www.the-dermatologist.com/content/psoriasis-patients-dissatisfied-treatment-plan-despite-many-options </w:t>
      </w:r>
      <w:r w:rsidRPr="00260E1B">
        <w:rPr>
          <w:rFonts w:asciiTheme="minorHAnsi" w:eastAsiaTheme="minorHAnsi" w:hAnsiTheme="minorHAnsi" w:cstheme="minorBidi"/>
          <w:bCs/>
          <w:sz w:val="18"/>
          <w:szCs w:val="18"/>
        </w:rPr>
        <w:t>Accessed April 17, 2018.</w:t>
      </w:r>
    </w:p>
    <w:p w14:paraId="086BC453"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29574F2A"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r w:rsidRPr="00260E1B">
        <w:rPr>
          <w:rFonts w:asciiTheme="minorHAnsi" w:eastAsiaTheme="minorHAnsi" w:hAnsiTheme="minorHAnsi" w:cs="Myriad Pro"/>
          <w:sz w:val="18"/>
          <w:szCs w:val="18"/>
        </w:rPr>
        <w:t xml:space="preserve">Hilton L. What looks promising in the pipeline for psoriasis. Dermatology Times. February 8, 2016.  http://dermatologytimes.modernmedicine.com/dermatology-times/news/what-looks-promising-pipeline-psoriasis?page=0,0 </w:t>
      </w:r>
      <w:r w:rsidRPr="00260E1B">
        <w:rPr>
          <w:rFonts w:asciiTheme="minorHAnsi" w:eastAsiaTheme="minorHAnsi" w:hAnsiTheme="minorHAnsi" w:cstheme="minorBidi"/>
          <w:bCs/>
          <w:sz w:val="18"/>
          <w:szCs w:val="18"/>
        </w:rPr>
        <w:t>Accessed April 17, 2018.</w:t>
      </w:r>
    </w:p>
    <w:p w14:paraId="1584BBC7"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p>
    <w:p w14:paraId="202479A4"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r w:rsidRPr="00260E1B">
        <w:rPr>
          <w:rFonts w:asciiTheme="minorHAnsi" w:eastAsiaTheme="minorHAnsi" w:hAnsiTheme="minorHAnsi" w:cstheme="minorBidi"/>
          <w:sz w:val="18"/>
          <w:szCs w:val="18"/>
        </w:rPr>
        <w:t xml:space="preserve">Leonardi CL. Antibodies in the treatment of psoriasis: IL-12/23 p40 and IL-17A. </w:t>
      </w:r>
      <w:proofErr w:type="spellStart"/>
      <w:r w:rsidRPr="00260E1B">
        <w:rPr>
          <w:rFonts w:asciiTheme="minorHAnsi" w:eastAsiaTheme="minorHAnsi" w:hAnsiTheme="minorHAnsi" w:cstheme="minorBidi"/>
          <w:sz w:val="18"/>
          <w:szCs w:val="18"/>
        </w:rPr>
        <w:t>Semin</w:t>
      </w:r>
      <w:proofErr w:type="spellEnd"/>
      <w:r w:rsidRPr="00260E1B">
        <w:rPr>
          <w:rFonts w:asciiTheme="minorHAnsi" w:eastAsiaTheme="minorHAnsi" w:hAnsiTheme="minorHAnsi" w:cstheme="minorBidi"/>
          <w:sz w:val="18"/>
          <w:szCs w:val="18"/>
        </w:rPr>
        <w:t xml:space="preserve"> </w:t>
      </w:r>
      <w:proofErr w:type="spellStart"/>
      <w:r w:rsidRPr="00260E1B">
        <w:rPr>
          <w:rFonts w:asciiTheme="minorHAnsi" w:eastAsiaTheme="minorHAnsi" w:hAnsiTheme="minorHAnsi" w:cstheme="minorBidi"/>
          <w:sz w:val="18"/>
          <w:szCs w:val="18"/>
        </w:rPr>
        <w:t>Cutan</w:t>
      </w:r>
      <w:proofErr w:type="spellEnd"/>
      <w:r w:rsidRPr="00260E1B">
        <w:rPr>
          <w:rFonts w:asciiTheme="minorHAnsi" w:eastAsiaTheme="minorHAnsi" w:hAnsiTheme="minorHAnsi" w:cstheme="minorBidi"/>
          <w:sz w:val="18"/>
          <w:szCs w:val="18"/>
        </w:rPr>
        <w:t xml:space="preserve"> Med Surg 2016 Jun;35(4 Suppl 4):S74-7.</w:t>
      </w:r>
    </w:p>
    <w:p w14:paraId="325B52D5"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74858F71"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r w:rsidRPr="00260E1B">
        <w:rPr>
          <w:rFonts w:asciiTheme="minorHAnsi" w:eastAsiaTheme="minorHAnsi" w:hAnsiTheme="minorHAnsi" w:cs="Myriad Pro"/>
          <w:sz w:val="18"/>
          <w:szCs w:val="18"/>
        </w:rPr>
        <w:t xml:space="preserve">Leonardi C. New systemic psoriasis treatments keep raising bar. Dermatology Times. June 9, 2017.  http://dermatologytimes.modernmedicine.com/dermatology-times/news/new-systemic-psoriasis-treatments-keep-raising-bar </w:t>
      </w:r>
      <w:r w:rsidRPr="00260E1B">
        <w:rPr>
          <w:rFonts w:asciiTheme="minorHAnsi" w:eastAsiaTheme="minorHAnsi" w:hAnsiTheme="minorHAnsi" w:cstheme="minorBidi"/>
          <w:bCs/>
          <w:sz w:val="18"/>
          <w:szCs w:val="18"/>
        </w:rPr>
        <w:t xml:space="preserve">Accessed April 17, </w:t>
      </w:r>
      <w:proofErr w:type="gramStart"/>
      <w:r w:rsidRPr="00260E1B">
        <w:rPr>
          <w:rFonts w:asciiTheme="minorHAnsi" w:eastAsiaTheme="minorHAnsi" w:hAnsiTheme="minorHAnsi" w:cstheme="minorBidi"/>
          <w:bCs/>
          <w:sz w:val="18"/>
          <w:szCs w:val="18"/>
        </w:rPr>
        <w:t>2018.</w:t>
      </w:r>
      <w:r w:rsidRPr="00260E1B">
        <w:rPr>
          <w:rFonts w:asciiTheme="minorHAnsi" w:eastAsiaTheme="minorHAnsi" w:hAnsiTheme="minorHAnsi" w:cs="Myriad Pro"/>
          <w:sz w:val="18"/>
          <w:szCs w:val="18"/>
        </w:rPr>
        <w:t>.</w:t>
      </w:r>
      <w:proofErr w:type="gramEnd"/>
    </w:p>
    <w:p w14:paraId="42DCC8A1"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p>
    <w:p w14:paraId="2B099597"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r w:rsidRPr="00260E1B">
        <w:rPr>
          <w:rFonts w:asciiTheme="minorHAnsi" w:eastAsiaTheme="minorHAnsi" w:hAnsiTheme="minorHAnsi" w:cs="Myriad Pro"/>
          <w:sz w:val="18"/>
          <w:szCs w:val="18"/>
        </w:rPr>
        <w:t>Manolo EI, Gilbert KE, Wu JJ. Time to raise the bar to psoriasis area severity index 90 and 100. J Drugs Dermatol. 2015:14(10);1086-1088.</w:t>
      </w:r>
    </w:p>
    <w:p w14:paraId="29BC982D" w14:textId="77777777" w:rsidR="00260E1B" w:rsidRPr="00260E1B" w:rsidRDefault="00260E1B" w:rsidP="00260E1B">
      <w:pPr>
        <w:widowControl/>
        <w:autoSpaceDE/>
        <w:autoSpaceDN/>
        <w:adjustRightInd/>
        <w:contextualSpacing/>
        <w:rPr>
          <w:rFonts w:asciiTheme="minorHAnsi" w:eastAsiaTheme="minorHAnsi" w:hAnsiTheme="minorHAnsi" w:cs="Myriad Pro"/>
          <w:sz w:val="18"/>
          <w:szCs w:val="18"/>
        </w:rPr>
      </w:pPr>
    </w:p>
    <w:p w14:paraId="4326B36A"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roofErr w:type="spellStart"/>
      <w:r w:rsidRPr="00260E1B">
        <w:rPr>
          <w:rFonts w:asciiTheme="minorHAnsi" w:eastAsiaTheme="minorHAnsi" w:hAnsiTheme="minorHAnsi" w:cs="AdvPS9B31"/>
          <w:sz w:val="18"/>
          <w:szCs w:val="18"/>
        </w:rPr>
        <w:t>Mease</w:t>
      </w:r>
      <w:proofErr w:type="spellEnd"/>
      <w:r w:rsidRPr="00260E1B">
        <w:rPr>
          <w:rFonts w:asciiTheme="minorHAnsi" w:eastAsiaTheme="minorHAnsi" w:hAnsiTheme="minorHAnsi" w:cs="AdvPS9B31"/>
          <w:sz w:val="18"/>
          <w:szCs w:val="18"/>
        </w:rPr>
        <w:t xml:space="preserve"> PJ, Armstrong AW. </w:t>
      </w:r>
      <w:r w:rsidRPr="00260E1B">
        <w:rPr>
          <w:rFonts w:asciiTheme="minorHAnsi" w:eastAsiaTheme="minorHAnsi" w:hAnsiTheme="minorHAnsi" w:cstheme="minorBidi"/>
          <w:sz w:val="18"/>
          <w:szCs w:val="18"/>
        </w:rPr>
        <w:t>Managing patients with psoriatic disease: the diagnosis and pharmacologic treatment of psoriatic arthritis in patients with psoriasis. Drugs. 2014;74(4):423-441.</w:t>
      </w:r>
    </w:p>
    <w:p w14:paraId="3EBDC4C5"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11329C8D" w14:textId="77777777" w:rsidR="00260E1B" w:rsidRPr="00260E1B" w:rsidRDefault="00260E1B" w:rsidP="00260E1B">
      <w:pPr>
        <w:widowControl/>
        <w:autoSpaceDE/>
        <w:autoSpaceDN/>
        <w:adjustRightInd/>
        <w:contextualSpacing/>
        <w:rPr>
          <w:rFonts w:asciiTheme="minorHAnsi" w:eastAsiaTheme="minorHAnsi" w:hAnsiTheme="minorHAnsi" w:cs="AdvOTe8225e7f"/>
          <w:sz w:val="18"/>
          <w:szCs w:val="18"/>
        </w:rPr>
      </w:pPr>
      <w:proofErr w:type="spellStart"/>
      <w:r w:rsidRPr="00260E1B">
        <w:rPr>
          <w:rFonts w:asciiTheme="minorHAnsi" w:eastAsiaTheme="minorHAnsi" w:hAnsiTheme="minorHAnsi" w:cs="AdvOTe8225e7f"/>
          <w:sz w:val="18"/>
          <w:szCs w:val="18"/>
        </w:rPr>
        <w:t>Menter</w:t>
      </w:r>
      <w:proofErr w:type="spellEnd"/>
      <w:r w:rsidRPr="00260E1B">
        <w:rPr>
          <w:rFonts w:asciiTheme="minorHAnsi" w:eastAsiaTheme="minorHAnsi" w:hAnsiTheme="minorHAnsi" w:cs="AdvOTe8225e7f"/>
          <w:sz w:val="18"/>
          <w:szCs w:val="18"/>
        </w:rPr>
        <w:t xml:space="preserve"> A. The co-morbidity profile of psoriasis. American Academy of Dermatology July 2017.  https://www.aad.org/scientificsessions/sam2017/SessionDetails.aspx?id=11228 </w:t>
      </w:r>
      <w:r w:rsidRPr="00260E1B">
        <w:rPr>
          <w:rFonts w:asciiTheme="minorHAnsi" w:eastAsiaTheme="minorHAnsi" w:hAnsiTheme="minorHAnsi" w:cstheme="minorBidi"/>
          <w:bCs/>
          <w:sz w:val="18"/>
          <w:szCs w:val="18"/>
        </w:rPr>
        <w:t>Accessed April 17, 2018.</w:t>
      </w:r>
    </w:p>
    <w:p w14:paraId="5DAC7EAD" w14:textId="77777777" w:rsidR="00260E1B" w:rsidRPr="00260E1B" w:rsidRDefault="00260E1B" w:rsidP="00260E1B">
      <w:pPr>
        <w:widowControl/>
        <w:autoSpaceDE/>
        <w:autoSpaceDN/>
        <w:adjustRightInd/>
        <w:contextualSpacing/>
        <w:rPr>
          <w:rFonts w:asciiTheme="minorHAnsi" w:eastAsiaTheme="minorHAnsi" w:hAnsiTheme="minorHAnsi" w:cs="AdvOTe8225e7f"/>
          <w:sz w:val="18"/>
          <w:szCs w:val="18"/>
        </w:rPr>
      </w:pPr>
    </w:p>
    <w:p w14:paraId="3D848831"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r w:rsidRPr="00260E1B">
        <w:rPr>
          <w:rFonts w:asciiTheme="minorHAnsi" w:eastAsiaTheme="minorHAnsi" w:hAnsiTheme="minorHAnsi" w:cstheme="minorBidi"/>
          <w:sz w:val="18"/>
          <w:szCs w:val="18"/>
        </w:rPr>
        <w:t xml:space="preserve">National Psoriasis Foundation. Treat to Target, 2017.  https://www.psoriasis.org/treat-to-target/providers </w:t>
      </w:r>
      <w:r w:rsidRPr="00260E1B">
        <w:rPr>
          <w:rFonts w:asciiTheme="minorHAnsi" w:eastAsiaTheme="minorHAnsi" w:hAnsiTheme="minorHAnsi" w:cstheme="minorBidi"/>
          <w:bCs/>
          <w:sz w:val="18"/>
          <w:szCs w:val="18"/>
        </w:rPr>
        <w:t>Accessed April 17, 2018.</w:t>
      </w:r>
    </w:p>
    <w:p w14:paraId="2069955F"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0D9421A0" w14:textId="77777777" w:rsidR="00260E1B" w:rsidRPr="00260E1B" w:rsidRDefault="00260E1B" w:rsidP="00260E1B">
      <w:pPr>
        <w:widowControl/>
        <w:autoSpaceDE/>
        <w:autoSpaceDN/>
        <w:adjustRightInd/>
        <w:contextualSpacing/>
        <w:rPr>
          <w:rFonts w:asciiTheme="minorHAnsi" w:eastAsiaTheme="minorHAnsi" w:hAnsiTheme="minorHAnsi" w:cs="AdvPS9B31"/>
          <w:sz w:val="18"/>
          <w:szCs w:val="18"/>
        </w:rPr>
      </w:pPr>
      <w:r w:rsidRPr="00260E1B">
        <w:rPr>
          <w:rFonts w:asciiTheme="minorHAnsi" w:eastAsiaTheme="minorHAnsi" w:hAnsiTheme="minorHAnsi" w:cs="AdvPS9B31"/>
          <w:sz w:val="18"/>
          <w:szCs w:val="18"/>
        </w:rPr>
        <w:t xml:space="preserve">Parsi KK, </w:t>
      </w:r>
      <w:proofErr w:type="spellStart"/>
      <w:r w:rsidRPr="00260E1B">
        <w:rPr>
          <w:rFonts w:asciiTheme="minorHAnsi" w:eastAsiaTheme="minorHAnsi" w:hAnsiTheme="minorHAnsi" w:cs="AdvPS9B31"/>
          <w:sz w:val="18"/>
          <w:szCs w:val="18"/>
        </w:rPr>
        <w:t>Brezinski</w:t>
      </w:r>
      <w:proofErr w:type="spellEnd"/>
      <w:r w:rsidRPr="00260E1B">
        <w:rPr>
          <w:rFonts w:asciiTheme="minorHAnsi" w:eastAsiaTheme="minorHAnsi" w:hAnsiTheme="minorHAnsi" w:cs="AdvPS9B31"/>
          <w:sz w:val="18"/>
          <w:szCs w:val="18"/>
        </w:rPr>
        <w:t xml:space="preserve"> EA, Lin T-C, et al. Are patients with psoriasis being screened for cardiovascular risk factors? A study of screening practices and awareness among primary care physicians and cardiologists. J Amer </w:t>
      </w:r>
      <w:proofErr w:type="spellStart"/>
      <w:r w:rsidRPr="00260E1B">
        <w:rPr>
          <w:rFonts w:asciiTheme="minorHAnsi" w:eastAsiaTheme="minorHAnsi" w:hAnsiTheme="minorHAnsi" w:cs="AdvPS9B31"/>
          <w:sz w:val="18"/>
          <w:szCs w:val="18"/>
        </w:rPr>
        <w:t>Acad</w:t>
      </w:r>
      <w:proofErr w:type="spellEnd"/>
      <w:r w:rsidRPr="00260E1B">
        <w:rPr>
          <w:rFonts w:asciiTheme="minorHAnsi" w:eastAsiaTheme="minorHAnsi" w:hAnsiTheme="minorHAnsi" w:cs="AdvPS9B31"/>
          <w:sz w:val="18"/>
          <w:szCs w:val="18"/>
        </w:rPr>
        <w:t xml:space="preserve"> Dermatol. 2012;67(3):357-362.</w:t>
      </w:r>
    </w:p>
    <w:p w14:paraId="06DAAEE0" w14:textId="77777777" w:rsidR="00260E1B" w:rsidRPr="00260E1B" w:rsidRDefault="00260E1B" w:rsidP="00260E1B">
      <w:pPr>
        <w:widowControl/>
        <w:autoSpaceDE/>
        <w:autoSpaceDN/>
        <w:adjustRightInd/>
        <w:contextualSpacing/>
        <w:rPr>
          <w:rFonts w:asciiTheme="minorHAnsi" w:eastAsiaTheme="minorHAnsi" w:hAnsiTheme="minorHAnsi" w:cs="AdvPS9B31"/>
          <w:sz w:val="18"/>
          <w:szCs w:val="18"/>
        </w:rPr>
      </w:pPr>
    </w:p>
    <w:p w14:paraId="0E738040"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r w:rsidRPr="00260E1B">
        <w:rPr>
          <w:rFonts w:asciiTheme="minorHAnsi" w:eastAsiaTheme="minorHAnsi" w:hAnsiTheme="minorHAnsi" w:cstheme="minorBidi"/>
          <w:bCs/>
          <w:sz w:val="18"/>
          <w:szCs w:val="18"/>
        </w:rPr>
        <w:t>Reich</w:t>
      </w:r>
      <w:r w:rsidRPr="00260E1B">
        <w:rPr>
          <w:rFonts w:asciiTheme="minorHAnsi" w:eastAsiaTheme="minorHAnsi" w:hAnsiTheme="minorHAnsi" w:cstheme="minorBidi"/>
          <w:sz w:val="18"/>
          <w:szCs w:val="18"/>
        </w:rPr>
        <w:t xml:space="preserve"> K, Puig L, </w:t>
      </w:r>
      <w:proofErr w:type="spellStart"/>
      <w:r w:rsidRPr="00260E1B">
        <w:rPr>
          <w:rFonts w:asciiTheme="minorHAnsi" w:eastAsiaTheme="minorHAnsi" w:hAnsiTheme="minorHAnsi" w:cstheme="minorBidi"/>
          <w:sz w:val="18"/>
          <w:szCs w:val="18"/>
        </w:rPr>
        <w:t>Mallbris</w:t>
      </w:r>
      <w:proofErr w:type="spellEnd"/>
      <w:r w:rsidRPr="00260E1B">
        <w:rPr>
          <w:rFonts w:asciiTheme="minorHAnsi" w:eastAsiaTheme="minorHAnsi" w:hAnsiTheme="minorHAnsi" w:cstheme="minorBidi"/>
          <w:sz w:val="18"/>
          <w:szCs w:val="18"/>
        </w:rPr>
        <w:t xml:space="preserve"> L, et al. The effect of bodyweight on the efficacy and safety of </w:t>
      </w:r>
      <w:proofErr w:type="spellStart"/>
      <w:r w:rsidRPr="00260E1B">
        <w:rPr>
          <w:rFonts w:asciiTheme="minorHAnsi" w:eastAsiaTheme="minorHAnsi" w:hAnsiTheme="minorHAnsi" w:cstheme="minorBidi"/>
          <w:bCs/>
          <w:sz w:val="18"/>
          <w:szCs w:val="18"/>
        </w:rPr>
        <w:t>ixekizumab</w:t>
      </w:r>
      <w:proofErr w:type="spellEnd"/>
      <w:r w:rsidRPr="00260E1B">
        <w:rPr>
          <w:rFonts w:asciiTheme="minorHAnsi" w:eastAsiaTheme="minorHAnsi" w:hAnsiTheme="minorHAnsi" w:cstheme="minorBidi"/>
          <w:sz w:val="18"/>
          <w:szCs w:val="18"/>
        </w:rPr>
        <w:t xml:space="preserve">: results from an integrated database of three </w:t>
      </w:r>
      <w:proofErr w:type="spellStart"/>
      <w:r w:rsidRPr="00260E1B">
        <w:rPr>
          <w:rFonts w:asciiTheme="minorHAnsi" w:eastAsiaTheme="minorHAnsi" w:hAnsiTheme="minorHAnsi" w:cstheme="minorBidi"/>
          <w:sz w:val="18"/>
          <w:szCs w:val="18"/>
        </w:rPr>
        <w:t>randomised</w:t>
      </w:r>
      <w:proofErr w:type="spellEnd"/>
      <w:r w:rsidRPr="00260E1B">
        <w:rPr>
          <w:rFonts w:asciiTheme="minorHAnsi" w:eastAsiaTheme="minorHAnsi" w:hAnsiTheme="minorHAnsi" w:cstheme="minorBidi"/>
          <w:sz w:val="18"/>
          <w:szCs w:val="18"/>
        </w:rPr>
        <w:t xml:space="preserve">, controlled Phase 3 studies of patients with moderate-to-severe plaque psoriasis. J Eur </w:t>
      </w:r>
      <w:proofErr w:type="spellStart"/>
      <w:r w:rsidRPr="00260E1B">
        <w:rPr>
          <w:rFonts w:asciiTheme="minorHAnsi" w:eastAsiaTheme="minorHAnsi" w:hAnsiTheme="minorHAnsi" w:cstheme="minorBidi"/>
          <w:sz w:val="18"/>
          <w:szCs w:val="18"/>
        </w:rPr>
        <w:t>Acad</w:t>
      </w:r>
      <w:proofErr w:type="spellEnd"/>
      <w:r w:rsidRPr="00260E1B">
        <w:rPr>
          <w:rFonts w:asciiTheme="minorHAnsi" w:eastAsiaTheme="minorHAnsi" w:hAnsiTheme="minorHAnsi" w:cstheme="minorBidi"/>
          <w:sz w:val="18"/>
          <w:szCs w:val="18"/>
        </w:rPr>
        <w:t xml:space="preserve"> Dermatol </w:t>
      </w:r>
      <w:proofErr w:type="spellStart"/>
      <w:r w:rsidRPr="00260E1B">
        <w:rPr>
          <w:rFonts w:asciiTheme="minorHAnsi" w:eastAsiaTheme="minorHAnsi" w:hAnsiTheme="minorHAnsi" w:cstheme="minorBidi"/>
          <w:sz w:val="18"/>
          <w:szCs w:val="18"/>
        </w:rPr>
        <w:t>Venereol</w:t>
      </w:r>
      <w:proofErr w:type="spellEnd"/>
      <w:r w:rsidRPr="00260E1B">
        <w:rPr>
          <w:rFonts w:asciiTheme="minorHAnsi" w:eastAsiaTheme="minorHAnsi" w:hAnsiTheme="minorHAnsi" w:cstheme="minorBidi"/>
          <w:sz w:val="18"/>
          <w:szCs w:val="18"/>
        </w:rPr>
        <w:t>. 2017 Jul;31(7):1196-1207.</w:t>
      </w:r>
    </w:p>
    <w:p w14:paraId="000BC58F" w14:textId="77777777" w:rsidR="00260E1B" w:rsidRPr="00260E1B" w:rsidRDefault="00260E1B" w:rsidP="00260E1B">
      <w:pPr>
        <w:widowControl/>
        <w:autoSpaceDE/>
        <w:autoSpaceDN/>
        <w:adjustRightInd/>
        <w:contextualSpacing/>
        <w:rPr>
          <w:rFonts w:asciiTheme="minorHAnsi" w:eastAsiaTheme="minorHAnsi" w:hAnsiTheme="minorHAnsi" w:cstheme="minorBidi"/>
          <w:sz w:val="18"/>
          <w:szCs w:val="18"/>
        </w:rPr>
      </w:pPr>
    </w:p>
    <w:p w14:paraId="5EA6BC2A" w14:textId="77777777" w:rsidR="00260E1B" w:rsidRPr="00260E1B" w:rsidRDefault="00260E1B" w:rsidP="00260E1B">
      <w:pPr>
        <w:widowControl/>
        <w:autoSpaceDE/>
        <w:autoSpaceDN/>
        <w:adjustRightInd/>
        <w:contextualSpacing/>
        <w:rPr>
          <w:rFonts w:asciiTheme="minorHAnsi" w:eastAsiaTheme="minorHAnsi" w:hAnsiTheme="minorHAnsi" w:cs="AdvOTe8225e7f"/>
          <w:sz w:val="18"/>
          <w:szCs w:val="18"/>
        </w:rPr>
      </w:pPr>
      <w:r w:rsidRPr="00260E1B">
        <w:rPr>
          <w:rFonts w:asciiTheme="minorHAnsi" w:eastAsiaTheme="minorHAnsi" w:hAnsiTheme="minorHAnsi" w:cs="AdvOTd1f5cc91.B"/>
          <w:sz w:val="18"/>
          <w:szCs w:val="18"/>
        </w:rPr>
        <w:t xml:space="preserve">Van de </w:t>
      </w:r>
      <w:proofErr w:type="spellStart"/>
      <w:r w:rsidRPr="00260E1B">
        <w:rPr>
          <w:rFonts w:asciiTheme="minorHAnsi" w:eastAsiaTheme="minorHAnsi" w:hAnsiTheme="minorHAnsi" w:cs="AdvOTd1f5cc91.B"/>
          <w:sz w:val="18"/>
          <w:szCs w:val="18"/>
        </w:rPr>
        <w:t>Kerkhof</w:t>
      </w:r>
      <w:proofErr w:type="spellEnd"/>
      <w:r w:rsidRPr="00260E1B">
        <w:rPr>
          <w:rFonts w:asciiTheme="minorHAnsi" w:eastAsiaTheme="minorHAnsi" w:hAnsiTheme="minorHAnsi" w:cs="AdvOTd1f5cc91.B"/>
          <w:sz w:val="18"/>
          <w:szCs w:val="18"/>
        </w:rPr>
        <w:t xml:space="preserve"> PCM, Reich K, Kavanaugh A. Physician perspectives in the management of psoriasis and psoriatic arthritis: results from the population-based Multinational Assessment of Psoriasis and Psoriatic Arthritis Survey. </w:t>
      </w:r>
      <w:r w:rsidRPr="00260E1B">
        <w:rPr>
          <w:rFonts w:asciiTheme="minorHAnsi" w:eastAsiaTheme="minorHAnsi" w:hAnsiTheme="minorHAnsi" w:cs="AdvMINION-I"/>
          <w:sz w:val="18"/>
          <w:szCs w:val="18"/>
        </w:rPr>
        <w:t xml:space="preserve">J Eur </w:t>
      </w:r>
      <w:proofErr w:type="spellStart"/>
      <w:r w:rsidRPr="00260E1B">
        <w:rPr>
          <w:rFonts w:asciiTheme="minorHAnsi" w:eastAsiaTheme="minorHAnsi" w:hAnsiTheme="minorHAnsi" w:cs="AdvMINION-I"/>
          <w:sz w:val="18"/>
          <w:szCs w:val="18"/>
        </w:rPr>
        <w:t>Acad</w:t>
      </w:r>
      <w:proofErr w:type="spellEnd"/>
      <w:r w:rsidRPr="00260E1B">
        <w:rPr>
          <w:rFonts w:asciiTheme="minorHAnsi" w:eastAsiaTheme="minorHAnsi" w:hAnsiTheme="minorHAnsi" w:cs="AdvMINION-I"/>
          <w:sz w:val="18"/>
          <w:szCs w:val="18"/>
        </w:rPr>
        <w:t xml:space="preserve"> Dermatol </w:t>
      </w:r>
      <w:proofErr w:type="spellStart"/>
      <w:r w:rsidRPr="00260E1B">
        <w:rPr>
          <w:rFonts w:asciiTheme="minorHAnsi" w:eastAsiaTheme="minorHAnsi" w:hAnsiTheme="minorHAnsi" w:cs="AdvMINION-I"/>
          <w:sz w:val="18"/>
          <w:szCs w:val="18"/>
        </w:rPr>
        <w:t>Venereol</w:t>
      </w:r>
      <w:proofErr w:type="spellEnd"/>
      <w:r w:rsidRPr="00260E1B">
        <w:rPr>
          <w:rFonts w:asciiTheme="minorHAnsi" w:eastAsiaTheme="minorHAnsi" w:hAnsiTheme="minorHAnsi" w:cs="AdvMINION-I"/>
          <w:sz w:val="18"/>
          <w:szCs w:val="18"/>
        </w:rPr>
        <w:t xml:space="preserve">. </w:t>
      </w:r>
      <w:r w:rsidRPr="00260E1B">
        <w:rPr>
          <w:rFonts w:asciiTheme="minorHAnsi" w:eastAsiaTheme="minorHAnsi" w:hAnsiTheme="minorHAnsi" w:cs="AdvOTe8225e7f"/>
          <w:sz w:val="18"/>
          <w:szCs w:val="18"/>
        </w:rPr>
        <w:t>2015;</w:t>
      </w:r>
      <w:r w:rsidRPr="00260E1B">
        <w:rPr>
          <w:rFonts w:asciiTheme="minorHAnsi" w:eastAsiaTheme="minorHAnsi" w:hAnsiTheme="minorHAnsi" w:cs="AdvOT7fe89a09"/>
          <w:sz w:val="18"/>
          <w:szCs w:val="18"/>
        </w:rPr>
        <w:t>29(10):</w:t>
      </w:r>
      <w:r w:rsidRPr="00260E1B">
        <w:rPr>
          <w:rFonts w:asciiTheme="minorHAnsi" w:eastAsiaTheme="minorHAnsi" w:hAnsiTheme="minorHAnsi" w:cs="AdvOTe8225e7f"/>
          <w:sz w:val="18"/>
          <w:szCs w:val="18"/>
        </w:rPr>
        <w:t>2002</w:t>
      </w:r>
      <w:r w:rsidRPr="00260E1B">
        <w:rPr>
          <w:rFonts w:asciiTheme="minorHAnsi" w:eastAsiaTheme="minorHAnsi" w:hAnsiTheme="minorHAnsi" w:cs="AdvOTe8225e7f+20"/>
          <w:sz w:val="18"/>
          <w:szCs w:val="18"/>
        </w:rPr>
        <w:t>-</w:t>
      </w:r>
      <w:r w:rsidRPr="00260E1B">
        <w:rPr>
          <w:rFonts w:asciiTheme="minorHAnsi" w:eastAsiaTheme="minorHAnsi" w:hAnsiTheme="minorHAnsi" w:cs="AdvOTe8225e7f"/>
          <w:sz w:val="18"/>
          <w:szCs w:val="18"/>
        </w:rPr>
        <w:t>2010.</w:t>
      </w:r>
    </w:p>
    <w:p w14:paraId="3D8D8076" w14:textId="77777777" w:rsidR="00260E1B" w:rsidRPr="00260E1B" w:rsidRDefault="00260E1B" w:rsidP="00260E1B">
      <w:pPr>
        <w:widowControl/>
        <w:autoSpaceDE/>
        <w:autoSpaceDN/>
        <w:adjustRightInd/>
        <w:spacing w:line="276" w:lineRule="auto"/>
        <w:contextualSpacing/>
        <w:rPr>
          <w:rFonts w:asciiTheme="minorHAnsi" w:eastAsiaTheme="minorHAnsi" w:hAnsiTheme="minorHAnsi"/>
          <w:b/>
          <w:sz w:val="22"/>
          <w:szCs w:val="22"/>
        </w:rPr>
      </w:pPr>
    </w:p>
    <w:p w14:paraId="48BCFC4A" w14:textId="77777777" w:rsidR="00502FCC" w:rsidRPr="00994A6C" w:rsidRDefault="00502FCC" w:rsidP="00B94953">
      <w:pPr>
        <w:widowControl/>
        <w:autoSpaceDE/>
        <w:autoSpaceDN/>
        <w:adjustRightInd/>
        <w:spacing w:line="276" w:lineRule="auto"/>
        <w:rPr>
          <w:rFonts w:ascii="Calibri" w:eastAsia="Calibri" w:hAnsi="Calibri"/>
          <w:sz w:val="18"/>
          <w:szCs w:val="22"/>
        </w:rPr>
      </w:pPr>
    </w:p>
    <w:p w14:paraId="14D71EAC" w14:textId="657622BB" w:rsidR="00410A51" w:rsidRPr="00260E1B" w:rsidRDefault="00410A51" w:rsidP="000B1B6F">
      <w:pPr>
        <w:widowControl/>
        <w:autoSpaceDE/>
        <w:autoSpaceDN/>
        <w:adjustRightInd/>
        <w:spacing w:line="276" w:lineRule="auto"/>
        <w:jc w:val="center"/>
        <w:rPr>
          <w:rFonts w:ascii="Calibri" w:eastAsia="Calibri" w:hAnsi="Calibri"/>
          <w:b/>
          <w:sz w:val="22"/>
          <w:szCs w:val="22"/>
        </w:rPr>
      </w:pPr>
      <w:r w:rsidRPr="002D4D6F">
        <w:rPr>
          <w:rFonts w:ascii="Calibri" w:eastAsia="Calibri" w:hAnsi="Calibri"/>
          <w:b/>
          <w:sz w:val="22"/>
          <w:szCs w:val="22"/>
        </w:rPr>
        <w:t>Public Health and Dermatology</w:t>
      </w:r>
    </w:p>
    <w:p w14:paraId="2CC05EBC" w14:textId="77777777" w:rsidR="002D4D6F" w:rsidRDefault="002D4D6F" w:rsidP="00626269">
      <w:pPr>
        <w:widowControl/>
        <w:autoSpaceDE/>
        <w:autoSpaceDN/>
        <w:adjustRightInd/>
        <w:spacing w:line="276" w:lineRule="auto"/>
        <w:rPr>
          <w:rFonts w:asciiTheme="minorHAnsi" w:hAnsiTheme="minorHAnsi"/>
          <w:b/>
          <w:sz w:val="22"/>
          <w:szCs w:val="22"/>
        </w:rPr>
      </w:pPr>
    </w:p>
    <w:p w14:paraId="17680A5C" w14:textId="4831AFDE" w:rsidR="00626269" w:rsidRPr="0083207C" w:rsidRDefault="00626269" w:rsidP="00626269">
      <w:pPr>
        <w:widowControl/>
        <w:autoSpaceDE/>
        <w:autoSpaceDN/>
        <w:adjustRightInd/>
        <w:spacing w:line="276" w:lineRule="auto"/>
        <w:rPr>
          <w:rFonts w:asciiTheme="minorHAnsi" w:hAnsiTheme="minorHAnsi"/>
          <w:b/>
          <w:sz w:val="22"/>
          <w:szCs w:val="22"/>
        </w:rPr>
      </w:pPr>
      <w:r w:rsidRPr="0083207C">
        <w:rPr>
          <w:rFonts w:asciiTheme="minorHAnsi" w:hAnsiTheme="minorHAnsi"/>
          <w:b/>
          <w:sz w:val="22"/>
          <w:szCs w:val="22"/>
        </w:rPr>
        <w:t>Gap:</w:t>
      </w:r>
      <w:r w:rsidR="0083207C">
        <w:rPr>
          <w:rFonts w:asciiTheme="minorHAnsi" w:hAnsiTheme="minorHAnsi"/>
          <w:b/>
          <w:sz w:val="22"/>
          <w:szCs w:val="22"/>
        </w:rPr>
        <w:t xml:space="preserve"> Clinicians need to increase their awareness of effective strategies that can reduce </w:t>
      </w:r>
      <w:r w:rsidR="009F0657">
        <w:rPr>
          <w:rFonts w:asciiTheme="minorHAnsi" w:hAnsiTheme="minorHAnsi"/>
          <w:b/>
          <w:sz w:val="22"/>
          <w:szCs w:val="22"/>
        </w:rPr>
        <w:t>dermatologic conditions on a population basis.</w:t>
      </w:r>
    </w:p>
    <w:p w14:paraId="0939A45E" w14:textId="77777777" w:rsidR="00626269" w:rsidRDefault="00626269" w:rsidP="00626269">
      <w:pPr>
        <w:widowControl/>
        <w:autoSpaceDE/>
        <w:autoSpaceDN/>
        <w:adjustRightInd/>
        <w:spacing w:line="276" w:lineRule="auto"/>
        <w:rPr>
          <w:rFonts w:asciiTheme="minorHAnsi" w:hAnsiTheme="minorHAnsi"/>
          <w:i/>
          <w:sz w:val="22"/>
          <w:szCs w:val="22"/>
        </w:rPr>
      </w:pPr>
    </w:p>
    <w:p w14:paraId="29C7A027" w14:textId="4ADF8575" w:rsidR="006A3272" w:rsidRDefault="00626269" w:rsidP="00626269">
      <w:pPr>
        <w:widowControl/>
        <w:autoSpaceDE/>
        <w:autoSpaceDN/>
        <w:adjustRightInd/>
        <w:spacing w:line="276" w:lineRule="auto"/>
        <w:rPr>
          <w:rFonts w:asciiTheme="minorHAnsi" w:hAnsiTheme="minorHAnsi"/>
          <w:i/>
          <w:sz w:val="22"/>
          <w:szCs w:val="22"/>
        </w:rPr>
      </w:pPr>
      <w:r w:rsidRPr="00626269">
        <w:rPr>
          <w:rFonts w:asciiTheme="minorHAnsi" w:hAnsiTheme="minorHAnsi"/>
          <w:i/>
          <w:sz w:val="22"/>
          <w:szCs w:val="22"/>
        </w:rPr>
        <w:t>Learning objective:</w:t>
      </w:r>
      <w:r>
        <w:rPr>
          <w:rFonts w:asciiTheme="minorHAnsi" w:hAnsiTheme="minorHAnsi"/>
          <w:i/>
          <w:sz w:val="22"/>
          <w:szCs w:val="22"/>
        </w:rPr>
        <w:t xml:space="preserve"> </w:t>
      </w:r>
      <w:r w:rsidRPr="00626269">
        <w:rPr>
          <w:rFonts w:asciiTheme="minorHAnsi" w:hAnsiTheme="minorHAnsi"/>
          <w:i/>
          <w:sz w:val="22"/>
          <w:szCs w:val="22"/>
        </w:rPr>
        <w:t>Recognize the benefits of community-based preventive strategies aimed at reducing the incidence of skin disease, including cancer.</w:t>
      </w:r>
    </w:p>
    <w:p w14:paraId="60317620" w14:textId="77777777" w:rsidR="004368E0" w:rsidRPr="00626269" w:rsidRDefault="004368E0" w:rsidP="00626269">
      <w:pPr>
        <w:widowControl/>
        <w:autoSpaceDE/>
        <w:autoSpaceDN/>
        <w:adjustRightInd/>
        <w:spacing w:line="276" w:lineRule="auto"/>
        <w:rPr>
          <w:rFonts w:asciiTheme="minorHAnsi" w:hAnsiTheme="minorHAnsi"/>
          <w:i/>
          <w:sz w:val="22"/>
          <w:szCs w:val="22"/>
        </w:rPr>
      </w:pPr>
    </w:p>
    <w:p w14:paraId="0B27350A" w14:textId="77777777" w:rsidR="0078514D" w:rsidRDefault="000A33DC" w:rsidP="00601A98">
      <w:pPr>
        <w:widowControl/>
        <w:shd w:val="clear" w:color="auto" w:fill="FFFFFF"/>
        <w:autoSpaceDE/>
        <w:autoSpaceDN/>
        <w:adjustRightInd/>
        <w:spacing w:line="276" w:lineRule="auto"/>
        <w:rPr>
          <w:rFonts w:asciiTheme="minorHAnsi" w:hAnsiTheme="minorHAnsi" w:cs="Arial"/>
          <w:iCs/>
          <w:sz w:val="22"/>
          <w:szCs w:val="22"/>
        </w:rPr>
      </w:pPr>
      <w:r w:rsidRPr="00E03DDC">
        <w:rPr>
          <w:rFonts w:asciiTheme="minorHAnsi" w:hAnsiTheme="minorHAnsi" w:cs="Arial"/>
          <w:iCs/>
          <w:sz w:val="22"/>
          <w:szCs w:val="22"/>
        </w:rPr>
        <w:t>The classic definition of p</w:t>
      </w:r>
      <w:r w:rsidR="00601A98" w:rsidRPr="00E03DDC">
        <w:rPr>
          <w:rFonts w:asciiTheme="minorHAnsi" w:hAnsiTheme="minorHAnsi" w:cs="Arial"/>
          <w:iCs/>
          <w:sz w:val="22"/>
          <w:szCs w:val="22"/>
        </w:rPr>
        <w:t xml:space="preserve">ublic health is </w:t>
      </w:r>
      <w:r w:rsidRPr="00E03DDC">
        <w:rPr>
          <w:rFonts w:asciiTheme="minorHAnsi" w:hAnsiTheme="minorHAnsi" w:cs="Arial"/>
          <w:iCs/>
          <w:sz w:val="22"/>
          <w:szCs w:val="22"/>
        </w:rPr>
        <w:t>“</w:t>
      </w:r>
      <w:r w:rsidR="00601A98" w:rsidRPr="00E03DDC">
        <w:rPr>
          <w:rFonts w:asciiTheme="minorHAnsi" w:hAnsiTheme="minorHAnsi" w:cs="Arial"/>
          <w:iCs/>
          <w:sz w:val="22"/>
          <w:szCs w:val="22"/>
        </w:rPr>
        <w:t>the science and the art of preventing disease, prolonging life, and promoting physical health and mental health and efficiency through organized community efforts toward a sanitary environment, the control of community infections, the education of the individual in principles of personal hygiene, the organization of medical and nursing service for the early diagnosis and treatment of disease and the development of the social machinery to ensure to every individual in the community a standard of living adequate for the maintenance of health</w:t>
      </w:r>
      <w:r w:rsidR="0069660B" w:rsidRPr="00E03DDC">
        <w:rPr>
          <w:rFonts w:asciiTheme="minorHAnsi" w:hAnsiTheme="minorHAnsi" w:cs="Arial"/>
          <w:iCs/>
          <w:sz w:val="22"/>
          <w:szCs w:val="22"/>
        </w:rPr>
        <w:t>.</w:t>
      </w:r>
      <w:r w:rsidR="003A4997" w:rsidRPr="00E03DDC">
        <w:rPr>
          <w:rFonts w:asciiTheme="minorHAnsi" w:hAnsiTheme="minorHAnsi" w:cs="Arial"/>
          <w:iCs/>
          <w:sz w:val="22"/>
          <w:szCs w:val="22"/>
        </w:rPr>
        <w:t>”</w:t>
      </w:r>
      <w:r w:rsidR="0069660B" w:rsidRPr="00E03DDC">
        <w:rPr>
          <w:rFonts w:asciiTheme="minorHAnsi" w:hAnsiTheme="minorHAnsi" w:cs="Arial"/>
          <w:iCs/>
          <w:sz w:val="22"/>
          <w:szCs w:val="22"/>
        </w:rPr>
        <w:t>[Winslow]</w:t>
      </w:r>
      <w:r w:rsidR="003A4997" w:rsidRPr="00E03DDC">
        <w:rPr>
          <w:rFonts w:asciiTheme="minorHAnsi" w:hAnsiTheme="minorHAnsi" w:cs="Arial"/>
          <w:iCs/>
          <w:sz w:val="22"/>
          <w:szCs w:val="22"/>
        </w:rPr>
        <w:t xml:space="preserve"> </w:t>
      </w:r>
    </w:p>
    <w:p w14:paraId="4C8F46FF" w14:textId="77777777" w:rsidR="0078514D" w:rsidRDefault="0078514D" w:rsidP="00601A98">
      <w:pPr>
        <w:widowControl/>
        <w:shd w:val="clear" w:color="auto" w:fill="FFFFFF"/>
        <w:autoSpaceDE/>
        <w:autoSpaceDN/>
        <w:adjustRightInd/>
        <w:spacing w:line="276" w:lineRule="auto"/>
        <w:rPr>
          <w:rFonts w:asciiTheme="minorHAnsi" w:hAnsiTheme="minorHAnsi" w:cs="Arial"/>
          <w:iCs/>
          <w:sz w:val="22"/>
          <w:szCs w:val="22"/>
        </w:rPr>
      </w:pPr>
    </w:p>
    <w:p w14:paraId="70F5CABB" w14:textId="4686A270" w:rsidR="00C521B5" w:rsidRDefault="003A4997" w:rsidP="00601A98">
      <w:pPr>
        <w:widowControl/>
        <w:shd w:val="clear" w:color="auto" w:fill="FFFFFF"/>
        <w:autoSpaceDE/>
        <w:autoSpaceDN/>
        <w:adjustRightInd/>
        <w:spacing w:line="276" w:lineRule="auto"/>
        <w:rPr>
          <w:rFonts w:asciiTheme="minorHAnsi" w:hAnsiTheme="minorHAnsi" w:cs="Arial"/>
          <w:iCs/>
          <w:sz w:val="22"/>
          <w:szCs w:val="22"/>
        </w:rPr>
      </w:pPr>
      <w:r w:rsidRPr="00E03DDC">
        <w:rPr>
          <w:rFonts w:asciiTheme="minorHAnsi" w:hAnsiTheme="minorHAnsi" w:cs="Arial"/>
          <w:iCs/>
          <w:sz w:val="22"/>
          <w:szCs w:val="22"/>
        </w:rPr>
        <w:t xml:space="preserve">Given that definition, dermatologists are in a unique position to </w:t>
      </w:r>
      <w:r w:rsidR="0078514D">
        <w:rPr>
          <w:rFonts w:asciiTheme="minorHAnsi" w:hAnsiTheme="minorHAnsi" w:cs="Arial"/>
          <w:iCs/>
          <w:sz w:val="22"/>
          <w:szCs w:val="22"/>
        </w:rPr>
        <w:t xml:space="preserve">promote skin health by </w:t>
      </w:r>
      <w:r w:rsidR="00C521B5" w:rsidRPr="00E03DDC">
        <w:rPr>
          <w:rFonts w:asciiTheme="minorHAnsi" w:hAnsiTheme="minorHAnsi" w:cs="Arial"/>
          <w:iCs/>
          <w:sz w:val="22"/>
          <w:szCs w:val="22"/>
        </w:rPr>
        <w:t>decreas</w:t>
      </w:r>
      <w:r w:rsidR="0078514D">
        <w:rPr>
          <w:rFonts w:asciiTheme="minorHAnsi" w:hAnsiTheme="minorHAnsi" w:cs="Arial"/>
          <w:iCs/>
          <w:sz w:val="22"/>
          <w:szCs w:val="22"/>
        </w:rPr>
        <w:t>ing</w:t>
      </w:r>
      <w:r w:rsidR="009F0657" w:rsidRPr="00E03DDC">
        <w:rPr>
          <w:rFonts w:asciiTheme="minorHAnsi" w:hAnsiTheme="minorHAnsi" w:cs="Arial"/>
          <w:iCs/>
          <w:sz w:val="22"/>
          <w:szCs w:val="22"/>
        </w:rPr>
        <w:t xml:space="preserve"> the </w:t>
      </w:r>
      <w:r w:rsidR="00C521B5" w:rsidRPr="00E03DDC">
        <w:rPr>
          <w:rFonts w:asciiTheme="minorHAnsi" w:hAnsiTheme="minorHAnsi" w:cs="Arial"/>
          <w:iCs/>
          <w:sz w:val="22"/>
          <w:szCs w:val="22"/>
        </w:rPr>
        <w:t xml:space="preserve">burden of </w:t>
      </w:r>
      <w:r w:rsidR="00B47D7B" w:rsidRPr="00E03DDC">
        <w:rPr>
          <w:rFonts w:asciiTheme="minorHAnsi" w:hAnsiTheme="minorHAnsi" w:cs="Arial"/>
          <w:iCs/>
          <w:sz w:val="22"/>
          <w:szCs w:val="22"/>
        </w:rPr>
        <w:t xml:space="preserve">skin diseases, </w:t>
      </w:r>
      <w:r w:rsidR="00C521B5" w:rsidRPr="00E03DDC">
        <w:rPr>
          <w:rFonts w:asciiTheme="minorHAnsi" w:hAnsiTheme="minorHAnsi" w:cs="Arial"/>
          <w:iCs/>
          <w:sz w:val="22"/>
          <w:szCs w:val="22"/>
        </w:rPr>
        <w:t>reduc</w:t>
      </w:r>
      <w:r w:rsidR="0078514D">
        <w:rPr>
          <w:rFonts w:asciiTheme="minorHAnsi" w:hAnsiTheme="minorHAnsi" w:cs="Arial"/>
          <w:iCs/>
          <w:sz w:val="22"/>
          <w:szCs w:val="22"/>
        </w:rPr>
        <w:t>ing</w:t>
      </w:r>
      <w:r w:rsidR="00C521B5" w:rsidRPr="00E03DDC">
        <w:rPr>
          <w:rFonts w:asciiTheme="minorHAnsi" w:hAnsiTheme="minorHAnsi" w:cs="Arial"/>
          <w:iCs/>
          <w:sz w:val="22"/>
          <w:szCs w:val="22"/>
        </w:rPr>
        <w:t xml:space="preserve"> health care costs,</w:t>
      </w:r>
      <w:r w:rsidR="00B47D7B" w:rsidRPr="00E03DDC">
        <w:rPr>
          <w:rFonts w:asciiTheme="minorHAnsi" w:hAnsiTheme="minorHAnsi" w:cs="Arial"/>
          <w:iCs/>
          <w:sz w:val="22"/>
          <w:szCs w:val="22"/>
        </w:rPr>
        <w:t xml:space="preserve"> </w:t>
      </w:r>
      <w:r w:rsidR="00C521B5" w:rsidRPr="00E03DDC">
        <w:rPr>
          <w:rFonts w:asciiTheme="minorHAnsi" w:hAnsiTheme="minorHAnsi" w:cs="Arial"/>
          <w:iCs/>
          <w:sz w:val="22"/>
          <w:szCs w:val="22"/>
        </w:rPr>
        <w:t xml:space="preserve">and </w:t>
      </w:r>
      <w:r w:rsidR="00B47D7B" w:rsidRPr="00E03DDC">
        <w:rPr>
          <w:rFonts w:asciiTheme="minorHAnsi" w:hAnsiTheme="minorHAnsi" w:cs="Arial"/>
          <w:iCs/>
          <w:sz w:val="22"/>
          <w:szCs w:val="22"/>
        </w:rPr>
        <w:t>improv</w:t>
      </w:r>
      <w:r w:rsidR="0078514D">
        <w:rPr>
          <w:rFonts w:asciiTheme="minorHAnsi" w:hAnsiTheme="minorHAnsi" w:cs="Arial"/>
          <w:iCs/>
          <w:sz w:val="22"/>
          <w:szCs w:val="22"/>
        </w:rPr>
        <w:t>ing</w:t>
      </w:r>
      <w:r w:rsidR="00B47D7B" w:rsidRPr="00E03DDC">
        <w:rPr>
          <w:rFonts w:asciiTheme="minorHAnsi" w:hAnsiTheme="minorHAnsi" w:cs="Arial"/>
          <w:iCs/>
          <w:sz w:val="22"/>
          <w:szCs w:val="22"/>
        </w:rPr>
        <w:t xml:space="preserve"> the overall quality of life</w:t>
      </w:r>
      <w:r w:rsidR="00C521B5" w:rsidRPr="00E03DDC">
        <w:rPr>
          <w:rFonts w:asciiTheme="minorHAnsi" w:hAnsiTheme="minorHAnsi" w:cs="Arial"/>
          <w:iCs/>
          <w:sz w:val="22"/>
          <w:szCs w:val="22"/>
        </w:rPr>
        <w:t xml:space="preserve"> of people in the community.</w:t>
      </w:r>
      <w:r w:rsidR="0078514D">
        <w:rPr>
          <w:rFonts w:asciiTheme="minorHAnsi" w:hAnsiTheme="minorHAnsi" w:cs="Arial"/>
          <w:iCs/>
          <w:sz w:val="22"/>
          <w:szCs w:val="22"/>
        </w:rPr>
        <w:t>[Williams]</w:t>
      </w:r>
      <w:r w:rsidR="00A23176">
        <w:rPr>
          <w:rFonts w:asciiTheme="minorHAnsi" w:hAnsiTheme="minorHAnsi" w:cs="Arial"/>
          <w:iCs/>
          <w:sz w:val="22"/>
          <w:szCs w:val="22"/>
        </w:rPr>
        <w:t xml:space="preserve"> However,</w:t>
      </w:r>
      <w:r w:rsidR="00023864">
        <w:rPr>
          <w:rFonts w:asciiTheme="minorHAnsi" w:hAnsiTheme="minorHAnsi" w:cs="Arial"/>
          <w:iCs/>
          <w:sz w:val="22"/>
          <w:szCs w:val="22"/>
        </w:rPr>
        <w:t xml:space="preserve"> modern public health dermatology is still relatively underdeveloped.[Williams]</w:t>
      </w:r>
    </w:p>
    <w:p w14:paraId="36127542" w14:textId="77777777" w:rsidR="006E2975" w:rsidRPr="00E03DDC" w:rsidRDefault="006E2975" w:rsidP="00601A98">
      <w:pPr>
        <w:widowControl/>
        <w:shd w:val="clear" w:color="auto" w:fill="FFFFFF"/>
        <w:autoSpaceDE/>
        <w:autoSpaceDN/>
        <w:adjustRightInd/>
        <w:spacing w:line="276" w:lineRule="auto"/>
        <w:rPr>
          <w:rFonts w:asciiTheme="minorHAnsi" w:hAnsiTheme="minorHAnsi" w:cs="Arial"/>
          <w:iCs/>
          <w:sz w:val="22"/>
          <w:szCs w:val="22"/>
        </w:rPr>
      </w:pPr>
    </w:p>
    <w:p w14:paraId="2FE4E3DA" w14:textId="77777777" w:rsidR="00FC486B" w:rsidRDefault="0039688F" w:rsidP="006E2975">
      <w:pPr>
        <w:widowControl/>
        <w:shd w:val="clear" w:color="auto" w:fill="FFFFFF"/>
        <w:autoSpaceDE/>
        <w:autoSpaceDN/>
        <w:adjustRightInd/>
        <w:spacing w:line="276" w:lineRule="auto"/>
        <w:rPr>
          <w:rFonts w:asciiTheme="minorHAnsi" w:hAnsiTheme="minorHAnsi" w:cs="Arial"/>
          <w:iCs/>
          <w:sz w:val="22"/>
          <w:szCs w:val="22"/>
        </w:rPr>
      </w:pPr>
      <w:r>
        <w:rPr>
          <w:rFonts w:asciiTheme="minorHAnsi" w:hAnsiTheme="minorHAnsi" w:cs="Arial"/>
          <w:iCs/>
          <w:sz w:val="22"/>
          <w:szCs w:val="22"/>
        </w:rPr>
        <w:t>The key to</w:t>
      </w:r>
      <w:r w:rsidR="006E2975">
        <w:rPr>
          <w:rFonts w:asciiTheme="minorHAnsi" w:hAnsiTheme="minorHAnsi" w:cs="Arial"/>
          <w:iCs/>
          <w:sz w:val="22"/>
          <w:szCs w:val="22"/>
        </w:rPr>
        <w:t xml:space="preserve"> </w:t>
      </w:r>
      <w:r>
        <w:rPr>
          <w:rFonts w:asciiTheme="minorHAnsi" w:hAnsiTheme="minorHAnsi" w:cs="Arial"/>
          <w:iCs/>
          <w:sz w:val="22"/>
          <w:szCs w:val="22"/>
        </w:rPr>
        <w:t xml:space="preserve">effective public health is prevention. </w:t>
      </w:r>
      <w:r w:rsidR="00712AC2" w:rsidRPr="00E03DDC">
        <w:rPr>
          <w:rFonts w:asciiTheme="minorHAnsi" w:hAnsiTheme="minorHAnsi" w:cs="Arial"/>
          <w:iCs/>
          <w:sz w:val="22"/>
          <w:szCs w:val="22"/>
        </w:rPr>
        <w:t xml:space="preserve">One important </w:t>
      </w:r>
      <w:r w:rsidR="00E03DDC" w:rsidRPr="00E03DDC">
        <w:rPr>
          <w:rFonts w:asciiTheme="minorHAnsi" w:hAnsiTheme="minorHAnsi" w:cs="Arial"/>
          <w:iCs/>
          <w:sz w:val="22"/>
          <w:szCs w:val="22"/>
        </w:rPr>
        <w:t>program</w:t>
      </w:r>
      <w:r w:rsidR="00712AC2" w:rsidRPr="00E03DDC">
        <w:rPr>
          <w:rFonts w:asciiTheme="minorHAnsi" w:hAnsiTheme="minorHAnsi" w:cs="Arial"/>
          <w:iCs/>
          <w:sz w:val="22"/>
          <w:szCs w:val="22"/>
        </w:rPr>
        <w:t xml:space="preserve"> in this arena is </w:t>
      </w:r>
      <w:r w:rsidR="00E03DDC">
        <w:rPr>
          <w:rFonts w:asciiTheme="minorHAnsi" w:hAnsiTheme="minorHAnsi" w:cs="Arial"/>
          <w:iCs/>
          <w:sz w:val="22"/>
          <w:szCs w:val="22"/>
        </w:rPr>
        <w:t xml:space="preserve">the </w:t>
      </w:r>
      <w:r w:rsidR="00712AC2" w:rsidRPr="00E03DDC">
        <w:rPr>
          <w:rFonts w:asciiTheme="minorHAnsi" w:hAnsiTheme="minorHAnsi" w:cs="Arial"/>
          <w:iCs/>
          <w:sz w:val="22"/>
          <w:szCs w:val="22"/>
        </w:rPr>
        <w:t>Healthy People 2020</w:t>
      </w:r>
      <w:r w:rsidR="00E03DDC">
        <w:rPr>
          <w:rFonts w:asciiTheme="minorHAnsi" w:hAnsiTheme="minorHAnsi" w:cs="Arial"/>
          <w:iCs/>
          <w:sz w:val="22"/>
          <w:szCs w:val="22"/>
        </w:rPr>
        <w:t xml:space="preserve"> initiative</w:t>
      </w:r>
      <w:r w:rsidR="00712AC2" w:rsidRPr="00E03DDC">
        <w:rPr>
          <w:rFonts w:asciiTheme="minorHAnsi" w:hAnsiTheme="minorHAnsi" w:cs="Arial"/>
          <w:iCs/>
          <w:sz w:val="22"/>
          <w:szCs w:val="22"/>
        </w:rPr>
        <w:t>.</w:t>
      </w:r>
      <w:r w:rsidR="00BA7A9D">
        <w:rPr>
          <w:rFonts w:asciiTheme="minorHAnsi" w:hAnsiTheme="minorHAnsi" w:cs="Arial"/>
          <w:iCs/>
          <w:sz w:val="22"/>
          <w:szCs w:val="22"/>
        </w:rPr>
        <w:t>[Healthy People 2020]</w:t>
      </w:r>
      <w:r w:rsidR="00712AC2" w:rsidRPr="00E03DDC">
        <w:rPr>
          <w:rFonts w:asciiTheme="minorHAnsi" w:hAnsiTheme="minorHAnsi" w:cs="Arial"/>
          <w:iCs/>
          <w:sz w:val="22"/>
          <w:szCs w:val="22"/>
        </w:rPr>
        <w:t xml:space="preserve"> </w:t>
      </w:r>
      <w:r w:rsidR="00E03DDC" w:rsidRPr="00E03DDC">
        <w:rPr>
          <w:rFonts w:asciiTheme="minorHAnsi" w:hAnsiTheme="minorHAnsi" w:cs="Arial"/>
          <w:iCs/>
          <w:sz w:val="22"/>
          <w:szCs w:val="22"/>
        </w:rPr>
        <w:t>Among its goals</w:t>
      </w:r>
      <w:r w:rsidR="00866840">
        <w:rPr>
          <w:rFonts w:asciiTheme="minorHAnsi" w:hAnsiTheme="minorHAnsi" w:cs="Arial"/>
          <w:iCs/>
          <w:sz w:val="22"/>
          <w:szCs w:val="22"/>
        </w:rPr>
        <w:t xml:space="preserve"> in dermatology</w:t>
      </w:r>
      <w:r w:rsidR="00E03DDC">
        <w:rPr>
          <w:rFonts w:asciiTheme="minorHAnsi" w:hAnsiTheme="minorHAnsi" w:cs="Arial"/>
          <w:iCs/>
          <w:sz w:val="22"/>
          <w:szCs w:val="22"/>
        </w:rPr>
        <w:t xml:space="preserve"> are </w:t>
      </w:r>
      <w:r w:rsidR="002B1E37">
        <w:rPr>
          <w:rFonts w:asciiTheme="minorHAnsi" w:hAnsiTheme="minorHAnsi" w:cs="Arial"/>
          <w:iCs/>
          <w:sz w:val="22"/>
          <w:szCs w:val="22"/>
        </w:rPr>
        <w:t xml:space="preserve">a </w:t>
      </w:r>
      <w:r w:rsidR="00E03DDC">
        <w:rPr>
          <w:rFonts w:asciiTheme="minorHAnsi" w:hAnsiTheme="minorHAnsi" w:cs="Arial"/>
          <w:iCs/>
          <w:sz w:val="22"/>
          <w:szCs w:val="22"/>
        </w:rPr>
        <w:t xml:space="preserve">reduction </w:t>
      </w:r>
      <w:r w:rsidR="002B1E37">
        <w:rPr>
          <w:rFonts w:asciiTheme="minorHAnsi" w:hAnsiTheme="minorHAnsi" w:cs="Arial"/>
          <w:iCs/>
          <w:sz w:val="22"/>
          <w:szCs w:val="22"/>
        </w:rPr>
        <w:t xml:space="preserve">in the melanoma cancer death rate; a decrease </w:t>
      </w:r>
      <w:r w:rsidR="00E03DDC">
        <w:rPr>
          <w:rFonts w:asciiTheme="minorHAnsi" w:hAnsiTheme="minorHAnsi" w:cs="Arial"/>
          <w:iCs/>
          <w:sz w:val="22"/>
          <w:szCs w:val="22"/>
        </w:rPr>
        <w:t xml:space="preserve">in the proportion of </w:t>
      </w:r>
      <w:r w:rsidR="00866840">
        <w:rPr>
          <w:rFonts w:asciiTheme="minorHAnsi" w:hAnsiTheme="minorHAnsi" w:cs="Arial"/>
          <w:iCs/>
          <w:sz w:val="22"/>
          <w:szCs w:val="22"/>
        </w:rPr>
        <w:t>people</w:t>
      </w:r>
      <w:r w:rsidR="00E03DDC">
        <w:rPr>
          <w:rFonts w:asciiTheme="minorHAnsi" w:hAnsiTheme="minorHAnsi" w:cs="Arial"/>
          <w:iCs/>
          <w:sz w:val="22"/>
          <w:szCs w:val="22"/>
        </w:rPr>
        <w:t xml:space="preserve"> who report sunburn</w:t>
      </w:r>
      <w:r w:rsidR="002B1E37">
        <w:rPr>
          <w:rFonts w:asciiTheme="minorHAnsi" w:hAnsiTheme="minorHAnsi" w:cs="Arial"/>
          <w:iCs/>
          <w:sz w:val="22"/>
          <w:szCs w:val="22"/>
        </w:rPr>
        <w:t xml:space="preserve"> and who use </w:t>
      </w:r>
      <w:r w:rsidR="00866840">
        <w:rPr>
          <w:rFonts w:asciiTheme="minorHAnsi" w:hAnsiTheme="minorHAnsi" w:cs="Arial"/>
          <w:iCs/>
          <w:sz w:val="22"/>
          <w:szCs w:val="22"/>
        </w:rPr>
        <w:t xml:space="preserve">artificial tanning methods; </w:t>
      </w:r>
      <w:r w:rsidR="00D06DB7">
        <w:rPr>
          <w:rFonts w:asciiTheme="minorHAnsi" w:hAnsiTheme="minorHAnsi" w:cs="Arial"/>
          <w:iCs/>
          <w:sz w:val="22"/>
          <w:szCs w:val="22"/>
        </w:rPr>
        <w:t xml:space="preserve">and </w:t>
      </w:r>
      <w:r w:rsidR="00BA7A9D">
        <w:rPr>
          <w:rFonts w:asciiTheme="minorHAnsi" w:hAnsiTheme="minorHAnsi" w:cs="Arial"/>
          <w:iCs/>
          <w:sz w:val="22"/>
          <w:szCs w:val="22"/>
        </w:rPr>
        <w:t>an increase in the proportion who use protective measures against skin cancer.</w:t>
      </w:r>
      <w:r w:rsidR="00D06DB7">
        <w:rPr>
          <w:rFonts w:asciiTheme="minorHAnsi" w:hAnsiTheme="minorHAnsi" w:cs="Arial"/>
          <w:iCs/>
          <w:sz w:val="22"/>
          <w:szCs w:val="22"/>
        </w:rPr>
        <w:t xml:space="preserve"> </w:t>
      </w:r>
      <w:r w:rsidR="00FC486B">
        <w:rPr>
          <w:rFonts w:asciiTheme="minorHAnsi" w:hAnsiTheme="minorHAnsi" w:cs="Arial"/>
          <w:iCs/>
          <w:sz w:val="22"/>
          <w:szCs w:val="22"/>
        </w:rPr>
        <w:t xml:space="preserve">Preventing infectious diseases is another main focus of public health </w:t>
      </w:r>
      <w:proofErr w:type="gramStart"/>
      <w:r w:rsidR="00FC486B">
        <w:rPr>
          <w:rFonts w:asciiTheme="minorHAnsi" w:hAnsiTheme="minorHAnsi" w:cs="Arial"/>
          <w:iCs/>
          <w:sz w:val="22"/>
          <w:szCs w:val="22"/>
        </w:rPr>
        <w:t>efforts</w:t>
      </w:r>
      <w:proofErr w:type="gramEnd"/>
      <w:r w:rsidR="00FC486B">
        <w:rPr>
          <w:rFonts w:asciiTheme="minorHAnsi" w:hAnsiTheme="minorHAnsi" w:cs="Arial"/>
          <w:iCs/>
          <w:sz w:val="22"/>
          <w:szCs w:val="22"/>
        </w:rPr>
        <w:t>.</w:t>
      </w:r>
    </w:p>
    <w:p w14:paraId="2CF97598" w14:textId="77777777" w:rsidR="00FC486B" w:rsidRDefault="00FC486B" w:rsidP="006E2975">
      <w:pPr>
        <w:widowControl/>
        <w:shd w:val="clear" w:color="auto" w:fill="FFFFFF"/>
        <w:autoSpaceDE/>
        <w:autoSpaceDN/>
        <w:adjustRightInd/>
        <w:spacing w:line="276" w:lineRule="auto"/>
        <w:rPr>
          <w:rFonts w:asciiTheme="minorHAnsi" w:hAnsiTheme="minorHAnsi" w:cs="Arial"/>
          <w:iCs/>
          <w:sz w:val="22"/>
          <w:szCs w:val="22"/>
        </w:rPr>
      </w:pPr>
    </w:p>
    <w:p w14:paraId="702E5AD4" w14:textId="77777777" w:rsidR="0046450A" w:rsidRDefault="006E2975" w:rsidP="006E2975">
      <w:pPr>
        <w:widowControl/>
        <w:shd w:val="clear" w:color="auto" w:fill="FFFFFF"/>
        <w:autoSpaceDE/>
        <w:autoSpaceDN/>
        <w:adjustRightInd/>
        <w:spacing w:line="276" w:lineRule="auto"/>
        <w:rPr>
          <w:rFonts w:asciiTheme="minorHAnsi" w:hAnsiTheme="minorHAnsi" w:cs="Arial"/>
          <w:iCs/>
          <w:sz w:val="22"/>
          <w:szCs w:val="22"/>
        </w:rPr>
      </w:pPr>
      <w:r>
        <w:rPr>
          <w:rFonts w:asciiTheme="minorHAnsi" w:hAnsiTheme="minorHAnsi" w:cs="Arial"/>
          <w:iCs/>
          <w:sz w:val="22"/>
          <w:szCs w:val="22"/>
        </w:rPr>
        <w:t>Evidence suggests that a</w:t>
      </w:r>
      <w:r w:rsidRPr="006E2975">
        <w:rPr>
          <w:rFonts w:asciiTheme="minorHAnsi" w:hAnsiTheme="minorHAnsi" w:cs="Arial"/>
          <w:iCs/>
          <w:sz w:val="22"/>
          <w:szCs w:val="22"/>
        </w:rPr>
        <w:t xml:space="preserve"> “low-risk” approach of reducing risk in the whole population for diseases such as melanoma may achieve more than a “high-risk” approach of targeting just those who have skin cancer or who are at higher risk of developing skin cancer.</w:t>
      </w:r>
      <w:r>
        <w:rPr>
          <w:rFonts w:asciiTheme="minorHAnsi" w:hAnsiTheme="minorHAnsi" w:cs="Arial"/>
          <w:iCs/>
          <w:sz w:val="22"/>
          <w:szCs w:val="22"/>
        </w:rPr>
        <w:t>[Williams]</w:t>
      </w:r>
      <w:r w:rsidR="0046450A" w:rsidRPr="0046450A">
        <w:rPr>
          <w:rFonts w:asciiTheme="minorHAnsi" w:hAnsiTheme="minorHAnsi" w:cs="Arial"/>
          <w:iCs/>
          <w:sz w:val="22"/>
          <w:szCs w:val="22"/>
        </w:rPr>
        <w:t xml:space="preserve"> </w:t>
      </w:r>
    </w:p>
    <w:p w14:paraId="11C9988A" w14:textId="77777777" w:rsidR="0046450A" w:rsidRDefault="0046450A" w:rsidP="006E2975">
      <w:pPr>
        <w:widowControl/>
        <w:shd w:val="clear" w:color="auto" w:fill="FFFFFF"/>
        <w:autoSpaceDE/>
        <w:autoSpaceDN/>
        <w:adjustRightInd/>
        <w:spacing w:line="276" w:lineRule="auto"/>
        <w:rPr>
          <w:rFonts w:asciiTheme="minorHAnsi" w:hAnsiTheme="minorHAnsi" w:cs="Arial"/>
          <w:iCs/>
          <w:sz w:val="22"/>
          <w:szCs w:val="22"/>
        </w:rPr>
      </w:pPr>
    </w:p>
    <w:p w14:paraId="2D14B9F0" w14:textId="3D5F72F3" w:rsidR="006E2975" w:rsidRPr="006E2975" w:rsidRDefault="0046450A" w:rsidP="006E2975">
      <w:pPr>
        <w:widowControl/>
        <w:shd w:val="clear" w:color="auto" w:fill="FFFFFF"/>
        <w:autoSpaceDE/>
        <w:autoSpaceDN/>
        <w:adjustRightInd/>
        <w:spacing w:line="276" w:lineRule="auto"/>
        <w:rPr>
          <w:rFonts w:asciiTheme="minorHAnsi" w:hAnsiTheme="minorHAnsi" w:cs="Arial"/>
          <w:iCs/>
          <w:sz w:val="22"/>
          <w:szCs w:val="22"/>
        </w:rPr>
      </w:pPr>
      <w:r>
        <w:rPr>
          <w:rFonts w:asciiTheme="minorHAnsi" w:hAnsiTheme="minorHAnsi" w:cs="Arial"/>
          <w:iCs/>
          <w:sz w:val="22"/>
          <w:szCs w:val="22"/>
        </w:rPr>
        <w:t>Clinicians should be aware of the tools and resources available to achieve these goals.</w:t>
      </w:r>
    </w:p>
    <w:p w14:paraId="78A4461E" w14:textId="77777777" w:rsidR="0069660B" w:rsidRPr="00E03DDC" w:rsidRDefault="0069660B" w:rsidP="00601A98">
      <w:pPr>
        <w:widowControl/>
        <w:shd w:val="clear" w:color="auto" w:fill="FFFFFF"/>
        <w:autoSpaceDE/>
        <w:autoSpaceDN/>
        <w:adjustRightInd/>
        <w:spacing w:line="276" w:lineRule="auto"/>
        <w:rPr>
          <w:rFonts w:asciiTheme="minorHAnsi" w:eastAsia="Calibri" w:hAnsiTheme="minorHAnsi" w:cs="Arial"/>
          <w:b/>
          <w:sz w:val="22"/>
          <w:szCs w:val="22"/>
        </w:rPr>
      </w:pPr>
    </w:p>
    <w:p w14:paraId="7C4052EE" w14:textId="7D3F70CE" w:rsidR="0069660B" w:rsidRPr="0069660B" w:rsidRDefault="0069660B" w:rsidP="00601A98">
      <w:pPr>
        <w:widowControl/>
        <w:shd w:val="clear" w:color="auto" w:fill="FFFFFF"/>
        <w:autoSpaceDE/>
        <w:autoSpaceDN/>
        <w:adjustRightInd/>
        <w:spacing w:line="276" w:lineRule="auto"/>
        <w:rPr>
          <w:rFonts w:asciiTheme="minorHAnsi" w:hAnsiTheme="minorHAnsi" w:cs="Arial"/>
          <w:b/>
          <w:color w:val="000000"/>
          <w:sz w:val="18"/>
          <w:szCs w:val="18"/>
          <w:shd w:val="clear" w:color="auto" w:fill="FFFFFF"/>
        </w:rPr>
      </w:pPr>
      <w:r w:rsidRPr="0069660B">
        <w:rPr>
          <w:rFonts w:asciiTheme="minorHAnsi" w:hAnsiTheme="minorHAnsi" w:cs="Arial"/>
          <w:b/>
          <w:color w:val="000000"/>
          <w:sz w:val="18"/>
          <w:szCs w:val="18"/>
          <w:shd w:val="clear" w:color="auto" w:fill="FFFFFF"/>
        </w:rPr>
        <w:t>References: Public Health and Dermatology</w:t>
      </w:r>
    </w:p>
    <w:p w14:paraId="4751DF07" w14:textId="76FF7984" w:rsidR="00D06DB7" w:rsidRDefault="00BA7A9D" w:rsidP="00601A98">
      <w:pPr>
        <w:widowControl/>
        <w:shd w:val="clear" w:color="auto" w:fill="FFFFFF"/>
        <w:autoSpaceDE/>
        <w:autoSpaceDN/>
        <w:adjustRightInd/>
        <w:spacing w:line="276" w:lineRule="auto"/>
        <w:rPr>
          <w:rFonts w:asciiTheme="minorHAnsi" w:hAnsiTheme="minorHAnsi" w:cs="Arial"/>
          <w:sz w:val="18"/>
          <w:szCs w:val="18"/>
          <w:shd w:val="clear" w:color="auto" w:fill="FFFFFF"/>
        </w:rPr>
      </w:pPr>
      <w:r>
        <w:rPr>
          <w:rFonts w:asciiTheme="minorHAnsi" w:hAnsiTheme="minorHAnsi" w:cs="Arial"/>
          <w:sz w:val="18"/>
          <w:szCs w:val="18"/>
          <w:shd w:val="clear" w:color="auto" w:fill="FFFFFF"/>
        </w:rPr>
        <w:t>Healthy People 20</w:t>
      </w:r>
      <w:r w:rsidR="00D06DB7">
        <w:rPr>
          <w:rFonts w:asciiTheme="minorHAnsi" w:hAnsiTheme="minorHAnsi" w:cs="Arial"/>
          <w:sz w:val="18"/>
          <w:szCs w:val="18"/>
          <w:shd w:val="clear" w:color="auto" w:fill="FFFFFF"/>
        </w:rPr>
        <w:t xml:space="preserve">20. </w:t>
      </w:r>
      <w:hyperlink r:id="rId66" w:history="1">
        <w:r w:rsidR="00D06DB7" w:rsidRPr="00896EBB">
          <w:rPr>
            <w:rStyle w:val="Hyperlink"/>
            <w:rFonts w:asciiTheme="minorHAnsi" w:hAnsiTheme="minorHAnsi" w:cs="Arial"/>
            <w:sz w:val="18"/>
            <w:szCs w:val="18"/>
            <w:shd w:val="clear" w:color="auto" w:fill="FFFFFF"/>
          </w:rPr>
          <w:t>https://www.healthypeople.gov/</w:t>
        </w:r>
      </w:hyperlink>
      <w:r w:rsidR="00D06DB7">
        <w:rPr>
          <w:rFonts w:asciiTheme="minorHAnsi" w:hAnsiTheme="minorHAnsi" w:cs="Arial"/>
          <w:sz w:val="18"/>
          <w:szCs w:val="18"/>
          <w:shd w:val="clear" w:color="auto" w:fill="FFFFFF"/>
        </w:rPr>
        <w:t xml:space="preserve"> Accessed July 11, 2018.</w:t>
      </w:r>
    </w:p>
    <w:p w14:paraId="3B97FFB6" w14:textId="31042BDC" w:rsidR="00BA7A9D" w:rsidRDefault="00BA7A9D" w:rsidP="00601A98">
      <w:pPr>
        <w:widowControl/>
        <w:shd w:val="clear" w:color="auto" w:fill="FFFFFF"/>
        <w:autoSpaceDE/>
        <w:autoSpaceDN/>
        <w:adjustRightInd/>
        <w:spacing w:line="276" w:lineRule="auto"/>
        <w:rPr>
          <w:rFonts w:asciiTheme="minorHAnsi" w:hAnsiTheme="minorHAnsi" w:cs="Arial"/>
          <w:sz w:val="18"/>
          <w:szCs w:val="18"/>
          <w:shd w:val="clear" w:color="auto" w:fill="FFFFFF"/>
        </w:rPr>
      </w:pPr>
    </w:p>
    <w:p w14:paraId="08135F88" w14:textId="02CF018F" w:rsidR="0078514D" w:rsidRDefault="0078514D" w:rsidP="00601A98">
      <w:pPr>
        <w:widowControl/>
        <w:shd w:val="clear" w:color="auto" w:fill="FFFFFF"/>
        <w:autoSpaceDE/>
        <w:autoSpaceDN/>
        <w:adjustRightInd/>
        <w:spacing w:line="276" w:lineRule="auto"/>
        <w:rPr>
          <w:rFonts w:asciiTheme="minorHAnsi" w:hAnsiTheme="minorHAnsi" w:cs="Arial"/>
          <w:sz w:val="18"/>
          <w:szCs w:val="18"/>
          <w:shd w:val="clear" w:color="auto" w:fill="FFFFFF"/>
        </w:rPr>
      </w:pPr>
      <w:r>
        <w:rPr>
          <w:rFonts w:asciiTheme="minorHAnsi" w:hAnsiTheme="minorHAnsi" w:cs="Arial"/>
          <w:sz w:val="18"/>
          <w:szCs w:val="18"/>
          <w:shd w:val="clear" w:color="auto" w:fill="FFFFFF"/>
        </w:rPr>
        <w:t xml:space="preserve">Williams HC, </w:t>
      </w:r>
      <w:proofErr w:type="spellStart"/>
      <w:r>
        <w:rPr>
          <w:rFonts w:asciiTheme="minorHAnsi" w:hAnsiTheme="minorHAnsi" w:cs="Arial"/>
          <w:sz w:val="18"/>
          <w:szCs w:val="18"/>
          <w:shd w:val="clear" w:color="auto" w:fill="FFFFFF"/>
        </w:rPr>
        <w:t>Langan</w:t>
      </w:r>
      <w:proofErr w:type="spellEnd"/>
      <w:r>
        <w:rPr>
          <w:rFonts w:asciiTheme="minorHAnsi" w:hAnsiTheme="minorHAnsi" w:cs="Arial"/>
          <w:sz w:val="18"/>
          <w:szCs w:val="18"/>
          <w:shd w:val="clear" w:color="auto" w:fill="FFFFFF"/>
        </w:rPr>
        <w:t xml:space="preserve"> SM, </w:t>
      </w:r>
      <w:proofErr w:type="spellStart"/>
      <w:r>
        <w:rPr>
          <w:rFonts w:asciiTheme="minorHAnsi" w:hAnsiTheme="minorHAnsi" w:cs="Arial"/>
          <w:sz w:val="18"/>
          <w:szCs w:val="18"/>
          <w:shd w:val="clear" w:color="auto" w:fill="FFFFFF"/>
        </w:rPr>
        <w:t>Flohr</w:t>
      </w:r>
      <w:proofErr w:type="spellEnd"/>
      <w:r>
        <w:rPr>
          <w:rFonts w:asciiTheme="minorHAnsi" w:hAnsiTheme="minorHAnsi" w:cs="Arial"/>
          <w:sz w:val="18"/>
          <w:szCs w:val="18"/>
          <w:shd w:val="clear" w:color="auto" w:fill="FFFFFF"/>
        </w:rPr>
        <w:t xml:space="preserve"> C. Chapter 4. Public  health in dermatology. </w:t>
      </w:r>
      <w:r w:rsidR="002F7C7F">
        <w:rPr>
          <w:rFonts w:asciiTheme="minorHAnsi" w:hAnsiTheme="minorHAnsi" w:cs="Arial"/>
          <w:sz w:val="18"/>
          <w:szCs w:val="18"/>
          <w:shd w:val="clear" w:color="auto" w:fill="FFFFFF"/>
        </w:rPr>
        <w:t xml:space="preserve">In: Goldstein LA, Katz SI, Gilchrest BA, </w:t>
      </w:r>
      <w:proofErr w:type="spellStart"/>
      <w:r w:rsidR="002F7C7F">
        <w:rPr>
          <w:rFonts w:asciiTheme="minorHAnsi" w:hAnsiTheme="minorHAnsi" w:cs="Arial"/>
          <w:sz w:val="18"/>
          <w:szCs w:val="18"/>
          <w:shd w:val="clear" w:color="auto" w:fill="FFFFFF"/>
        </w:rPr>
        <w:t>Paller</w:t>
      </w:r>
      <w:proofErr w:type="spellEnd"/>
      <w:r w:rsidR="002F7C7F">
        <w:rPr>
          <w:rFonts w:asciiTheme="minorHAnsi" w:hAnsiTheme="minorHAnsi" w:cs="Arial"/>
          <w:sz w:val="18"/>
          <w:szCs w:val="18"/>
          <w:shd w:val="clear" w:color="auto" w:fill="FFFFFF"/>
        </w:rPr>
        <w:t xml:space="preserve"> AS, </w:t>
      </w:r>
      <w:proofErr w:type="spellStart"/>
      <w:r w:rsidR="002F7C7F">
        <w:rPr>
          <w:rFonts w:asciiTheme="minorHAnsi" w:hAnsiTheme="minorHAnsi" w:cs="Arial"/>
          <w:sz w:val="18"/>
          <w:szCs w:val="18"/>
          <w:shd w:val="clear" w:color="auto" w:fill="FFFFFF"/>
        </w:rPr>
        <w:t>Leffell</w:t>
      </w:r>
      <w:proofErr w:type="spellEnd"/>
      <w:r w:rsidR="002F7C7F">
        <w:rPr>
          <w:rFonts w:asciiTheme="minorHAnsi" w:hAnsiTheme="minorHAnsi" w:cs="Arial"/>
          <w:sz w:val="18"/>
          <w:szCs w:val="18"/>
          <w:shd w:val="clear" w:color="auto" w:fill="FFFFFF"/>
        </w:rPr>
        <w:t xml:space="preserve"> DJ, Wolff K, eds.</w:t>
      </w:r>
      <w:r w:rsidR="002F7C7F" w:rsidRPr="00023864">
        <w:rPr>
          <w:rFonts w:asciiTheme="minorHAnsi" w:hAnsiTheme="minorHAnsi" w:cs="Arial"/>
          <w:i/>
          <w:sz w:val="18"/>
          <w:szCs w:val="18"/>
          <w:shd w:val="clear" w:color="auto" w:fill="FFFFFF"/>
        </w:rPr>
        <w:t xml:space="preserve"> Fitzpatrick’s Dermatology in General Medicine. </w:t>
      </w:r>
      <w:hyperlink r:id="rId67" w:history="1">
        <w:r w:rsidR="002F7C7F" w:rsidRPr="00896EBB">
          <w:rPr>
            <w:rStyle w:val="Hyperlink"/>
            <w:rFonts w:asciiTheme="minorHAnsi" w:hAnsiTheme="minorHAnsi" w:cs="Arial"/>
            <w:sz w:val="18"/>
            <w:szCs w:val="18"/>
            <w:shd w:val="clear" w:color="auto" w:fill="FFFFFF"/>
          </w:rPr>
          <w:t>https://accessmedicine.mhmedical.com/content.aspx?bookid=392&amp;sectionid=41138695</w:t>
        </w:r>
      </w:hyperlink>
      <w:r>
        <w:rPr>
          <w:rFonts w:asciiTheme="minorHAnsi" w:hAnsiTheme="minorHAnsi" w:cs="Arial"/>
          <w:sz w:val="18"/>
          <w:szCs w:val="18"/>
          <w:shd w:val="clear" w:color="auto" w:fill="FFFFFF"/>
        </w:rPr>
        <w:t xml:space="preserve"> Accessed July 11, 2018.</w:t>
      </w:r>
    </w:p>
    <w:p w14:paraId="3FBE82CA" w14:textId="21E547EB" w:rsidR="0078514D" w:rsidRDefault="0078514D" w:rsidP="00601A98">
      <w:pPr>
        <w:widowControl/>
        <w:shd w:val="clear" w:color="auto" w:fill="FFFFFF"/>
        <w:autoSpaceDE/>
        <w:autoSpaceDN/>
        <w:adjustRightInd/>
        <w:spacing w:line="276" w:lineRule="auto"/>
        <w:rPr>
          <w:rFonts w:asciiTheme="minorHAnsi" w:hAnsiTheme="minorHAnsi" w:cs="Arial"/>
          <w:sz w:val="18"/>
          <w:szCs w:val="18"/>
          <w:shd w:val="clear" w:color="auto" w:fill="FFFFFF"/>
        </w:rPr>
      </w:pPr>
    </w:p>
    <w:p w14:paraId="15D7D721" w14:textId="68DE84C2" w:rsidR="00626269" w:rsidRDefault="0069660B" w:rsidP="00601A98">
      <w:pPr>
        <w:widowControl/>
        <w:shd w:val="clear" w:color="auto" w:fill="FFFFFF"/>
        <w:autoSpaceDE/>
        <w:autoSpaceDN/>
        <w:adjustRightInd/>
        <w:spacing w:line="276" w:lineRule="auto"/>
        <w:rPr>
          <w:rFonts w:asciiTheme="minorHAnsi" w:hAnsiTheme="minorHAnsi" w:cs="Arial"/>
          <w:sz w:val="18"/>
          <w:szCs w:val="18"/>
          <w:shd w:val="clear" w:color="auto" w:fill="FFFFFF"/>
        </w:rPr>
      </w:pPr>
      <w:r w:rsidRPr="003A4997">
        <w:rPr>
          <w:rFonts w:asciiTheme="minorHAnsi" w:hAnsiTheme="minorHAnsi" w:cs="Arial"/>
          <w:sz w:val="18"/>
          <w:szCs w:val="18"/>
          <w:shd w:val="clear" w:color="auto" w:fill="FFFFFF"/>
        </w:rPr>
        <w:t>Winslow CEA. </w:t>
      </w:r>
      <w:hyperlink r:id="rId68" w:history="1">
        <w:r w:rsidRPr="003A4997">
          <w:rPr>
            <w:rStyle w:val="Hyperlink"/>
            <w:rFonts w:asciiTheme="minorHAnsi" w:hAnsiTheme="minorHAnsi" w:cs="Arial"/>
            <w:bCs/>
            <w:color w:val="auto"/>
            <w:sz w:val="18"/>
            <w:szCs w:val="18"/>
            <w:u w:val="none"/>
          </w:rPr>
          <w:t xml:space="preserve">The </w:t>
        </w:r>
        <w:r w:rsidR="003A4997" w:rsidRPr="003A4997">
          <w:rPr>
            <w:rStyle w:val="Hyperlink"/>
            <w:rFonts w:asciiTheme="minorHAnsi" w:hAnsiTheme="minorHAnsi" w:cs="Arial"/>
            <w:bCs/>
            <w:color w:val="auto"/>
            <w:sz w:val="18"/>
            <w:szCs w:val="18"/>
            <w:u w:val="none"/>
          </w:rPr>
          <w:t>untilled fields of public health</w:t>
        </w:r>
      </w:hyperlink>
      <w:r w:rsidR="003A4997">
        <w:rPr>
          <w:rFonts w:asciiTheme="minorHAnsi" w:hAnsiTheme="minorHAnsi" w:cs="Arial"/>
          <w:sz w:val="18"/>
          <w:szCs w:val="18"/>
          <w:shd w:val="clear" w:color="auto" w:fill="FFFFFF"/>
        </w:rPr>
        <w:t>.</w:t>
      </w:r>
      <w:r w:rsidRPr="003A4997">
        <w:rPr>
          <w:rFonts w:asciiTheme="minorHAnsi" w:hAnsiTheme="minorHAnsi" w:cs="Arial"/>
          <w:sz w:val="18"/>
          <w:szCs w:val="18"/>
          <w:shd w:val="clear" w:color="auto" w:fill="FFFFFF"/>
        </w:rPr>
        <w:t> Science</w:t>
      </w:r>
      <w:r w:rsidR="003A4997">
        <w:rPr>
          <w:rFonts w:asciiTheme="minorHAnsi" w:hAnsiTheme="minorHAnsi" w:cs="Arial"/>
          <w:sz w:val="18"/>
          <w:szCs w:val="18"/>
          <w:shd w:val="clear" w:color="auto" w:fill="FFFFFF"/>
        </w:rPr>
        <w:t>. 1920;</w:t>
      </w:r>
      <w:r w:rsidRPr="003A4997">
        <w:rPr>
          <w:rFonts w:asciiTheme="minorHAnsi" w:hAnsiTheme="minorHAnsi" w:cs="Arial"/>
          <w:sz w:val="18"/>
          <w:szCs w:val="18"/>
          <w:shd w:val="clear" w:color="auto" w:fill="FFFFFF"/>
        </w:rPr>
        <w:t>51(1306): 23-33</w:t>
      </w:r>
      <w:r w:rsidR="003A4997">
        <w:rPr>
          <w:rFonts w:asciiTheme="minorHAnsi" w:hAnsiTheme="minorHAnsi" w:cs="Arial"/>
          <w:sz w:val="18"/>
          <w:szCs w:val="18"/>
          <w:shd w:val="clear" w:color="auto" w:fill="FFFFFF"/>
        </w:rPr>
        <w:t>.</w:t>
      </w:r>
    </w:p>
    <w:p w14:paraId="79006612" w14:textId="1F58A6D2" w:rsidR="003A4997" w:rsidRDefault="003A4997" w:rsidP="00601A98">
      <w:pPr>
        <w:widowControl/>
        <w:shd w:val="clear" w:color="auto" w:fill="FFFFFF"/>
        <w:autoSpaceDE/>
        <w:autoSpaceDN/>
        <w:adjustRightInd/>
        <w:spacing w:line="276" w:lineRule="auto"/>
        <w:rPr>
          <w:rFonts w:asciiTheme="minorHAnsi" w:eastAsia="Calibri" w:hAnsiTheme="minorHAnsi" w:cs="Arial"/>
          <w:sz w:val="18"/>
          <w:szCs w:val="18"/>
        </w:rPr>
      </w:pPr>
    </w:p>
    <w:p w14:paraId="27047785" w14:textId="77777777" w:rsidR="003A4997" w:rsidRPr="003A4997" w:rsidRDefault="003A4997" w:rsidP="00601A98">
      <w:pPr>
        <w:widowControl/>
        <w:shd w:val="clear" w:color="auto" w:fill="FFFFFF"/>
        <w:autoSpaceDE/>
        <w:autoSpaceDN/>
        <w:adjustRightInd/>
        <w:spacing w:line="276" w:lineRule="auto"/>
        <w:rPr>
          <w:rFonts w:asciiTheme="minorHAnsi" w:eastAsia="Calibri" w:hAnsiTheme="minorHAnsi" w:cs="Arial"/>
          <w:sz w:val="18"/>
          <w:szCs w:val="18"/>
        </w:rPr>
      </w:pPr>
    </w:p>
    <w:p w14:paraId="6A57CD22" w14:textId="03635C48" w:rsidR="006A3272" w:rsidRPr="004368E0" w:rsidRDefault="006A3272" w:rsidP="000B1B6F">
      <w:pPr>
        <w:widowControl/>
        <w:shd w:val="clear" w:color="auto" w:fill="FFFFFF"/>
        <w:autoSpaceDE/>
        <w:autoSpaceDN/>
        <w:adjustRightInd/>
        <w:spacing w:line="276" w:lineRule="auto"/>
        <w:jc w:val="center"/>
        <w:rPr>
          <w:rFonts w:asciiTheme="minorHAnsi" w:eastAsia="Calibri" w:hAnsiTheme="minorHAnsi" w:cs="Arial"/>
          <w:b/>
          <w:color w:val="000000"/>
          <w:sz w:val="22"/>
          <w:szCs w:val="22"/>
        </w:rPr>
      </w:pPr>
      <w:r w:rsidRPr="004368E0">
        <w:rPr>
          <w:rFonts w:asciiTheme="minorHAnsi" w:eastAsia="Calibri" w:hAnsiTheme="minorHAnsi" w:cs="Arial"/>
          <w:b/>
          <w:color w:val="000000"/>
          <w:sz w:val="22"/>
          <w:szCs w:val="22"/>
        </w:rPr>
        <w:t>Rosacea</w:t>
      </w:r>
    </w:p>
    <w:p w14:paraId="456590CE" w14:textId="075BA33D" w:rsidR="00457A28" w:rsidRDefault="00457A28" w:rsidP="000B1B6F">
      <w:pPr>
        <w:jc w:val="center"/>
        <w:rPr>
          <w:rFonts w:ascii="Calibri" w:hAnsi="Calibri"/>
          <w:b/>
          <w:sz w:val="22"/>
          <w:szCs w:val="22"/>
        </w:rPr>
      </w:pPr>
    </w:p>
    <w:p w14:paraId="62880ACE" w14:textId="77777777" w:rsidR="00B12EC9" w:rsidRPr="00B12EC9" w:rsidRDefault="00B12EC9" w:rsidP="00B12EC9">
      <w:pPr>
        <w:widowControl/>
        <w:autoSpaceDE/>
        <w:autoSpaceDN/>
        <w:adjustRightInd/>
        <w:spacing w:line="276" w:lineRule="auto"/>
        <w:contextualSpacing/>
        <w:rPr>
          <w:rFonts w:asciiTheme="minorHAnsi" w:eastAsiaTheme="minorHAnsi" w:hAnsiTheme="minorHAnsi" w:cstheme="minorBidi"/>
          <w:b/>
          <w:sz w:val="22"/>
          <w:szCs w:val="22"/>
        </w:rPr>
      </w:pPr>
      <w:r w:rsidRPr="00B12EC9">
        <w:rPr>
          <w:rFonts w:asciiTheme="minorHAnsi" w:eastAsiaTheme="minorHAnsi" w:hAnsiTheme="minorHAnsi" w:cstheme="minorBidi"/>
          <w:b/>
          <w:sz w:val="22"/>
          <w:szCs w:val="22"/>
        </w:rPr>
        <w:t>Gap: Many clinicians and patients have a poor grasp of the typology, risk factors, and triggers of rosacea.</w:t>
      </w:r>
    </w:p>
    <w:p w14:paraId="181361F2" w14:textId="77777777" w:rsidR="00B12EC9" w:rsidRPr="00B12EC9" w:rsidRDefault="00B12EC9" w:rsidP="00B12EC9">
      <w:pPr>
        <w:widowControl/>
        <w:autoSpaceDE/>
        <w:autoSpaceDN/>
        <w:adjustRightInd/>
        <w:spacing w:line="276" w:lineRule="auto"/>
        <w:contextualSpacing/>
        <w:rPr>
          <w:rFonts w:asciiTheme="minorHAnsi" w:eastAsiaTheme="minorHAnsi" w:hAnsiTheme="minorHAnsi" w:cstheme="minorBidi"/>
          <w:i/>
          <w:sz w:val="22"/>
          <w:szCs w:val="22"/>
        </w:rPr>
      </w:pPr>
    </w:p>
    <w:p w14:paraId="24AA6DE4" w14:textId="77777777" w:rsidR="00626269" w:rsidRPr="0095617E" w:rsidRDefault="00B12EC9" w:rsidP="00626269">
      <w:pPr>
        <w:rPr>
          <w:rFonts w:asciiTheme="minorHAnsi" w:hAnsiTheme="minorHAnsi"/>
          <w:i/>
          <w:sz w:val="22"/>
          <w:szCs w:val="22"/>
        </w:rPr>
      </w:pPr>
      <w:r w:rsidRPr="00B12EC9">
        <w:rPr>
          <w:rFonts w:asciiTheme="minorHAnsi" w:eastAsiaTheme="minorHAnsi" w:hAnsiTheme="minorHAnsi" w:cstheme="minorBidi"/>
          <w:i/>
          <w:sz w:val="22"/>
          <w:szCs w:val="22"/>
        </w:rPr>
        <w:t xml:space="preserve">Learning objective: </w:t>
      </w:r>
      <w:r w:rsidR="00626269" w:rsidRPr="0095617E">
        <w:rPr>
          <w:rFonts w:asciiTheme="minorHAnsi" w:hAnsiTheme="minorHAnsi"/>
          <w:i/>
          <w:sz w:val="22"/>
          <w:szCs w:val="22"/>
        </w:rPr>
        <w:t>Design a comprehensive strategy for the management of rosacea.</w:t>
      </w:r>
    </w:p>
    <w:p w14:paraId="57B99719"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05E68CA7"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color w:val="000000"/>
          <w:sz w:val="22"/>
          <w:szCs w:val="22"/>
        </w:rPr>
      </w:pPr>
      <w:r w:rsidRPr="00B12EC9">
        <w:rPr>
          <w:rFonts w:asciiTheme="minorHAnsi" w:eastAsia="Calibri" w:hAnsiTheme="minorHAnsi" w:cstheme="majorHAnsi"/>
          <w:sz w:val="22"/>
          <w:szCs w:val="22"/>
        </w:rPr>
        <w:t>Rosacea is a common chronic skin condition of the face that affects approximately 16 million American adults; according to the National Rosacea Society (NRS), only a small fraction of these patients are being treated.[NRS] More than 90 percent of rosacea patients have reported reduced self-confidence and self-esteem, and 41 percent reported avoiding public contact, and 88 percent of those with severe symptoms said the disorder had adversely affected their professional interactions; half of these patients reported missing work because of their condition.[</w:t>
      </w:r>
      <w:proofErr w:type="spellStart"/>
      <w:r w:rsidRPr="00B12EC9">
        <w:rPr>
          <w:rFonts w:asciiTheme="minorHAnsi" w:eastAsia="Calibri" w:hAnsiTheme="minorHAnsi" w:cstheme="majorHAnsi"/>
          <w:sz w:val="22"/>
          <w:szCs w:val="22"/>
        </w:rPr>
        <w:t>Moustafa</w:t>
      </w:r>
      <w:proofErr w:type="spellEnd"/>
      <w:r w:rsidRPr="00B12EC9">
        <w:rPr>
          <w:rFonts w:asciiTheme="minorHAnsi" w:eastAsia="Calibri" w:hAnsiTheme="minorHAnsi" w:cstheme="majorHAnsi"/>
          <w:sz w:val="22"/>
          <w:szCs w:val="22"/>
        </w:rPr>
        <w:t xml:space="preserve"> 2014; NRS] Nearly half o</w:t>
      </w:r>
      <w:r w:rsidRPr="00B12EC9">
        <w:rPr>
          <w:rFonts w:asciiTheme="minorHAnsi" w:eastAsia="Calibri" w:hAnsiTheme="minorHAnsi" w:cstheme="majorHAnsi"/>
          <w:color w:val="000000"/>
          <w:sz w:val="22"/>
          <w:szCs w:val="22"/>
        </w:rPr>
        <w:t xml:space="preserve">f respondents to another NRS survey had never heard of rosacea prior to receiving their diagnosis, and 95% had known little or nothing about the signs and symptoms of rosacea prior to their diagnosis. </w:t>
      </w:r>
    </w:p>
    <w:p w14:paraId="78AE8BBA"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5B334D17"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r w:rsidRPr="00B12EC9">
        <w:rPr>
          <w:rFonts w:asciiTheme="minorHAnsi" w:eastAsia="Calibri" w:hAnsiTheme="minorHAnsi" w:cstheme="majorHAnsi"/>
          <w:sz w:val="22"/>
          <w:szCs w:val="22"/>
        </w:rPr>
        <w:t xml:space="preserve">Rosacea is a chronic disorder with intermittent periods of exacerbation. The underlying pathogenesis is unknown. However, major pathogenic components appear to be inflammatory, vascular, and neural in origin.[Wilkin] Histology identifies </w:t>
      </w:r>
      <w:r w:rsidRPr="00B12EC9">
        <w:rPr>
          <w:rFonts w:asciiTheme="minorHAnsi" w:eastAsiaTheme="minorHAnsi" w:hAnsiTheme="minorHAnsi" w:cstheme="majorHAnsi"/>
          <w:sz w:val="22"/>
          <w:szCs w:val="22"/>
        </w:rPr>
        <w:t xml:space="preserve">blood vessel dilation, infiltration of T-helper cells, macrophages, and </w:t>
      </w:r>
      <w:r w:rsidRPr="00B12EC9">
        <w:rPr>
          <w:rFonts w:asciiTheme="minorHAnsi" w:eastAsiaTheme="minorHAnsi" w:hAnsiTheme="minorHAnsi" w:cstheme="majorHAnsi"/>
          <w:sz w:val="22"/>
          <w:szCs w:val="22"/>
        </w:rPr>
        <w:lastRenderedPageBreak/>
        <w:t>mast cells. Keratinocyte Toll-like receptors may play a role in the pathogenic process of immune system activation.[</w:t>
      </w:r>
      <w:proofErr w:type="spellStart"/>
      <w:r w:rsidRPr="00B12EC9">
        <w:rPr>
          <w:rFonts w:asciiTheme="minorHAnsi" w:eastAsiaTheme="minorHAnsi" w:hAnsiTheme="minorHAnsi" w:cstheme="majorHAnsi"/>
          <w:sz w:val="22"/>
          <w:szCs w:val="22"/>
        </w:rPr>
        <w:t>Weinkle</w:t>
      </w:r>
      <w:proofErr w:type="spellEnd"/>
      <w:r w:rsidRPr="00B12EC9">
        <w:rPr>
          <w:rFonts w:asciiTheme="minorHAnsi" w:eastAsiaTheme="minorHAnsi" w:hAnsiTheme="minorHAnsi" w:cstheme="majorHAnsi"/>
          <w:sz w:val="22"/>
          <w:szCs w:val="22"/>
        </w:rPr>
        <w:t xml:space="preserve"> 2015] </w:t>
      </w:r>
      <w:r w:rsidRPr="00B12EC9">
        <w:rPr>
          <w:rFonts w:asciiTheme="minorHAnsi" w:eastAsia="Calibri" w:hAnsiTheme="minorHAnsi" w:cstheme="majorHAnsi"/>
          <w:sz w:val="22"/>
          <w:szCs w:val="22"/>
        </w:rPr>
        <w:t xml:space="preserve">A genetic component has been identified in about half the cases.[Aldrich 2015] </w:t>
      </w:r>
    </w:p>
    <w:p w14:paraId="5A214232"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48F56602" w14:textId="77777777" w:rsidR="00B12EC9" w:rsidRPr="00B12EC9" w:rsidRDefault="00B12EC9" w:rsidP="00B12EC9">
      <w:pPr>
        <w:widowControl/>
        <w:autoSpaceDE/>
        <w:autoSpaceDN/>
        <w:adjustRightInd/>
        <w:contextualSpacing/>
        <w:rPr>
          <w:rFonts w:asciiTheme="minorHAnsi" w:eastAsia="Calibri" w:hAnsiTheme="minorHAnsi" w:cstheme="majorHAnsi"/>
          <w:b/>
          <w:sz w:val="18"/>
          <w:szCs w:val="18"/>
        </w:rPr>
      </w:pPr>
      <w:r w:rsidRPr="00B12EC9">
        <w:rPr>
          <w:rFonts w:asciiTheme="minorHAnsi" w:eastAsia="Calibri" w:hAnsiTheme="minorHAnsi" w:cstheme="majorHAnsi"/>
          <w:b/>
          <w:sz w:val="18"/>
          <w:szCs w:val="18"/>
        </w:rPr>
        <w:t>Rosacea Typology</w:t>
      </w:r>
    </w:p>
    <w:tbl>
      <w:tblPr>
        <w:tblStyle w:val="TableGrid5"/>
        <w:tblW w:w="0" w:type="auto"/>
        <w:tblLook w:val="04A0" w:firstRow="1" w:lastRow="0" w:firstColumn="1" w:lastColumn="0" w:noHBand="0" w:noVBand="1"/>
      </w:tblPr>
      <w:tblGrid>
        <w:gridCol w:w="2477"/>
        <w:gridCol w:w="6518"/>
      </w:tblGrid>
      <w:tr w:rsidR="00B12EC9" w:rsidRPr="00B12EC9" w14:paraId="7E7343C1" w14:textId="77777777" w:rsidTr="00F01763">
        <w:tc>
          <w:tcPr>
            <w:tcW w:w="2477" w:type="dxa"/>
          </w:tcPr>
          <w:p w14:paraId="09573F82" w14:textId="77777777" w:rsidR="00B12EC9" w:rsidRPr="00B12EC9" w:rsidRDefault="00B12EC9" w:rsidP="00B12EC9">
            <w:pPr>
              <w:widowControl/>
              <w:autoSpaceDE/>
              <w:autoSpaceDN/>
              <w:adjustRightInd/>
              <w:contextualSpacing/>
              <w:rPr>
                <w:rFonts w:asciiTheme="minorHAnsi" w:hAnsiTheme="minorHAnsi" w:cstheme="majorHAnsi"/>
                <w:b/>
                <w:sz w:val="18"/>
                <w:szCs w:val="18"/>
              </w:rPr>
            </w:pPr>
            <w:r w:rsidRPr="00B12EC9">
              <w:rPr>
                <w:rFonts w:asciiTheme="minorHAnsi" w:hAnsiTheme="minorHAnsi" w:cstheme="majorHAnsi"/>
                <w:b/>
                <w:sz w:val="18"/>
                <w:szCs w:val="18"/>
              </w:rPr>
              <w:t>Classification of rosacea</w:t>
            </w:r>
          </w:p>
        </w:tc>
        <w:tc>
          <w:tcPr>
            <w:tcW w:w="6518" w:type="dxa"/>
          </w:tcPr>
          <w:p w14:paraId="732C1D77" w14:textId="77777777" w:rsidR="00B12EC9" w:rsidRPr="00B12EC9" w:rsidRDefault="00B12EC9" w:rsidP="00B12EC9">
            <w:pPr>
              <w:widowControl/>
              <w:autoSpaceDE/>
              <w:autoSpaceDN/>
              <w:adjustRightInd/>
              <w:contextualSpacing/>
              <w:rPr>
                <w:rFonts w:asciiTheme="minorHAnsi" w:hAnsiTheme="minorHAnsi" w:cstheme="majorHAnsi"/>
                <w:b/>
                <w:sz w:val="18"/>
                <w:szCs w:val="18"/>
              </w:rPr>
            </w:pPr>
            <w:r w:rsidRPr="00B12EC9">
              <w:rPr>
                <w:rFonts w:asciiTheme="minorHAnsi" w:hAnsiTheme="minorHAnsi" w:cstheme="majorHAnsi"/>
                <w:b/>
                <w:sz w:val="18"/>
                <w:szCs w:val="18"/>
              </w:rPr>
              <w:t>Description</w:t>
            </w:r>
          </w:p>
        </w:tc>
      </w:tr>
      <w:tr w:rsidR="00B12EC9" w:rsidRPr="00B12EC9" w14:paraId="51DB8D58" w14:textId="77777777" w:rsidTr="00F01763">
        <w:tc>
          <w:tcPr>
            <w:tcW w:w="2477" w:type="dxa"/>
          </w:tcPr>
          <w:p w14:paraId="26FB481D" w14:textId="77777777" w:rsidR="00B12EC9" w:rsidRPr="00B12EC9" w:rsidRDefault="00B12EC9" w:rsidP="00B12EC9">
            <w:pPr>
              <w:widowControl/>
              <w:autoSpaceDE/>
              <w:autoSpaceDN/>
              <w:adjustRightInd/>
              <w:contextualSpacing/>
              <w:rPr>
                <w:rFonts w:asciiTheme="minorHAnsi" w:hAnsiTheme="minorHAnsi" w:cstheme="majorHAnsi"/>
                <w:sz w:val="18"/>
                <w:szCs w:val="18"/>
              </w:rPr>
            </w:pPr>
            <w:proofErr w:type="spellStart"/>
            <w:r w:rsidRPr="00B12EC9">
              <w:rPr>
                <w:rFonts w:asciiTheme="minorHAnsi" w:hAnsiTheme="minorHAnsi" w:cstheme="majorHAnsi"/>
                <w:sz w:val="18"/>
                <w:szCs w:val="18"/>
              </w:rPr>
              <w:t>Erythematotelangiectatic</w:t>
            </w:r>
            <w:proofErr w:type="spellEnd"/>
          </w:p>
        </w:tc>
        <w:tc>
          <w:tcPr>
            <w:tcW w:w="6518" w:type="dxa"/>
          </w:tcPr>
          <w:p w14:paraId="110A43E6" w14:textId="77777777" w:rsidR="00B12EC9" w:rsidRPr="00B12EC9" w:rsidRDefault="00B12EC9" w:rsidP="00B12EC9">
            <w:pPr>
              <w:widowControl/>
              <w:autoSpaceDE/>
              <w:autoSpaceDN/>
              <w:adjustRightInd/>
              <w:contextualSpacing/>
              <w:rPr>
                <w:rFonts w:asciiTheme="minorHAnsi" w:hAnsiTheme="minorHAnsi" w:cstheme="majorHAnsi"/>
                <w:sz w:val="18"/>
                <w:szCs w:val="18"/>
              </w:rPr>
            </w:pPr>
            <w:r w:rsidRPr="00B12EC9">
              <w:rPr>
                <w:rFonts w:asciiTheme="minorHAnsi" w:hAnsiTheme="minorHAnsi" w:cstheme="majorHAnsi"/>
                <w:sz w:val="18"/>
                <w:szCs w:val="18"/>
              </w:rPr>
              <w:t>Central facial erythema (flushing) that can be persistent or transient</w:t>
            </w:r>
          </w:p>
        </w:tc>
      </w:tr>
      <w:tr w:rsidR="00B12EC9" w:rsidRPr="00B12EC9" w14:paraId="6BA8545F" w14:textId="77777777" w:rsidTr="00F01763">
        <w:tc>
          <w:tcPr>
            <w:tcW w:w="2477" w:type="dxa"/>
          </w:tcPr>
          <w:p w14:paraId="6ECA4B0C" w14:textId="77777777" w:rsidR="00B12EC9" w:rsidRPr="00B12EC9" w:rsidRDefault="00B12EC9" w:rsidP="00B12EC9">
            <w:pPr>
              <w:widowControl/>
              <w:autoSpaceDE/>
              <w:autoSpaceDN/>
              <w:adjustRightInd/>
              <w:contextualSpacing/>
              <w:rPr>
                <w:rFonts w:asciiTheme="minorHAnsi" w:hAnsiTheme="minorHAnsi" w:cstheme="majorHAnsi"/>
                <w:sz w:val="18"/>
                <w:szCs w:val="18"/>
              </w:rPr>
            </w:pPr>
            <w:r w:rsidRPr="00B12EC9">
              <w:rPr>
                <w:rFonts w:asciiTheme="minorHAnsi" w:hAnsiTheme="minorHAnsi" w:cstheme="majorHAnsi"/>
                <w:sz w:val="18"/>
                <w:szCs w:val="18"/>
              </w:rPr>
              <w:t>Papulopustular</w:t>
            </w:r>
          </w:p>
        </w:tc>
        <w:tc>
          <w:tcPr>
            <w:tcW w:w="6518" w:type="dxa"/>
          </w:tcPr>
          <w:p w14:paraId="61AE02A5" w14:textId="77777777" w:rsidR="00B12EC9" w:rsidRPr="00B12EC9" w:rsidRDefault="00B12EC9" w:rsidP="00B12EC9">
            <w:pPr>
              <w:widowControl/>
              <w:autoSpaceDE/>
              <w:autoSpaceDN/>
              <w:adjustRightInd/>
              <w:contextualSpacing/>
              <w:rPr>
                <w:rFonts w:asciiTheme="minorHAnsi" w:hAnsiTheme="minorHAnsi" w:cstheme="majorHAnsi"/>
                <w:sz w:val="18"/>
                <w:szCs w:val="18"/>
              </w:rPr>
            </w:pPr>
            <w:r w:rsidRPr="00B12EC9">
              <w:rPr>
                <w:rFonts w:asciiTheme="minorHAnsi" w:hAnsiTheme="minorHAnsi" w:cstheme="majorHAnsi"/>
                <w:sz w:val="18"/>
                <w:szCs w:val="18"/>
              </w:rPr>
              <w:t>Inflamed pustules or papules</w:t>
            </w:r>
          </w:p>
        </w:tc>
      </w:tr>
      <w:tr w:rsidR="00B12EC9" w:rsidRPr="00B12EC9" w14:paraId="0B545218" w14:textId="77777777" w:rsidTr="00F01763">
        <w:tc>
          <w:tcPr>
            <w:tcW w:w="2477" w:type="dxa"/>
          </w:tcPr>
          <w:p w14:paraId="33B9B7F3" w14:textId="77777777" w:rsidR="00B12EC9" w:rsidRPr="00B12EC9" w:rsidRDefault="00B12EC9" w:rsidP="00B12EC9">
            <w:pPr>
              <w:widowControl/>
              <w:autoSpaceDE/>
              <w:autoSpaceDN/>
              <w:adjustRightInd/>
              <w:contextualSpacing/>
              <w:rPr>
                <w:rFonts w:asciiTheme="minorHAnsi" w:hAnsiTheme="minorHAnsi" w:cstheme="majorHAnsi"/>
                <w:sz w:val="18"/>
                <w:szCs w:val="18"/>
              </w:rPr>
            </w:pPr>
            <w:proofErr w:type="spellStart"/>
            <w:r w:rsidRPr="00B12EC9">
              <w:rPr>
                <w:rFonts w:asciiTheme="minorHAnsi" w:hAnsiTheme="minorHAnsi" w:cstheme="majorHAnsi"/>
                <w:sz w:val="18"/>
                <w:szCs w:val="18"/>
              </w:rPr>
              <w:t>Phymatous</w:t>
            </w:r>
            <w:proofErr w:type="spellEnd"/>
          </w:p>
        </w:tc>
        <w:tc>
          <w:tcPr>
            <w:tcW w:w="6518" w:type="dxa"/>
          </w:tcPr>
          <w:p w14:paraId="76D2AD6E" w14:textId="77777777" w:rsidR="00B12EC9" w:rsidRPr="00B12EC9" w:rsidRDefault="00B12EC9" w:rsidP="00B12EC9">
            <w:pPr>
              <w:widowControl/>
              <w:autoSpaceDE/>
              <w:autoSpaceDN/>
              <w:adjustRightInd/>
              <w:contextualSpacing/>
              <w:rPr>
                <w:rFonts w:asciiTheme="minorHAnsi" w:hAnsiTheme="minorHAnsi" w:cstheme="majorHAnsi"/>
                <w:sz w:val="18"/>
                <w:szCs w:val="18"/>
              </w:rPr>
            </w:pPr>
            <w:r w:rsidRPr="00B12EC9">
              <w:rPr>
                <w:rFonts w:asciiTheme="minorHAnsi" w:hAnsiTheme="minorHAnsi" w:cstheme="majorHAnsi"/>
                <w:sz w:val="18"/>
                <w:szCs w:val="18"/>
              </w:rPr>
              <w:t>Skin thickening and nodules on the nose, cheeks, or chin</w:t>
            </w:r>
          </w:p>
        </w:tc>
      </w:tr>
      <w:tr w:rsidR="00B12EC9" w:rsidRPr="00B12EC9" w14:paraId="704DB0E3" w14:textId="77777777" w:rsidTr="00F01763">
        <w:tc>
          <w:tcPr>
            <w:tcW w:w="2477" w:type="dxa"/>
          </w:tcPr>
          <w:p w14:paraId="3CDE2362" w14:textId="77777777" w:rsidR="00B12EC9" w:rsidRPr="00B12EC9" w:rsidRDefault="00B12EC9" w:rsidP="00B12EC9">
            <w:pPr>
              <w:widowControl/>
              <w:autoSpaceDE/>
              <w:autoSpaceDN/>
              <w:adjustRightInd/>
              <w:contextualSpacing/>
              <w:rPr>
                <w:rFonts w:asciiTheme="minorHAnsi" w:hAnsiTheme="minorHAnsi" w:cstheme="majorHAnsi"/>
                <w:sz w:val="18"/>
                <w:szCs w:val="18"/>
              </w:rPr>
            </w:pPr>
            <w:r w:rsidRPr="00B12EC9">
              <w:rPr>
                <w:rFonts w:asciiTheme="minorHAnsi" w:hAnsiTheme="minorHAnsi" w:cstheme="majorHAnsi"/>
                <w:sz w:val="18"/>
                <w:szCs w:val="18"/>
              </w:rPr>
              <w:t>Ocular</w:t>
            </w:r>
          </w:p>
        </w:tc>
        <w:tc>
          <w:tcPr>
            <w:tcW w:w="6518" w:type="dxa"/>
          </w:tcPr>
          <w:p w14:paraId="31003713" w14:textId="77777777" w:rsidR="00B12EC9" w:rsidRPr="00B12EC9" w:rsidRDefault="00B12EC9" w:rsidP="00B12EC9">
            <w:pPr>
              <w:widowControl/>
              <w:autoSpaceDE/>
              <w:autoSpaceDN/>
              <w:adjustRightInd/>
              <w:contextualSpacing/>
              <w:rPr>
                <w:rFonts w:asciiTheme="minorHAnsi" w:hAnsiTheme="minorHAnsi" w:cstheme="majorHAnsi"/>
                <w:sz w:val="18"/>
                <w:szCs w:val="18"/>
              </w:rPr>
            </w:pPr>
            <w:r w:rsidRPr="00B12EC9">
              <w:rPr>
                <w:rFonts w:asciiTheme="minorHAnsi" w:hAnsiTheme="minorHAnsi" w:cstheme="majorHAnsi"/>
                <w:sz w:val="18"/>
                <w:szCs w:val="18"/>
              </w:rPr>
              <w:t>Red, itchy, burning, and watery eyes that often co-occur in 20% of patients with other types of rosacea</w:t>
            </w:r>
          </w:p>
        </w:tc>
      </w:tr>
    </w:tbl>
    <w:p w14:paraId="6F87DE43" w14:textId="77777777" w:rsidR="00B12EC9" w:rsidRPr="00B12EC9" w:rsidRDefault="00B12EC9" w:rsidP="00B12EC9">
      <w:pPr>
        <w:widowControl/>
        <w:autoSpaceDE/>
        <w:autoSpaceDN/>
        <w:adjustRightInd/>
        <w:contextualSpacing/>
        <w:rPr>
          <w:rFonts w:asciiTheme="minorHAnsi" w:eastAsiaTheme="minorHAnsi" w:hAnsiTheme="minorHAnsi" w:cstheme="minorBidi"/>
          <w:i/>
          <w:sz w:val="18"/>
          <w:szCs w:val="18"/>
        </w:rPr>
      </w:pPr>
      <w:r w:rsidRPr="00B12EC9">
        <w:rPr>
          <w:rFonts w:asciiTheme="minorHAnsi" w:eastAsiaTheme="minorHAnsi" w:hAnsiTheme="minorHAnsi" w:cstheme="minorBidi"/>
          <w:i/>
          <w:sz w:val="18"/>
          <w:szCs w:val="18"/>
        </w:rPr>
        <w:t>Source: Wick JY, 2016</w:t>
      </w:r>
    </w:p>
    <w:p w14:paraId="4A669C76" w14:textId="77777777" w:rsidR="00B12EC9" w:rsidRPr="00B12EC9" w:rsidRDefault="00B12EC9" w:rsidP="00B12EC9">
      <w:pPr>
        <w:widowControl/>
        <w:autoSpaceDE/>
        <w:autoSpaceDN/>
        <w:adjustRightInd/>
        <w:contextualSpacing/>
        <w:rPr>
          <w:rFonts w:asciiTheme="minorHAnsi" w:eastAsia="Calibri" w:hAnsiTheme="minorHAnsi" w:cstheme="majorHAnsi"/>
          <w:sz w:val="22"/>
          <w:szCs w:val="22"/>
        </w:rPr>
      </w:pPr>
    </w:p>
    <w:p w14:paraId="5D8D38E7"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r w:rsidRPr="00B12EC9">
        <w:rPr>
          <w:rFonts w:asciiTheme="minorHAnsi" w:eastAsia="Calibri" w:hAnsiTheme="minorHAnsi" w:cstheme="majorHAnsi"/>
          <w:sz w:val="22"/>
          <w:szCs w:val="22"/>
        </w:rPr>
        <w:t xml:space="preserve">Triggers and risk factors may not be clear to patients and often are not clear to clinicians. In a recent survey of clinicians' rosacea knowledge, 90% of respondents were not aware that rosacea is associated with past but not current smoking.[Frontline Medical Communications. MD-IQ quiz. 4/18/2016-8/03/2016] [Li 2017] Many need </w:t>
      </w:r>
      <w:proofErr w:type="gramStart"/>
      <w:r w:rsidRPr="00B12EC9">
        <w:rPr>
          <w:rFonts w:asciiTheme="minorHAnsi" w:eastAsia="Calibri" w:hAnsiTheme="minorHAnsi" w:cstheme="majorHAnsi"/>
          <w:sz w:val="22"/>
          <w:szCs w:val="22"/>
        </w:rPr>
        <w:t>education</w:t>
      </w:r>
      <w:proofErr w:type="gramEnd"/>
      <w:r w:rsidRPr="00B12EC9">
        <w:rPr>
          <w:rFonts w:asciiTheme="minorHAnsi" w:eastAsia="Calibri" w:hAnsiTheme="minorHAnsi" w:cstheme="majorHAnsi"/>
          <w:sz w:val="22"/>
          <w:szCs w:val="22"/>
        </w:rPr>
        <w:t xml:space="preserve"> about diagnostic signs. For example, 60% failed to identify conjunctival hyperemia as the most commonly reported sign of ocular rosacea.</w:t>
      </w:r>
    </w:p>
    <w:p w14:paraId="0DCCCE30"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050EB9DE"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r w:rsidRPr="00B12EC9">
        <w:rPr>
          <w:rFonts w:asciiTheme="minorHAnsi" w:eastAsia="Calibri" w:hAnsiTheme="minorHAnsi" w:cstheme="majorHAnsi"/>
          <w:sz w:val="22"/>
          <w:szCs w:val="22"/>
        </w:rPr>
        <w:t>Physician education and physician/patient communication need to become an important part of the treatment plan for patients with rosacea as well.</w:t>
      </w:r>
    </w:p>
    <w:p w14:paraId="20FD367E" w14:textId="77777777" w:rsidR="00B12EC9" w:rsidRPr="00B12EC9" w:rsidRDefault="00B12EC9" w:rsidP="00B12EC9">
      <w:pPr>
        <w:widowControl/>
        <w:autoSpaceDE/>
        <w:autoSpaceDN/>
        <w:adjustRightInd/>
        <w:spacing w:line="276" w:lineRule="auto"/>
        <w:contextualSpacing/>
        <w:rPr>
          <w:rFonts w:asciiTheme="minorHAnsi" w:eastAsiaTheme="minorHAnsi" w:hAnsiTheme="minorHAnsi"/>
          <w:b/>
          <w:sz w:val="22"/>
          <w:szCs w:val="22"/>
        </w:rPr>
      </w:pPr>
    </w:p>
    <w:p w14:paraId="2D204622" w14:textId="77777777" w:rsidR="00B12EC9" w:rsidRPr="00B12EC9" w:rsidRDefault="00B12EC9" w:rsidP="00B12EC9">
      <w:pPr>
        <w:widowControl/>
        <w:autoSpaceDE/>
        <w:autoSpaceDN/>
        <w:adjustRightInd/>
        <w:spacing w:line="276" w:lineRule="auto"/>
        <w:contextualSpacing/>
        <w:rPr>
          <w:rFonts w:asciiTheme="minorHAnsi" w:eastAsiaTheme="minorHAnsi" w:hAnsiTheme="minorHAnsi"/>
          <w:b/>
          <w:sz w:val="22"/>
          <w:szCs w:val="22"/>
        </w:rPr>
      </w:pPr>
    </w:p>
    <w:p w14:paraId="4A2F4F55" w14:textId="1CA54812" w:rsidR="00B12EC9" w:rsidRPr="00B12EC9" w:rsidRDefault="004B49F1" w:rsidP="00B12EC9">
      <w:pPr>
        <w:widowControl/>
        <w:autoSpaceDE/>
        <w:autoSpaceDN/>
        <w:adjustRightInd/>
        <w:spacing w:line="276" w:lineRule="auto"/>
        <w:contextualSpacing/>
        <w:rPr>
          <w:rFonts w:asciiTheme="minorHAnsi" w:eastAsia="Calibri" w:hAnsiTheme="minorHAnsi" w:cstheme="majorHAnsi"/>
          <w:b/>
          <w:sz w:val="22"/>
          <w:szCs w:val="22"/>
        </w:rPr>
      </w:pPr>
      <w:proofErr w:type="gramStart"/>
      <w:r>
        <w:rPr>
          <w:rFonts w:asciiTheme="minorHAnsi" w:eastAsia="Calibri" w:hAnsiTheme="minorHAnsi" w:cstheme="majorHAnsi"/>
          <w:b/>
          <w:sz w:val="22"/>
          <w:szCs w:val="22"/>
        </w:rPr>
        <w:t>Gap:</w:t>
      </w:r>
      <w:r w:rsidR="00B12EC9" w:rsidRPr="00B12EC9">
        <w:rPr>
          <w:rFonts w:asciiTheme="minorHAnsi" w:eastAsia="Calibri" w:hAnsiTheme="minorHAnsi" w:cstheme="majorHAnsi"/>
          <w:b/>
          <w:sz w:val="22"/>
          <w:szCs w:val="22"/>
        </w:rPr>
        <w:t>.</w:t>
      </w:r>
      <w:proofErr w:type="gramEnd"/>
      <w:r w:rsidR="008A2652" w:rsidRPr="008A2652">
        <w:rPr>
          <w:rFonts w:asciiTheme="minorHAnsi" w:eastAsia="Calibri" w:hAnsiTheme="minorHAnsi" w:cstheme="majorHAnsi"/>
          <w:b/>
          <w:sz w:val="22"/>
          <w:szCs w:val="22"/>
        </w:rPr>
        <w:t xml:space="preserve"> </w:t>
      </w:r>
      <w:r w:rsidR="008A2652" w:rsidRPr="00B12EC9">
        <w:rPr>
          <w:rFonts w:asciiTheme="minorHAnsi" w:eastAsia="Calibri" w:hAnsiTheme="minorHAnsi" w:cstheme="majorHAnsi"/>
          <w:b/>
          <w:sz w:val="22"/>
          <w:szCs w:val="22"/>
        </w:rPr>
        <w:t>Many clinicians lack current, clinically relevant information on traditional, novel, and emerging therapies for rosacea, their mechanisms of action, and their efficacy and safety as monotherapy and in combination treatment regimens</w:t>
      </w:r>
    </w:p>
    <w:p w14:paraId="14034693"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0E3237C9" w14:textId="77777777" w:rsidR="00626269" w:rsidRPr="0095617E" w:rsidRDefault="00B12EC9" w:rsidP="00626269">
      <w:pPr>
        <w:rPr>
          <w:rFonts w:asciiTheme="minorHAnsi" w:hAnsiTheme="minorHAnsi"/>
          <w:i/>
          <w:sz w:val="22"/>
          <w:szCs w:val="22"/>
        </w:rPr>
      </w:pPr>
      <w:r w:rsidRPr="00B12EC9">
        <w:rPr>
          <w:rFonts w:asciiTheme="minorHAnsi" w:eastAsia="Calibri" w:hAnsiTheme="minorHAnsi" w:cstheme="majorHAnsi"/>
          <w:i/>
          <w:sz w:val="22"/>
          <w:szCs w:val="22"/>
        </w:rPr>
        <w:t xml:space="preserve">Learning objective: </w:t>
      </w:r>
      <w:r w:rsidR="00626269" w:rsidRPr="0095617E">
        <w:rPr>
          <w:rFonts w:asciiTheme="minorHAnsi" w:hAnsiTheme="minorHAnsi"/>
          <w:i/>
          <w:sz w:val="22"/>
          <w:szCs w:val="22"/>
        </w:rPr>
        <w:t>Compare and contrast the benefits and risks of current and emerging therapies for rosacea.</w:t>
      </w:r>
    </w:p>
    <w:p w14:paraId="7A90E6EE"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23F843AE"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r w:rsidRPr="00B12EC9">
        <w:rPr>
          <w:rFonts w:asciiTheme="minorHAnsi" w:eastAsia="Calibri" w:hAnsiTheme="minorHAnsi" w:cstheme="majorHAnsi"/>
          <w:sz w:val="22"/>
          <w:szCs w:val="22"/>
        </w:rPr>
        <w:t>No cure exists for rosacea, but healthcare professionals have several options to treat the symptoms. In this regard, many clinicians could benefit from education to improve their clinical practice. For example, 60% of survey respondents did not know that tetracyclines are the most common antibiotic that is effective in ocular rosacea.[Frontline Medical Communications 2016]</w:t>
      </w:r>
    </w:p>
    <w:p w14:paraId="06493093"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40D91A05" w14:textId="77777777" w:rsidR="00B12EC9" w:rsidRPr="00B12EC9" w:rsidRDefault="00B12EC9" w:rsidP="00B12EC9">
      <w:pPr>
        <w:widowControl/>
        <w:autoSpaceDE/>
        <w:autoSpaceDN/>
        <w:adjustRightInd/>
        <w:spacing w:line="276" w:lineRule="auto"/>
        <w:contextualSpacing/>
        <w:rPr>
          <w:rFonts w:asciiTheme="minorHAnsi" w:eastAsiaTheme="minorHAnsi" w:hAnsiTheme="minorHAnsi" w:cstheme="minorBidi"/>
          <w:sz w:val="22"/>
          <w:szCs w:val="22"/>
          <w:vertAlign w:val="superscript"/>
        </w:rPr>
      </w:pPr>
      <w:r w:rsidRPr="00B12EC9">
        <w:rPr>
          <w:rFonts w:asciiTheme="minorHAnsi" w:eastAsia="Calibri" w:hAnsiTheme="minorHAnsi" w:cstheme="majorHAnsi"/>
          <w:sz w:val="22"/>
          <w:szCs w:val="22"/>
        </w:rPr>
        <w:t xml:space="preserve">Many topical agents are available. Topical </w:t>
      </w:r>
      <w:hyperlink r:id="rId69" w:history="1">
        <w:r w:rsidRPr="00B12EC9">
          <w:rPr>
            <w:rFonts w:asciiTheme="minorHAnsi" w:eastAsia="Calibri" w:hAnsiTheme="minorHAnsi" w:cstheme="majorHAnsi"/>
            <w:sz w:val="22"/>
            <w:szCs w:val="22"/>
          </w:rPr>
          <w:t>azelaic acid</w:t>
        </w:r>
      </w:hyperlink>
      <w:r w:rsidRPr="00B12EC9">
        <w:rPr>
          <w:rFonts w:asciiTheme="minorHAnsi" w:eastAsia="Calibri" w:hAnsiTheme="minorHAnsi" w:cstheme="majorHAnsi"/>
          <w:sz w:val="22"/>
          <w:szCs w:val="22"/>
        </w:rPr>
        <w:t xml:space="preserve"> may be used to reduce inflammatory lesions, bumps, and papules. Metronidazole, a cornerstone of papulopustular rosacea treatment, seems to have antimicrobial, antioxidant, and anti-inflammatory properties.[Wick 2016] Brimonidine tartrate gel, FDA-approved in 2013 for facial flushing, acts as a vasoconstrictor. </w:t>
      </w:r>
      <w:r w:rsidRPr="00B12EC9">
        <w:rPr>
          <w:rFonts w:asciiTheme="minorHAnsi" w:eastAsia="Calibri" w:hAnsiTheme="minorHAnsi" w:cstheme="majorHAnsi"/>
          <w:bCs/>
          <w:iCs/>
          <w:sz w:val="22"/>
          <w:szCs w:val="22"/>
        </w:rPr>
        <w:t xml:space="preserve">In 2014, the FDA approved a </w:t>
      </w:r>
      <w:r w:rsidRPr="00B12EC9">
        <w:rPr>
          <w:rFonts w:asciiTheme="minorHAnsi" w:eastAsia="Calibri" w:hAnsiTheme="minorHAnsi" w:cstheme="majorHAnsi"/>
          <w:sz w:val="22"/>
          <w:szCs w:val="22"/>
        </w:rPr>
        <w:t xml:space="preserve">topical formulation of ivermectin cream for the treatment of inflammatory lesions related to papulopustular rosacea.[FDA 2014] Azelaic acid in a foam formulation that is effective against </w:t>
      </w:r>
      <w:proofErr w:type="spellStart"/>
      <w:r w:rsidRPr="00B12EC9">
        <w:rPr>
          <w:rFonts w:asciiTheme="minorHAnsi" w:eastAsia="Calibri" w:hAnsiTheme="minorHAnsi" w:cstheme="majorHAnsi"/>
          <w:sz w:val="22"/>
          <w:szCs w:val="22"/>
        </w:rPr>
        <w:t>papulopapular</w:t>
      </w:r>
      <w:proofErr w:type="spellEnd"/>
      <w:r w:rsidRPr="00B12EC9">
        <w:rPr>
          <w:rFonts w:asciiTheme="minorHAnsi" w:eastAsia="Calibri" w:hAnsiTheme="minorHAnsi" w:cstheme="majorHAnsi"/>
          <w:sz w:val="22"/>
          <w:szCs w:val="22"/>
        </w:rPr>
        <w:t xml:space="preserve"> rosacea, was FDA approved in 2015. Topical oxymetazoline hydrochloride cream, which significantly improves rosacea-associated erythema, was approved by the FDA in 2017. In phase III studies, efficacy of topical oxymetazoline increased over the course of 52 weeks.[McNamara 2017] Minocycline foam, which inhibits numerous bacterial species and inflammation, is currently in phase III trials.[</w:t>
      </w:r>
      <w:proofErr w:type="spellStart"/>
      <w:r w:rsidRPr="00B12EC9">
        <w:rPr>
          <w:rFonts w:asciiTheme="minorHAnsi" w:eastAsia="Calibri" w:hAnsiTheme="minorHAnsi" w:cstheme="majorHAnsi"/>
          <w:sz w:val="22"/>
          <w:szCs w:val="22"/>
        </w:rPr>
        <w:t>Jesitus</w:t>
      </w:r>
      <w:proofErr w:type="spellEnd"/>
      <w:r w:rsidRPr="00B12EC9">
        <w:rPr>
          <w:rFonts w:asciiTheme="minorHAnsi" w:eastAsia="Calibri" w:hAnsiTheme="minorHAnsi" w:cstheme="majorHAnsi"/>
          <w:sz w:val="22"/>
          <w:szCs w:val="22"/>
        </w:rPr>
        <w:t xml:space="preserve"> 2017]</w:t>
      </w:r>
    </w:p>
    <w:p w14:paraId="63C80882"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0BFB4323"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r w:rsidRPr="00B12EC9">
        <w:rPr>
          <w:rFonts w:asciiTheme="minorHAnsi" w:eastAsia="Calibri" w:hAnsiTheme="minorHAnsi" w:cstheme="majorHAnsi"/>
          <w:sz w:val="22"/>
          <w:szCs w:val="22"/>
        </w:rPr>
        <w:t xml:space="preserve">Oral </w:t>
      </w:r>
      <w:hyperlink r:id="rId70" w:history="1">
        <w:r w:rsidRPr="00B12EC9">
          <w:rPr>
            <w:rFonts w:asciiTheme="minorHAnsi" w:eastAsia="Calibri" w:hAnsiTheme="minorHAnsi" w:cstheme="majorHAnsi"/>
            <w:sz w:val="22"/>
            <w:szCs w:val="22"/>
          </w:rPr>
          <w:t>tetracycline antibiotics</w:t>
        </w:r>
      </w:hyperlink>
      <w:r w:rsidRPr="00B12EC9">
        <w:rPr>
          <w:rFonts w:asciiTheme="minorHAnsi" w:eastAsia="Calibri" w:hAnsiTheme="minorHAnsi" w:cstheme="majorHAnsi"/>
          <w:sz w:val="22"/>
          <w:szCs w:val="22"/>
        </w:rPr>
        <w:t xml:space="preserve"> and topical antibiotics are often the first line of therapy, prescribed to relieve papules, pustules, and inflammation. If papules and pustules persist, isotretinoin, which reduces sebum </w:t>
      </w:r>
      <w:r w:rsidRPr="00B12EC9">
        <w:rPr>
          <w:rFonts w:asciiTheme="minorHAnsi" w:eastAsia="Calibri" w:hAnsiTheme="minorHAnsi" w:cstheme="majorHAnsi"/>
          <w:sz w:val="22"/>
          <w:szCs w:val="22"/>
        </w:rPr>
        <w:lastRenderedPageBreak/>
        <w:t xml:space="preserve">production and the size of sebaceous glands, may be considered.[Wick 2016] </w:t>
      </w:r>
      <w:proofErr w:type="spellStart"/>
      <w:r w:rsidRPr="00B12EC9">
        <w:rPr>
          <w:rFonts w:asciiTheme="minorHAnsi" w:eastAsia="Calibri" w:hAnsiTheme="minorHAnsi" w:cstheme="majorHAnsi"/>
          <w:sz w:val="22"/>
          <w:szCs w:val="22"/>
        </w:rPr>
        <w:t>Doxycyline</w:t>
      </w:r>
      <w:proofErr w:type="spellEnd"/>
      <w:r w:rsidRPr="00B12EC9">
        <w:rPr>
          <w:rFonts w:asciiTheme="minorHAnsi" w:eastAsia="Calibri" w:hAnsiTheme="minorHAnsi" w:cstheme="majorHAnsi"/>
          <w:sz w:val="22"/>
          <w:szCs w:val="22"/>
        </w:rPr>
        <w:t xml:space="preserve"> 40 mg (a sub-antimicrobial dose) may be as effective as monotherapy or used in combination with topical agents.[Wick] </w:t>
      </w:r>
    </w:p>
    <w:p w14:paraId="414B5C5F"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bCs/>
          <w:iCs/>
          <w:sz w:val="22"/>
          <w:szCs w:val="22"/>
        </w:rPr>
      </w:pPr>
    </w:p>
    <w:p w14:paraId="03238D5F"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bCs/>
          <w:iCs/>
          <w:sz w:val="22"/>
          <w:szCs w:val="22"/>
        </w:rPr>
      </w:pPr>
      <w:proofErr w:type="spellStart"/>
      <w:r w:rsidRPr="00B12EC9">
        <w:rPr>
          <w:rFonts w:asciiTheme="minorHAnsi" w:eastAsia="Calibri" w:hAnsiTheme="minorHAnsi" w:cstheme="majorHAnsi"/>
          <w:bCs/>
          <w:iCs/>
          <w:sz w:val="22"/>
          <w:szCs w:val="22"/>
        </w:rPr>
        <w:t>Omiganan</w:t>
      </w:r>
      <w:proofErr w:type="spellEnd"/>
      <w:r w:rsidRPr="00B12EC9">
        <w:rPr>
          <w:rFonts w:asciiTheme="minorHAnsi" w:eastAsia="Calibri" w:hAnsiTheme="minorHAnsi" w:cstheme="majorHAnsi"/>
          <w:bCs/>
          <w:iCs/>
          <w:sz w:val="22"/>
          <w:szCs w:val="22"/>
        </w:rPr>
        <w:t xml:space="preserve"> </w:t>
      </w:r>
      <w:proofErr w:type="spellStart"/>
      <w:r w:rsidRPr="00B12EC9">
        <w:rPr>
          <w:rFonts w:asciiTheme="minorHAnsi" w:eastAsia="Calibri" w:hAnsiTheme="minorHAnsi" w:cstheme="majorHAnsi"/>
          <w:bCs/>
          <w:iCs/>
          <w:sz w:val="22"/>
          <w:szCs w:val="22"/>
        </w:rPr>
        <w:t>pentahydrochloride</w:t>
      </w:r>
      <w:proofErr w:type="spellEnd"/>
      <w:r w:rsidRPr="00B12EC9">
        <w:rPr>
          <w:rFonts w:asciiTheme="minorHAnsi" w:eastAsia="Calibri" w:hAnsiTheme="minorHAnsi" w:cstheme="majorHAnsi"/>
          <w:bCs/>
          <w:iCs/>
          <w:sz w:val="22"/>
          <w:szCs w:val="22"/>
        </w:rPr>
        <w:t xml:space="preserve">, under study for </w:t>
      </w:r>
      <w:r w:rsidRPr="00B12EC9">
        <w:rPr>
          <w:rFonts w:asciiTheme="minorHAnsi" w:eastAsia="Calibri" w:hAnsiTheme="minorHAnsi" w:cstheme="majorHAnsi"/>
          <w:bCs/>
          <w:sz w:val="22"/>
          <w:szCs w:val="22"/>
        </w:rPr>
        <w:t>papulopustular rosacea,</w:t>
      </w:r>
      <w:r w:rsidRPr="00B12EC9">
        <w:rPr>
          <w:rFonts w:asciiTheme="minorHAnsi" w:eastAsia="Calibri" w:hAnsiTheme="minorHAnsi" w:cstheme="majorHAnsi"/>
          <w:bCs/>
          <w:iCs/>
          <w:sz w:val="22"/>
          <w:szCs w:val="22"/>
        </w:rPr>
        <w:t xml:space="preserve"> is</w:t>
      </w:r>
      <w:r w:rsidRPr="00B12EC9">
        <w:rPr>
          <w:rFonts w:asciiTheme="minorHAnsi" w:eastAsia="Calibri" w:hAnsiTheme="minorHAnsi" w:cstheme="majorHAnsi"/>
          <w:sz w:val="22"/>
          <w:szCs w:val="22"/>
        </w:rPr>
        <w:t xml:space="preserve"> an aqueous-based topical cationic antimicrobial peptide with rapid bactericidal activity against microorganisms colonizing the skin.[</w:t>
      </w:r>
      <w:r w:rsidRPr="00B12EC9">
        <w:rPr>
          <w:rFonts w:asciiTheme="minorHAnsi" w:eastAsia="Calibri" w:hAnsiTheme="minorHAnsi" w:cstheme="majorHAnsi"/>
          <w:bCs/>
          <w:iCs/>
          <w:sz w:val="22"/>
          <w:szCs w:val="22"/>
        </w:rPr>
        <w:t xml:space="preserve">Clinical Trials.gov 2017] </w:t>
      </w:r>
    </w:p>
    <w:p w14:paraId="05F3155C"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59872577"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r w:rsidRPr="00B12EC9">
        <w:rPr>
          <w:rFonts w:asciiTheme="minorHAnsi" w:eastAsia="Calibri" w:hAnsiTheme="minorHAnsi" w:cstheme="majorHAnsi"/>
          <w:sz w:val="22"/>
          <w:szCs w:val="22"/>
        </w:rPr>
        <w:t xml:space="preserve">Light therapy such as pulsed dye laser and intense pulsed light can be used for multiple types of rosacea.[Do 2016] In a recent survey, patients given a series of recurring pulse dye laser treatments reported decreasing symptoms and improved quality of life.[Do 2016] </w:t>
      </w:r>
    </w:p>
    <w:p w14:paraId="30B53C29"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p>
    <w:p w14:paraId="33D1B7B4"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sz w:val="22"/>
          <w:szCs w:val="22"/>
        </w:rPr>
      </w:pPr>
      <w:r w:rsidRPr="00B12EC9">
        <w:rPr>
          <w:rFonts w:asciiTheme="minorHAnsi" w:eastAsia="Calibri" w:hAnsiTheme="minorHAnsi" w:cstheme="majorHAnsi"/>
          <w:sz w:val="22"/>
          <w:szCs w:val="22"/>
        </w:rPr>
        <w:t>Clinicians must be kept apprised of new data on traditional, novel, and emerging therapies for rosacea, their mechanisms of action, and their efficacy and safety as monotherapy and in combination treatment regimens.</w:t>
      </w:r>
    </w:p>
    <w:p w14:paraId="0F8140D2" w14:textId="77777777" w:rsidR="00B12EC9" w:rsidRPr="00B12EC9" w:rsidRDefault="00B12EC9" w:rsidP="00B12EC9">
      <w:pPr>
        <w:widowControl/>
        <w:autoSpaceDE/>
        <w:autoSpaceDN/>
        <w:adjustRightInd/>
        <w:spacing w:line="276" w:lineRule="auto"/>
        <w:contextualSpacing/>
        <w:rPr>
          <w:rFonts w:asciiTheme="minorHAnsi" w:eastAsia="Calibri" w:hAnsiTheme="minorHAnsi" w:cstheme="majorHAnsi"/>
          <w:b/>
          <w:sz w:val="22"/>
          <w:szCs w:val="22"/>
        </w:rPr>
      </w:pPr>
    </w:p>
    <w:p w14:paraId="6CA07641" w14:textId="77777777" w:rsidR="00B12EC9" w:rsidRPr="00B12EC9" w:rsidRDefault="00B12EC9" w:rsidP="00B12EC9">
      <w:pPr>
        <w:widowControl/>
        <w:autoSpaceDE/>
        <w:autoSpaceDN/>
        <w:adjustRightInd/>
        <w:contextualSpacing/>
        <w:rPr>
          <w:rFonts w:asciiTheme="minorHAnsi" w:eastAsia="Calibri" w:hAnsiTheme="minorHAnsi" w:cstheme="majorHAnsi"/>
          <w:b/>
          <w:sz w:val="18"/>
          <w:szCs w:val="18"/>
        </w:rPr>
      </w:pPr>
      <w:r w:rsidRPr="00B12EC9">
        <w:rPr>
          <w:rFonts w:asciiTheme="minorHAnsi" w:eastAsia="Calibri" w:hAnsiTheme="minorHAnsi" w:cstheme="majorHAnsi"/>
          <w:b/>
          <w:sz w:val="18"/>
          <w:szCs w:val="18"/>
        </w:rPr>
        <w:t>References: Rosacea</w:t>
      </w:r>
    </w:p>
    <w:p w14:paraId="62E57DC4" w14:textId="77777777" w:rsidR="00B12EC9" w:rsidRPr="00B12EC9" w:rsidRDefault="00B12EC9" w:rsidP="00B12EC9">
      <w:pPr>
        <w:widowControl/>
        <w:autoSpaceDE/>
        <w:autoSpaceDN/>
        <w:adjustRightInd/>
        <w:contextualSpacing/>
        <w:rPr>
          <w:rFonts w:asciiTheme="minorHAnsi" w:eastAsia="Calibri" w:hAnsiTheme="minorHAnsi"/>
          <w:sz w:val="18"/>
          <w:szCs w:val="18"/>
        </w:rPr>
      </w:pPr>
      <w:r w:rsidRPr="00B12EC9">
        <w:rPr>
          <w:rFonts w:asciiTheme="minorHAnsi" w:eastAsiaTheme="minorHAnsi" w:hAnsiTheme="minorHAnsi" w:cstheme="minorBidi"/>
          <w:sz w:val="18"/>
          <w:szCs w:val="18"/>
        </w:rPr>
        <w:t xml:space="preserve">Aldrich N, </w:t>
      </w:r>
      <w:proofErr w:type="spellStart"/>
      <w:r w:rsidRPr="00B12EC9">
        <w:rPr>
          <w:rFonts w:asciiTheme="minorHAnsi" w:eastAsiaTheme="minorHAnsi" w:hAnsiTheme="minorHAnsi" w:cstheme="minorBidi"/>
          <w:sz w:val="18"/>
          <w:szCs w:val="18"/>
        </w:rPr>
        <w:t>Gerstenblith</w:t>
      </w:r>
      <w:proofErr w:type="spellEnd"/>
      <w:r w:rsidRPr="00B12EC9">
        <w:rPr>
          <w:rFonts w:asciiTheme="minorHAnsi" w:eastAsiaTheme="minorHAnsi" w:hAnsiTheme="minorHAnsi" w:cstheme="minorBidi"/>
          <w:sz w:val="18"/>
          <w:szCs w:val="18"/>
        </w:rPr>
        <w:t xml:space="preserve"> M, Fu P, et al. Genetic vs environmental factors that correlate with rosacea: a cohort-based survey of twins. JAMA Dermatol. 2015 Nov;151(11):1213-1219.</w:t>
      </w:r>
    </w:p>
    <w:p w14:paraId="1916C69C" w14:textId="77777777" w:rsidR="00B12EC9" w:rsidRPr="00B12EC9" w:rsidRDefault="00B12EC9" w:rsidP="00B12EC9">
      <w:pPr>
        <w:widowControl/>
        <w:autoSpaceDE/>
        <w:autoSpaceDN/>
        <w:adjustRightInd/>
        <w:contextualSpacing/>
        <w:rPr>
          <w:rFonts w:asciiTheme="minorHAnsi" w:eastAsia="Calibri" w:hAnsiTheme="minorHAnsi"/>
          <w:sz w:val="18"/>
          <w:szCs w:val="18"/>
        </w:rPr>
      </w:pPr>
    </w:p>
    <w:p w14:paraId="19CE128F" w14:textId="60E6DD2C" w:rsidR="00B12EC9" w:rsidRPr="00B12EC9" w:rsidRDefault="00B12EC9" w:rsidP="00B12EC9">
      <w:pPr>
        <w:widowControl/>
        <w:autoSpaceDE/>
        <w:autoSpaceDN/>
        <w:adjustRightInd/>
        <w:contextualSpacing/>
        <w:rPr>
          <w:rFonts w:asciiTheme="minorHAnsi" w:eastAsiaTheme="minorHAnsi" w:hAnsiTheme="minorHAnsi"/>
          <w:sz w:val="18"/>
          <w:szCs w:val="18"/>
        </w:rPr>
      </w:pPr>
      <w:r w:rsidRPr="00B12EC9">
        <w:rPr>
          <w:rFonts w:asciiTheme="minorHAnsi" w:eastAsiaTheme="minorHAnsi" w:hAnsiTheme="minorHAnsi"/>
          <w:sz w:val="18"/>
          <w:szCs w:val="18"/>
        </w:rPr>
        <w:t xml:space="preserve">Clinical Trials.gov. Study to Evaluate the Long-term Safety of a Once-Daily </w:t>
      </w:r>
      <w:proofErr w:type="spellStart"/>
      <w:r w:rsidRPr="00B12EC9">
        <w:rPr>
          <w:rFonts w:asciiTheme="minorHAnsi" w:eastAsiaTheme="minorHAnsi" w:hAnsiTheme="minorHAnsi"/>
          <w:sz w:val="18"/>
          <w:szCs w:val="18"/>
        </w:rPr>
        <w:t>Omiganan</w:t>
      </w:r>
      <w:proofErr w:type="spellEnd"/>
      <w:r w:rsidRPr="00B12EC9">
        <w:rPr>
          <w:rFonts w:asciiTheme="minorHAnsi" w:eastAsiaTheme="minorHAnsi" w:hAnsiTheme="minorHAnsi"/>
          <w:sz w:val="18"/>
          <w:szCs w:val="18"/>
        </w:rPr>
        <w:t xml:space="preserve"> Topical Gel.  </w:t>
      </w:r>
      <w:hyperlink r:id="rId71" w:history="1">
        <w:r w:rsidRPr="00B12EC9">
          <w:rPr>
            <w:rFonts w:asciiTheme="minorHAnsi" w:eastAsiaTheme="minorHAnsi" w:hAnsiTheme="minorHAnsi"/>
            <w:color w:val="0000FF"/>
            <w:sz w:val="18"/>
            <w:szCs w:val="18"/>
            <w:u w:val="single"/>
          </w:rPr>
          <w:t>https://clinicaltrials.gov/ct2/show/NCT02576847</w:t>
        </w:r>
      </w:hyperlink>
      <w:r w:rsidRPr="00B12EC9">
        <w:rPr>
          <w:rFonts w:asciiTheme="minorHAnsi" w:eastAsiaTheme="minorHAnsi" w:hAnsiTheme="minorHAnsi"/>
          <w:sz w:val="18"/>
          <w:szCs w:val="18"/>
        </w:rPr>
        <w:t xml:space="preserve"> Accessed </w:t>
      </w:r>
      <w:r w:rsidR="00910F96">
        <w:rPr>
          <w:rFonts w:asciiTheme="minorHAnsi" w:eastAsiaTheme="minorHAnsi" w:hAnsiTheme="minorHAnsi"/>
          <w:sz w:val="18"/>
          <w:szCs w:val="18"/>
        </w:rPr>
        <w:t>July 11, 2018.</w:t>
      </w:r>
    </w:p>
    <w:p w14:paraId="11AAC128" w14:textId="77777777" w:rsidR="00B12EC9" w:rsidRPr="00B12EC9" w:rsidRDefault="00B12EC9" w:rsidP="00B12EC9">
      <w:pPr>
        <w:widowControl/>
        <w:autoSpaceDE/>
        <w:autoSpaceDN/>
        <w:adjustRightInd/>
        <w:contextualSpacing/>
        <w:rPr>
          <w:rFonts w:asciiTheme="minorHAnsi" w:eastAsiaTheme="minorHAnsi" w:hAnsiTheme="minorHAnsi"/>
          <w:sz w:val="18"/>
          <w:szCs w:val="18"/>
        </w:rPr>
      </w:pPr>
    </w:p>
    <w:p w14:paraId="5EC0E0C3" w14:textId="77777777" w:rsidR="00B12EC9" w:rsidRPr="00B12EC9" w:rsidRDefault="00B12EC9" w:rsidP="00B12EC9">
      <w:pPr>
        <w:widowControl/>
        <w:autoSpaceDE/>
        <w:autoSpaceDN/>
        <w:adjustRightInd/>
        <w:contextualSpacing/>
        <w:rPr>
          <w:rFonts w:asciiTheme="minorHAnsi" w:eastAsiaTheme="minorHAnsi" w:hAnsiTheme="minorHAnsi"/>
          <w:sz w:val="18"/>
          <w:szCs w:val="18"/>
        </w:rPr>
      </w:pPr>
      <w:proofErr w:type="spellStart"/>
      <w:r w:rsidRPr="00B12EC9">
        <w:rPr>
          <w:rFonts w:asciiTheme="minorHAnsi" w:eastAsiaTheme="minorHAnsi" w:hAnsiTheme="minorHAnsi"/>
          <w:sz w:val="18"/>
          <w:szCs w:val="18"/>
        </w:rPr>
        <w:t>Craige</w:t>
      </w:r>
      <w:proofErr w:type="spellEnd"/>
      <w:r w:rsidRPr="00B12EC9">
        <w:rPr>
          <w:rFonts w:asciiTheme="minorHAnsi" w:eastAsiaTheme="minorHAnsi" w:hAnsiTheme="minorHAnsi"/>
          <w:sz w:val="18"/>
          <w:szCs w:val="18"/>
        </w:rPr>
        <w:t xml:space="preserve"> H, Cohen JB. Symptomatic treatment of idiopathic and rosacea-associated cutaneous flushing with propranolol. </w:t>
      </w:r>
      <w:hyperlink r:id="rId72" w:tooltip="Journal of the American Academy of Dermatology." w:history="1">
        <w:r w:rsidRPr="00B12EC9">
          <w:rPr>
            <w:rFonts w:asciiTheme="minorHAnsi" w:eastAsiaTheme="minorHAnsi" w:hAnsiTheme="minorHAnsi"/>
            <w:color w:val="0000FF"/>
            <w:sz w:val="18"/>
            <w:szCs w:val="18"/>
            <w:u w:val="single"/>
          </w:rPr>
          <w:t xml:space="preserve">J Am </w:t>
        </w:r>
        <w:proofErr w:type="spellStart"/>
        <w:r w:rsidRPr="00B12EC9">
          <w:rPr>
            <w:rFonts w:asciiTheme="minorHAnsi" w:eastAsiaTheme="minorHAnsi" w:hAnsiTheme="minorHAnsi"/>
            <w:color w:val="0000FF"/>
            <w:sz w:val="18"/>
            <w:szCs w:val="18"/>
            <w:u w:val="single"/>
          </w:rPr>
          <w:t>Acad</w:t>
        </w:r>
        <w:proofErr w:type="spellEnd"/>
        <w:r w:rsidRPr="00B12EC9">
          <w:rPr>
            <w:rFonts w:asciiTheme="minorHAnsi" w:eastAsiaTheme="minorHAnsi" w:hAnsiTheme="minorHAnsi"/>
            <w:color w:val="0000FF"/>
            <w:sz w:val="18"/>
            <w:szCs w:val="18"/>
            <w:u w:val="single"/>
          </w:rPr>
          <w:t xml:space="preserve"> Dermatol.</w:t>
        </w:r>
      </w:hyperlink>
      <w:r w:rsidRPr="00B12EC9">
        <w:rPr>
          <w:rFonts w:asciiTheme="minorHAnsi" w:eastAsiaTheme="minorHAnsi" w:hAnsiTheme="minorHAnsi"/>
          <w:sz w:val="18"/>
          <w:szCs w:val="18"/>
        </w:rPr>
        <w:t xml:space="preserve"> 2005;53:881-884.</w:t>
      </w:r>
    </w:p>
    <w:p w14:paraId="287B92C0" w14:textId="77777777" w:rsidR="00B12EC9" w:rsidRPr="00B12EC9" w:rsidRDefault="00B12EC9" w:rsidP="00B12EC9">
      <w:pPr>
        <w:widowControl/>
        <w:autoSpaceDE/>
        <w:autoSpaceDN/>
        <w:adjustRightInd/>
        <w:contextualSpacing/>
        <w:rPr>
          <w:rFonts w:asciiTheme="minorHAnsi" w:eastAsiaTheme="minorHAnsi" w:hAnsiTheme="minorHAnsi"/>
          <w:sz w:val="18"/>
          <w:szCs w:val="18"/>
        </w:rPr>
      </w:pPr>
    </w:p>
    <w:p w14:paraId="27B99788" w14:textId="77777777" w:rsidR="00B12EC9" w:rsidRPr="00B12EC9" w:rsidRDefault="00B12EC9" w:rsidP="00B12EC9">
      <w:pPr>
        <w:widowControl/>
        <w:autoSpaceDE/>
        <w:autoSpaceDN/>
        <w:adjustRightInd/>
        <w:contextualSpacing/>
        <w:rPr>
          <w:rFonts w:asciiTheme="minorHAnsi" w:eastAsia="Times New Roman" w:hAnsiTheme="minorHAnsi"/>
          <w:sz w:val="18"/>
          <w:szCs w:val="18"/>
        </w:rPr>
      </w:pPr>
      <w:r w:rsidRPr="00B12EC9">
        <w:rPr>
          <w:rFonts w:asciiTheme="minorHAnsi" w:eastAsia="Times New Roman" w:hAnsiTheme="minorHAnsi"/>
          <w:sz w:val="18"/>
          <w:szCs w:val="18"/>
        </w:rPr>
        <w:t xml:space="preserve">Do MS, Bergqvist G, Griffith S, Bergqvist E. The effect of recurrent pulsed dye laser treatments in rosacea patients. </w:t>
      </w:r>
      <w:r w:rsidRPr="00B12EC9">
        <w:rPr>
          <w:rFonts w:asciiTheme="minorHAnsi" w:eastAsia="Times New Roman" w:hAnsiTheme="minorHAnsi"/>
          <w:iCs/>
          <w:sz w:val="18"/>
          <w:szCs w:val="18"/>
        </w:rPr>
        <w:t xml:space="preserve">J </w:t>
      </w:r>
      <w:proofErr w:type="spellStart"/>
      <w:r w:rsidRPr="00B12EC9">
        <w:rPr>
          <w:rFonts w:asciiTheme="minorHAnsi" w:eastAsia="Times New Roman" w:hAnsiTheme="minorHAnsi"/>
          <w:iCs/>
          <w:sz w:val="18"/>
          <w:szCs w:val="18"/>
        </w:rPr>
        <w:t>Cosmet</w:t>
      </w:r>
      <w:proofErr w:type="spellEnd"/>
      <w:r w:rsidRPr="00B12EC9">
        <w:rPr>
          <w:rFonts w:asciiTheme="minorHAnsi" w:eastAsia="Times New Roman" w:hAnsiTheme="minorHAnsi"/>
          <w:iCs/>
          <w:sz w:val="18"/>
          <w:szCs w:val="18"/>
        </w:rPr>
        <w:t xml:space="preserve"> Laser </w:t>
      </w:r>
      <w:proofErr w:type="spellStart"/>
      <w:r w:rsidRPr="00B12EC9">
        <w:rPr>
          <w:rFonts w:asciiTheme="minorHAnsi" w:eastAsia="Times New Roman" w:hAnsiTheme="minorHAnsi"/>
          <w:iCs/>
          <w:sz w:val="18"/>
          <w:szCs w:val="18"/>
        </w:rPr>
        <w:t>Ther</w:t>
      </w:r>
      <w:proofErr w:type="spellEnd"/>
      <w:r w:rsidRPr="00B12EC9">
        <w:rPr>
          <w:rFonts w:asciiTheme="minorHAnsi" w:eastAsia="Times New Roman" w:hAnsiTheme="minorHAnsi"/>
          <w:sz w:val="18"/>
          <w:szCs w:val="18"/>
        </w:rPr>
        <w:t>. 2017;19(3):160-164.</w:t>
      </w:r>
    </w:p>
    <w:p w14:paraId="15F716B3" w14:textId="77777777" w:rsidR="00B12EC9" w:rsidRPr="00B12EC9" w:rsidRDefault="00B12EC9" w:rsidP="00B12EC9">
      <w:pPr>
        <w:widowControl/>
        <w:autoSpaceDE/>
        <w:autoSpaceDN/>
        <w:adjustRightInd/>
        <w:contextualSpacing/>
        <w:rPr>
          <w:rFonts w:asciiTheme="minorHAnsi" w:eastAsia="Times New Roman" w:hAnsiTheme="minorHAnsi"/>
          <w:sz w:val="18"/>
          <w:szCs w:val="18"/>
        </w:rPr>
      </w:pPr>
    </w:p>
    <w:p w14:paraId="432E7FC8" w14:textId="153830D3" w:rsidR="00B12EC9" w:rsidRPr="00B12EC9" w:rsidRDefault="00B12EC9" w:rsidP="00B12EC9">
      <w:pPr>
        <w:widowControl/>
        <w:autoSpaceDE/>
        <w:autoSpaceDN/>
        <w:adjustRightInd/>
        <w:contextualSpacing/>
        <w:rPr>
          <w:rFonts w:asciiTheme="minorHAnsi" w:eastAsia="Calibri" w:hAnsiTheme="minorHAnsi"/>
          <w:sz w:val="18"/>
          <w:szCs w:val="18"/>
        </w:rPr>
      </w:pPr>
      <w:r w:rsidRPr="00B12EC9">
        <w:rPr>
          <w:rFonts w:asciiTheme="minorHAnsi" w:eastAsia="Calibri" w:hAnsiTheme="minorHAnsi"/>
          <w:sz w:val="18"/>
          <w:szCs w:val="18"/>
        </w:rPr>
        <w:t xml:space="preserve">FDA. </w:t>
      </w:r>
      <w:proofErr w:type="spellStart"/>
      <w:r w:rsidRPr="00B12EC9">
        <w:rPr>
          <w:rFonts w:asciiTheme="minorHAnsi" w:eastAsia="Calibri" w:hAnsiTheme="minorHAnsi"/>
          <w:sz w:val="18"/>
          <w:szCs w:val="18"/>
        </w:rPr>
        <w:t>Soolantra</w:t>
      </w:r>
      <w:proofErr w:type="spellEnd"/>
      <w:r w:rsidRPr="00B12EC9">
        <w:rPr>
          <w:rFonts w:asciiTheme="minorHAnsi" w:eastAsia="Calibri" w:hAnsiTheme="minorHAnsi"/>
          <w:sz w:val="18"/>
          <w:szCs w:val="18"/>
        </w:rPr>
        <w:t xml:space="preserve"> (ivermectin) Cream.  </w:t>
      </w:r>
      <w:hyperlink r:id="rId73" w:history="1">
        <w:r w:rsidRPr="00B12EC9">
          <w:rPr>
            <w:rFonts w:asciiTheme="minorHAnsi" w:eastAsia="Calibri" w:hAnsiTheme="minorHAnsi"/>
            <w:color w:val="0000FF"/>
            <w:sz w:val="18"/>
            <w:szCs w:val="18"/>
            <w:u w:val="single"/>
          </w:rPr>
          <w:t>https://www.accessdata.fda.gov/drugsatfda_docs/nda/2014/206255Orig1s000TOC.cfm</w:t>
        </w:r>
      </w:hyperlink>
      <w:r w:rsidRPr="00B12EC9">
        <w:rPr>
          <w:rFonts w:asciiTheme="minorHAnsi" w:eastAsia="Calibri" w:hAnsiTheme="minorHAnsi"/>
          <w:sz w:val="18"/>
          <w:szCs w:val="18"/>
        </w:rPr>
        <w:t xml:space="preserve"> </w:t>
      </w:r>
      <w:r w:rsidR="00910F96" w:rsidRPr="00B12EC9">
        <w:rPr>
          <w:rFonts w:asciiTheme="minorHAnsi" w:eastAsiaTheme="minorHAnsi" w:hAnsiTheme="minorHAnsi"/>
          <w:sz w:val="18"/>
          <w:szCs w:val="18"/>
        </w:rPr>
        <w:t xml:space="preserve">Accessed </w:t>
      </w:r>
      <w:r w:rsidR="00910F96">
        <w:rPr>
          <w:rFonts w:asciiTheme="minorHAnsi" w:eastAsiaTheme="minorHAnsi" w:hAnsiTheme="minorHAnsi"/>
          <w:sz w:val="18"/>
          <w:szCs w:val="18"/>
        </w:rPr>
        <w:t>July 11, 2018.</w:t>
      </w:r>
    </w:p>
    <w:p w14:paraId="69E902AE" w14:textId="77777777" w:rsidR="00B12EC9" w:rsidRPr="00B12EC9" w:rsidRDefault="00B12EC9" w:rsidP="00B12EC9">
      <w:pPr>
        <w:widowControl/>
        <w:autoSpaceDE/>
        <w:autoSpaceDN/>
        <w:adjustRightInd/>
        <w:contextualSpacing/>
        <w:rPr>
          <w:rFonts w:asciiTheme="minorHAnsi" w:eastAsia="Calibri" w:hAnsiTheme="minorHAnsi"/>
          <w:sz w:val="18"/>
          <w:szCs w:val="18"/>
        </w:rPr>
      </w:pPr>
    </w:p>
    <w:p w14:paraId="2B18C40C" w14:textId="77777777" w:rsidR="00B12EC9" w:rsidRPr="00B12EC9" w:rsidRDefault="00B12EC9" w:rsidP="00B12EC9">
      <w:pPr>
        <w:widowControl/>
        <w:autoSpaceDE/>
        <w:autoSpaceDN/>
        <w:adjustRightInd/>
        <w:contextualSpacing/>
        <w:rPr>
          <w:rFonts w:asciiTheme="minorHAnsi" w:eastAsia="Calibri" w:hAnsiTheme="minorHAnsi"/>
          <w:sz w:val="18"/>
          <w:szCs w:val="18"/>
        </w:rPr>
      </w:pPr>
      <w:r w:rsidRPr="00B12EC9">
        <w:rPr>
          <w:rFonts w:asciiTheme="minorHAnsi" w:eastAsia="Calibri" w:hAnsiTheme="minorHAnsi"/>
          <w:sz w:val="18"/>
          <w:szCs w:val="18"/>
        </w:rPr>
        <w:t>Frontline Medical Communications. MD-IQ quiz. 4/18/2016-8/03/2016.</w:t>
      </w:r>
    </w:p>
    <w:p w14:paraId="7025DD58" w14:textId="77777777" w:rsidR="00B12EC9" w:rsidRPr="00B12EC9" w:rsidRDefault="00B12EC9" w:rsidP="00B12EC9">
      <w:pPr>
        <w:widowControl/>
        <w:autoSpaceDE/>
        <w:autoSpaceDN/>
        <w:adjustRightInd/>
        <w:contextualSpacing/>
        <w:rPr>
          <w:rFonts w:asciiTheme="minorHAnsi" w:eastAsia="Calibri" w:hAnsiTheme="minorHAnsi"/>
          <w:sz w:val="18"/>
          <w:szCs w:val="18"/>
        </w:rPr>
      </w:pPr>
    </w:p>
    <w:p w14:paraId="77A962C4" w14:textId="77777777" w:rsidR="00B12EC9" w:rsidRPr="00B12EC9" w:rsidRDefault="00B12EC9" w:rsidP="00B12EC9">
      <w:pPr>
        <w:widowControl/>
        <w:autoSpaceDE/>
        <w:autoSpaceDN/>
        <w:adjustRightInd/>
        <w:contextualSpacing/>
        <w:rPr>
          <w:rFonts w:asciiTheme="minorHAnsi" w:eastAsia="Times New Roman" w:hAnsiTheme="minorHAnsi"/>
          <w:sz w:val="18"/>
          <w:szCs w:val="18"/>
        </w:rPr>
      </w:pPr>
      <w:proofErr w:type="spellStart"/>
      <w:r w:rsidRPr="00B12EC9">
        <w:rPr>
          <w:rFonts w:asciiTheme="minorHAnsi" w:eastAsia="Times New Roman" w:hAnsiTheme="minorHAnsi"/>
          <w:sz w:val="18"/>
          <w:szCs w:val="18"/>
        </w:rPr>
        <w:t>Jesitus</w:t>
      </w:r>
      <w:proofErr w:type="spellEnd"/>
      <w:r w:rsidRPr="00B12EC9">
        <w:rPr>
          <w:rFonts w:asciiTheme="minorHAnsi" w:eastAsia="Times New Roman" w:hAnsiTheme="minorHAnsi"/>
          <w:sz w:val="18"/>
          <w:szCs w:val="18"/>
        </w:rPr>
        <w:t xml:space="preserve"> J. Rosacea treatments. Dermatology Times: January 20, 2017. </w:t>
      </w:r>
      <w:hyperlink r:id="rId74" w:history="1">
        <w:r w:rsidRPr="00B12EC9">
          <w:rPr>
            <w:rFonts w:asciiTheme="minorHAnsi" w:eastAsia="Times New Roman" w:hAnsiTheme="minorHAnsi"/>
            <w:color w:val="0000FF"/>
            <w:sz w:val="18"/>
            <w:szCs w:val="18"/>
            <w:u w:val="single"/>
          </w:rPr>
          <w:t>http://dermatologytimes.modernmedicine.com/dermatology-times/news/rosacea-treatments</w:t>
        </w:r>
      </w:hyperlink>
      <w:r w:rsidRPr="00B12EC9">
        <w:rPr>
          <w:rFonts w:asciiTheme="minorHAnsi" w:eastAsia="Times New Roman" w:hAnsiTheme="minorHAnsi"/>
          <w:sz w:val="18"/>
          <w:szCs w:val="18"/>
        </w:rPr>
        <w:t xml:space="preserve"> </w:t>
      </w:r>
      <w:r w:rsidRPr="00B12EC9">
        <w:rPr>
          <w:rFonts w:asciiTheme="minorHAnsi" w:eastAsiaTheme="minorHAnsi" w:hAnsiTheme="minorHAnsi"/>
          <w:sz w:val="18"/>
          <w:szCs w:val="18"/>
        </w:rPr>
        <w:t>Accessed April 17, 2018.</w:t>
      </w:r>
    </w:p>
    <w:p w14:paraId="383EE553" w14:textId="77777777" w:rsidR="00B12EC9" w:rsidRPr="00B12EC9" w:rsidRDefault="00B12EC9" w:rsidP="00B12EC9">
      <w:pPr>
        <w:widowControl/>
        <w:autoSpaceDE/>
        <w:autoSpaceDN/>
        <w:adjustRightInd/>
        <w:contextualSpacing/>
        <w:rPr>
          <w:rFonts w:asciiTheme="minorHAnsi" w:eastAsia="Times New Roman" w:hAnsiTheme="minorHAnsi"/>
          <w:sz w:val="18"/>
          <w:szCs w:val="18"/>
        </w:rPr>
      </w:pPr>
      <w:r w:rsidRPr="00B12EC9">
        <w:rPr>
          <w:rFonts w:asciiTheme="minorHAnsi" w:eastAsiaTheme="minorHAnsi" w:hAnsiTheme="minorHAnsi"/>
          <w:sz w:val="18"/>
          <w:szCs w:val="18"/>
        </w:rPr>
        <w:t>Li S, Cho E, Drucker AM, et al. Cigarette smoking and risk of incident rosacea in women. Am J Epidemiol. 2017;186:38-45.</w:t>
      </w:r>
    </w:p>
    <w:p w14:paraId="5FF07F30" w14:textId="77777777" w:rsidR="00B12EC9" w:rsidRPr="00B12EC9" w:rsidRDefault="00B12EC9" w:rsidP="00B12EC9">
      <w:pPr>
        <w:widowControl/>
        <w:autoSpaceDE/>
        <w:autoSpaceDN/>
        <w:adjustRightInd/>
        <w:contextualSpacing/>
        <w:rPr>
          <w:rFonts w:asciiTheme="minorHAnsi" w:eastAsia="Times New Roman" w:hAnsiTheme="minorHAnsi"/>
          <w:sz w:val="18"/>
          <w:szCs w:val="18"/>
        </w:rPr>
      </w:pPr>
    </w:p>
    <w:p w14:paraId="284C2CB4" w14:textId="77777777" w:rsidR="00B12EC9" w:rsidRPr="00B12EC9" w:rsidRDefault="008A2652" w:rsidP="00B12EC9">
      <w:pPr>
        <w:widowControl/>
        <w:autoSpaceDE/>
        <w:autoSpaceDN/>
        <w:adjustRightInd/>
        <w:contextualSpacing/>
        <w:rPr>
          <w:rFonts w:asciiTheme="minorHAnsi" w:eastAsia="Times New Roman" w:hAnsiTheme="minorHAnsi"/>
          <w:sz w:val="18"/>
          <w:szCs w:val="18"/>
        </w:rPr>
      </w:pPr>
      <w:hyperlink r:id="rId75" w:history="1">
        <w:proofErr w:type="spellStart"/>
        <w:r w:rsidR="00B12EC9" w:rsidRPr="00B12EC9">
          <w:rPr>
            <w:rFonts w:asciiTheme="minorHAnsi" w:eastAsia="Times New Roman" w:hAnsiTheme="minorHAnsi"/>
            <w:sz w:val="18"/>
            <w:szCs w:val="18"/>
          </w:rPr>
          <w:t>Moustafa</w:t>
        </w:r>
        <w:proofErr w:type="spellEnd"/>
        <w:r w:rsidR="00B12EC9" w:rsidRPr="00B12EC9">
          <w:rPr>
            <w:rFonts w:asciiTheme="minorHAnsi" w:eastAsia="Times New Roman" w:hAnsiTheme="minorHAnsi"/>
            <w:sz w:val="18"/>
            <w:szCs w:val="18"/>
          </w:rPr>
          <w:t xml:space="preserve"> F</w:t>
        </w:r>
      </w:hyperlink>
      <w:r w:rsidR="00B12EC9" w:rsidRPr="00B12EC9">
        <w:rPr>
          <w:rFonts w:asciiTheme="minorHAnsi" w:eastAsia="Times New Roman" w:hAnsiTheme="minorHAnsi"/>
          <w:sz w:val="18"/>
          <w:szCs w:val="18"/>
        </w:rPr>
        <w:t xml:space="preserve">, </w:t>
      </w:r>
      <w:hyperlink r:id="rId76" w:history="1">
        <w:r w:rsidR="00B12EC9" w:rsidRPr="00B12EC9">
          <w:rPr>
            <w:rFonts w:asciiTheme="minorHAnsi" w:eastAsia="Times New Roman" w:hAnsiTheme="minorHAnsi"/>
            <w:sz w:val="18"/>
            <w:szCs w:val="18"/>
          </w:rPr>
          <w:t>Lewallen RS</w:t>
        </w:r>
      </w:hyperlink>
      <w:r w:rsidR="00B12EC9" w:rsidRPr="00B12EC9">
        <w:rPr>
          <w:rFonts w:asciiTheme="minorHAnsi" w:eastAsia="Times New Roman" w:hAnsiTheme="minorHAnsi"/>
          <w:sz w:val="18"/>
          <w:szCs w:val="18"/>
        </w:rPr>
        <w:t xml:space="preserve">, </w:t>
      </w:r>
      <w:hyperlink r:id="rId77" w:history="1">
        <w:r w:rsidR="00B12EC9" w:rsidRPr="00B12EC9">
          <w:rPr>
            <w:rFonts w:asciiTheme="minorHAnsi" w:eastAsia="Times New Roman" w:hAnsiTheme="minorHAnsi"/>
            <w:sz w:val="18"/>
            <w:szCs w:val="18"/>
          </w:rPr>
          <w:t>Feldman SR</w:t>
        </w:r>
      </w:hyperlink>
      <w:r w:rsidR="00B12EC9" w:rsidRPr="00B12EC9">
        <w:rPr>
          <w:rFonts w:asciiTheme="minorHAnsi" w:eastAsia="Times New Roman" w:hAnsiTheme="minorHAnsi"/>
          <w:sz w:val="18"/>
          <w:szCs w:val="18"/>
        </w:rPr>
        <w:t xml:space="preserve">. The psychological impact of rosacea and the influence of current management options. </w:t>
      </w:r>
      <w:hyperlink r:id="rId78" w:tooltip="Journal of the American Academy of Dermatology." w:history="1">
        <w:r w:rsidR="00B12EC9" w:rsidRPr="00B12EC9">
          <w:rPr>
            <w:rFonts w:asciiTheme="minorHAnsi" w:eastAsia="Times New Roman" w:hAnsiTheme="minorHAnsi"/>
            <w:sz w:val="18"/>
            <w:szCs w:val="18"/>
          </w:rPr>
          <w:t xml:space="preserve">J Am </w:t>
        </w:r>
        <w:proofErr w:type="spellStart"/>
        <w:r w:rsidR="00B12EC9" w:rsidRPr="00B12EC9">
          <w:rPr>
            <w:rFonts w:asciiTheme="minorHAnsi" w:eastAsia="Times New Roman" w:hAnsiTheme="minorHAnsi"/>
            <w:sz w:val="18"/>
            <w:szCs w:val="18"/>
          </w:rPr>
          <w:t>Acad</w:t>
        </w:r>
        <w:proofErr w:type="spellEnd"/>
        <w:r w:rsidR="00B12EC9" w:rsidRPr="00B12EC9">
          <w:rPr>
            <w:rFonts w:asciiTheme="minorHAnsi" w:eastAsia="Times New Roman" w:hAnsiTheme="minorHAnsi"/>
            <w:sz w:val="18"/>
            <w:szCs w:val="18"/>
          </w:rPr>
          <w:t xml:space="preserve"> Dermatol.</w:t>
        </w:r>
      </w:hyperlink>
      <w:r w:rsidR="00B12EC9" w:rsidRPr="00B12EC9">
        <w:rPr>
          <w:rFonts w:asciiTheme="minorHAnsi" w:eastAsia="Times New Roman" w:hAnsiTheme="minorHAnsi"/>
          <w:sz w:val="18"/>
          <w:szCs w:val="18"/>
        </w:rPr>
        <w:t xml:space="preserve"> </w:t>
      </w:r>
      <w:r w:rsidR="00B12EC9" w:rsidRPr="00B12EC9">
        <w:rPr>
          <w:rFonts w:asciiTheme="minorHAnsi" w:eastAsiaTheme="minorHAnsi" w:hAnsiTheme="minorHAnsi"/>
          <w:sz w:val="18"/>
          <w:szCs w:val="18"/>
        </w:rPr>
        <w:t>71:973-980</w:t>
      </w:r>
      <w:r w:rsidR="00B12EC9" w:rsidRPr="00B12EC9">
        <w:rPr>
          <w:rFonts w:asciiTheme="minorHAnsi" w:eastAsiaTheme="minorHAnsi" w:hAnsiTheme="minorHAnsi" w:cstheme="minorBidi"/>
          <w:sz w:val="18"/>
          <w:szCs w:val="18"/>
        </w:rPr>
        <w:t xml:space="preserve">. </w:t>
      </w:r>
    </w:p>
    <w:p w14:paraId="0D5BCE2F" w14:textId="77777777" w:rsidR="00B12EC9" w:rsidRPr="00B12EC9" w:rsidRDefault="00B12EC9" w:rsidP="00B12EC9">
      <w:pPr>
        <w:widowControl/>
        <w:autoSpaceDE/>
        <w:autoSpaceDN/>
        <w:adjustRightInd/>
        <w:contextualSpacing/>
        <w:rPr>
          <w:rFonts w:asciiTheme="minorHAnsi" w:eastAsia="Times New Roman" w:hAnsiTheme="minorHAnsi"/>
          <w:sz w:val="18"/>
          <w:szCs w:val="18"/>
        </w:rPr>
      </w:pPr>
    </w:p>
    <w:p w14:paraId="571406BA" w14:textId="2CD9C315" w:rsidR="00B12EC9" w:rsidRDefault="00B12EC9" w:rsidP="00B12EC9">
      <w:pPr>
        <w:widowControl/>
        <w:autoSpaceDE/>
        <w:autoSpaceDN/>
        <w:adjustRightInd/>
        <w:contextualSpacing/>
        <w:rPr>
          <w:rFonts w:asciiTheme="minorHAnsi" w:eastAsiaTheme="minorHAnsi" w:hAnsiTheme="minorHAnsi"/>
          <w:sz w:val="18"/>
          <w:szCs w:val="18"/>
        </w:rPr>
      </w:pPr>
      <w:r w:rsidRPr="00B12EC9">
        <w:rPr>
          <w:rFonts w:asciiTheme="minorHAnsi" w:eastAsiaTheme="minorHAnsi" w:hAnsiTheme="minorHAnsi"/>
          <w:sz w:val="18"/>
          <w:szCs w:val="18"/>
        </w:rPr>
        <w:t xml:space="preserve">National Rosacea Society. </w:t>
      </w:r>
      <w:hyperlink r:id="rId79" w:history="1">
        <w:r w:rsidRPr="00B12EC9">
          <w:rPr>
            <w:rFonts w:asciiTheme="minorHAnsi" w:eastAsiaTheme="minorHAnsi" w:hAnsiTheme="minorHAnsi"/>
            <w:color w:val="0000FF"/>
            <w:sz w:val="18"/>
            <w:szCs w:val="18"/>
            <w:u w:val="single"/>
          </w:rPr>
          <w:t>https://www.rosacea.org/class/index.php</w:t>
        </w:r>
      </w:hyperlink>
      <w:r w:rsidRPr="00B12EC9">
        <w:rPr>
          <w:rFonts w:asciiTheme="minorHAnsi" w:eastAsiaTheme="minorHAnsi" w:hAnsiTheme="minorHAnsi"/>
          <w:sz w:val="18"/>
          <w:szCs w:val="18"/>
        </w:rPr>
        <w:t xml:space="preserve"> </w:t>
      </w:r>
      <w:r w:rsidR="00910F96" w:rsidRPr="00B12EC9">
        <w:rPr>
          <w:rFonts w:asciiTheme="minorHAnsi" w:eastAsiaTheme="minorHAnsi" w:hAnsiTheme="minorHAnsi"/>
          <w:sz w:val="18"/>
          <w:szCs w:val="18"/>
        </w:rPr>
        <w:t xml:space="preserve">Accessed </w:t>
      </w:r>
      <w:r w:rsidR="00910F96">
        <w:rPr>
          <w:rFonts w:asciiTheme="minorHAnsi" w:eastAsiaTheme="minorHAnsi" w:hAnsiTheme="minorHAnsi"/>
          <w:sz w:val="18"/>
          <w:szCs w:val="18"/>
        </w:rPr>
        <w:t>July 11, 2018.</w:t>
      </w:r>
    </w:p>
    <w:p w14:paraId="391DB606" w14:textId="77777777" w:rsidR="00910F96" w:rsidRPr="00B12EC9" w:rsidRDefault="00910F96" w:rsidP="00B12EC9">
      <w:pPr>
        <w:widowControl/>
        <w:autoSpaceDE/>
        <w:autoSpaceDN/>
        <w:adjustRightInd/>
        <w:contextualSpacing/>
        <w:rPr>
          <w:rFonts w:asciiTheme="minorHAnsi" w:eastAsiaTheme="minorHAnsi" w:hAnsiTheme="minorHAnsi"/>
          <w:sz w:val="18"/>
          <w:szCs w:val="18"/>
        </w:rPr>
      </w:pPr>
    </w:p>
    <w:p w14:paraId="3652FCEA" w14:textId="77777777" w:rsidR="00B12EC9" w:rsidRPr="00B12EC9" w:rsidRDefault="00B12EC9" w:rsidP="00B12EC9">
      <w:pPr>
        <w:widowControl/>
        <w:autoSpaceDE/>
        <w:autoSpaceDN/>
        <w:adjustRightInd/>
        <w:contextualSpacing/>
        <w:rPr>
          <w:rFonts w:asciiTheme="minorHAnsi" w:eastAsiaTheme="minorHAnsi" w:hAnsiTheme="minorHAnsi"/>
          <w:sz w:val="18"/>
          <w:szCs w:val="18"/>
        </w:rPr>
      </w:pPr>
      <w:proofErr w:type="spellStart"/>
      <w:r w:rsidRPr="00B12EC9">
        <w:rPr>
          <w:rFonts w:asciiTheme="minorHAnsi" w:eastAsiaTheme="minorHAnsi" w:hAnsiTheme="minorHAnsi"/>
          <w:sz w:val="18"/>
          <w:szCs w:val="18"/>
        </w:rPr>
        <w:t>Weinkle</w:t>
      </w:r>
      <w:proofErr w:type="spellEnd"/>
      <w:r w:rsidRPr="00B12EC9">
        <w:rPr>
          <w:rFonts w:asciiTheme="minorHAnsi" w:eastAsiaTheme="minorHAnsi" w:hAnsiTheme="minorHAnsi"/>
          <w:sz w:val="18"/>
          <w:szCs w:val="18"/>
        </w:rPr>
        <w:t xml:space="preserve"> AP, </w:t>
      </w:r>
      <w:proofErr w:type="spellStart"/>
      <w:r w:rsidRPr="00B12EC9">
        <w:rPr>
          <w:rFonts w:asciiTheme="minorHAnsi" w:eastAsiaTheme="minorHAnsi" w:hAnsiTheme="minorHAnsi"/>
          <w:sz w:val="18"/>
          <w:szCs w:val="18"/>
        </w:rPr>
        <w:t>Doktor</w:t>
      </w:r>
      <w:proofErr w:type="spellEnd"/>
      <w:r w:rsidRPr="00B12EC9">
        <w:rPr>
          <w:rFonts w:asciiTheme="minorHAnsi" w:eastAsiaTheme="minorHAnsi" w:hAnsiTheme="minorHAnsi"/>
          <w:sz w:val="18"/>
          <w:szCs w:val="18"/>
        </w:rPr>
        <w:t xml:space="preserve"> V, Emer J. Update on the management of rosacea. </w:t>
      </w:r>
      <w:r w:rsidRPr="00B12EC9">
        <w:rPr>
          <w:rFonts w:asciiTheme="minorHAnsi" w:eastAsiaTheme="minorHAnsi" w:hAnsiTheme="minorHAnsi" w:cstheme="minorBidi"/>
          <w:sz w:val="18"/>
          <w:szCs w:val="18"/>
        </w:rPr>
        <w:t xml:space="preserve">Emer Clin </w:t>
      </w:r>
      <w:proofErr w:type="spellStart"/>
      <w:r w:rsidRPr="00B12EC9">
        <w:rPr>
          <w:rFonts w:asciiTheme="minorHAnsi" w:eastAsiaTheme="minorHAnsi" w:hAnsiTheme="minorHAnsi" w:cstheme="minorBidi"/>
          <w:sz w:val="18"/>
          <w:szCs w:val="18"/>
        </w:rPr>
        <w:t>Cosmet</w:t>
      </w:r>
      <w:proofErr w:type="spellEnd"/>
      <w:r w:rsidRPr="00B12EC9">
        <w:rPr>
          <w:rFonts w:asciiTheme="minorHAnsi" w:eastAsiaTheme="minorHAnsi" w:hAnsiTheme="minorHAnsi" w:cstheme="minorBidi"/>
          <w:sz w:val="18"/>
          <w:szCs w:val="18"/>
        </w:rPr>
        <w:t xml:space="preserve"> </w:t>
      </w:r>
      <w:proofErr w:type="spellStart"/>
      <w:r w:rsidRPr="00B12EC9">
        <w:rPr>
          <w:rFonts w:asciiTheme="minorHAnsi" w:eastAsiaTheme="minorHAnsi" w:hAnsiTheme="minorHAnsi" w:cstheme="minorBidi"/>
          <w:sz w:val="18"/>
          <w:szCs w:val="18"/>
        </w:rPr>
        <w:t>Investig</w:t>
      </w:r>
      <w:proofErr w:type="spellEnd"/>
      <w:r w:rsidRPr="00B12EC9">
        <w:rPr>
          <w:rFonts w:asciiTheme="minorHAnsi" w:eastAsiaTheme="minorHAnsi" w:hAnsiTheme="minorHAnsi" w:cstheme="minorBidi"/>
          <w:sz w:val="18"/>
          <w:szCs w:val="18"/>
        </w:rPr>
        <w:t xml:space="preserve"> Dermatol</w:t>
      </w:r>
      <w:r w:rsidRPr="00B12EC9">
        <w:rPr>
          <w:rFonts w:asciiTheme="minorHAnsi" w:eastAsiaTheme="minorHAnsi" w:hAnsiTheme="minorHAnsi"/>
          <w:i/>
          <w:sz w:val="18"/>
          <w:szCs w:val="18"/>
        </w:rPr>
        <w:t>.</w:t>
      </w:r>
      <w:r w:rsidRPr="00B12EC9">
        <w:rPr>
          <w:rFonts w:asciiTheme="minorHAnsi" w:eastAsiaTheme="minorHAnsi" w:hAnsiTheme="minorHAnsi"/>
          <w:sz w:val="18"/>
          <w:szCs w:val="18"/>
        </w:rPr>
        <w:t xml:space="preserve"> 2015;8:159-177. </w:t>
      </w:r>
    </w:p>
    <w:p w14:paraId="28BD73B4" w14:textId="77777777" w:rsidR="00B12EC9" w:rsidRPr="00B12EC9" w:rsidRDefault="00B12EC9" w:rsidP="00B12EC9">
      <w:pPr>
        <w:widowControl/>
        <w:autoSpaceDE/>
        <w:autoSpaceDN/>
        <w:adjustRightInd/>
        <w:contextualSpacing/>
        <w:rPr>
          <w:rFonts w:asciiTheme="minorHAnsi" w:eastAsiaTheme="minorHAnsi" w:hAnsiTheme="minorHAnsi"/>
          <w:sz w:val="18"/>
          <w:szCs w:val="18"/>
        </w:rPr>
      </w:pPr>
    </w:p>
    <w:p w14:paraId="070C79F0" w14:textId="0C076E70" w:rsidR="00B12EC9" w:rsidRPr="00B12EC9" w:rsidRDefault="00B12EC9" w:rsidP="00B12EC9">
      <w:pPr>
        <w:widowControl/>
        <w:autoSpaceDE/>
        <w:autoSpaceDN/>
        <w:adjustRightInd/>
        <w:contextualSpacing/>
        <w:rPr>
          <w:rFonts w:asciiTheme="minorHAnsi" w:eastAsiaTheme="minorHAnsi" w:hAnsiTheme="minorHAnsi"/>
          <w:sz w:val="18"/>
          <w:szCs w:val="18"/>
        </w:rPr>
      </w:pPr>
      <w:r w:rsidRPr="00B12EC9">
        <w:rPr>
          <w:rFonts w:asciiTheme="minorHAnsi" w:eastAsiaTheme="minorHAnsi" w:hAnsiTheme="minorHAnsi"/>
          <w:kern w:val="36"/>
          <w:sz w:val="18"/>
          <w:szCs w:val="18"/>
        </w:rPr>
        <w:t>Wick JY. Rosacea: a new crop of treatments</w:t>
      </w:r>
      <w:r w:rsidRPr="00B12EC9">
        <w:rPr>
          <w:rFonts w:asciiTheme="minorHAnsi" w:eastAsiaTheme="minorHAnsi" w:hAnsiTheme="minorHAnsi"/>
          <w:sz w:val="18"/>
          <w:szCs w:val="18"/>
        </w:rPr>
        <w:t xml:space="preserve">. </w:t>
      </w:r>
      <w:r w:rsidRPr="00B12EC9">
        <w:rPr>
          <w:rFonts w:asciiTheme="minorHAnsi" w:eastAsiaTheme="minorHAnsi" w:hAnsiTheme="minorHAnsi"/>
          <w:kern w:val="36"/>
          <w:sz w:val="18"/>
          <w:szCs w:val="18"/>
        </w:rPr>
        <w:t xml:space="preserve">Pharmacy Times. </w:t>
      </w:r>
      <w:r w:rsidRPr="00B12EC9">
        <w:rPr>
          <w:rFonts w:asciiTheme="minorHAnsi" w:eastAsiaTheme="minorHAnsi" w:hAnsiTheme="minorHAnsi"/>
          <w:sz w:val="18"/>
          <w:szCs w:val="18"/>
        </w:rPr>
        <w:t xml:space="preserve">May 13, 2016. </w:t>
      </w:r>
      <w:hyperlink r:id="rId80" w:history="1">
        <w:r w:rsidRPr="00B12EC9">
          <w:rPr>
            <w:rFonts w:asciiTheme="minorHAnsi" w:eastAsiaTheme="minorHAnsi" w:hAnsiTheme="minorHAnsi"/>
            <w:color w:val="0000FF"/>
            <w:sz w:val="18"/>
            <w:szCs w:val="18"/>
            <w:u w:val="single"/>
          </w:rPr>
          <w:t>http://www.pharmacytimes.com/publications/issue/2016/may2016/rosacea-a-new-crop-of-treatments</w:t>
        </w:r>
      </w:hyperlink>
      <w:r w:rsidRPr="00B12EC9">
        <w:rPr>
          <w:rFonts w:asciiTheme="minorHAnsi" w:eastAsiaTheme="minorHAnsi" w:hAnsiTheme="minorHAnsi"/>
          <w:sz w:val="18"/>
          <w:szCs w:val="18"/>
        </w:rPr>
        <w:t xml:space="preserve"> </w:t>
      </w:r>
      <w:r w:rsidR="00910F96" w:rsidRPr="00B12EC9">
        <w:rPr>
          <w:rFonts w:asciiTheme="minorHAnsi" w:eastAsiaTheme="minorHAnsi" w:hAnsiTheme="minorHAnsi"/>
          <w:sz w:val="18"/>
          <w:szCs w:val="18"/>
        </w:rPr>
        <w:t xml:space="preserve">Accessed </w:t>
      </w:r>
      <w:r w:rsidR="00910F96">
        <w:rPr>
          <w:rFonts w:asciiTheme="minorHAnsi" w:eastAsiaTheme="minorHAnsi" w:hAnsiTheme="minorHAnsi"/>
          <w:sz w:val="18"/>
          <w:szCs w:val="18"/>
        </w:rPr>
        <w:t>July 11, 2018.</w:t>
      </w:r>
    </w:p>
    <w:p w14:paraId="04AEB2D9" w14:textId="77777777" w:rsidR="00B12EC9" w:rsidRPr="00B12EC9" w:rsidRDefault="00B12EC9" w:rsidP="00B12EC9">
      <w:pPr>
        <w:widowControl/>
        <w:autoSpaceDE/>
        <w:autoSpaceDN/>
        <w:adjustRightInd/>
        <w:contextualSpacing/>
        <w:rPr>
          <w:rFonts w:asciiTheme="minorHAnsi" w:eastAsiaTheme="minorHAnsi" w:hAnsiTheme="minorHAnsi"/>
          <w:sz w:val="18"/>
          <w:szCs w:val="18"/>
        </w:rPr>
      </w:pPr>
    </w:p>
    <w:p w14:paraId="3D0FED53" w14:textId="77777777" w:rsidR="00B12EC9" w:rsidRPr="00B12EC9" w:rsidRDefault="00B12EC9" w:rsidP="00B12EC9">
      <w:pPr>
        <w:widowControl/>
        <w:autoSpaceDE/>
        <w:autoSpaceDN/>
        <w:adjustRightInd/>
        <w:contextualSpacing/>
        <w:rPr>
          <w:rFonts w:asciiTheme="minorHAnsi" w:eastAsiaTheme="minorHAnsi" w:hAnsiTheme="minorHAnsi"/>
          <w:sz w:val="18"/>
          <w:szCs w:val="18"/>
        </w:rPr>
      </w:pPr>
      <w:r w:rsidRPr="00B12EC9">
        <w:rPr>
          <w:rFonts w:asciiTheme="minorHAnsi" w:eastAsiaTheme="minorHAnsi" w:hAnsiTheme="minorHAnsi"/>
          <w:sz w:val="18"/>
          <w:szCs w:val="18"/>
        </w:rPr>
        <w:t xml:space="preserve">Wilkin J, Dahl M, </w:t>
      </w:r>
      <w:proofErr w:type="spellStart"/>
      <w:r w:rsidRPr="00B12EC9">
        <w:rPr>
          <w:rFonts w:asciiTheme="minorHAnsi" w:eastAsiaTheme="minorHAnsi" w:hAnsiTheme="minorHAnsi"/>
          <w:sz w:val="18"/>
          <w:szCs w:val="18"/>
        </w:rPr>
        <w:t>Detmar</w:t>
      </w:r>
      <w:proofErr w:type="spellEnd"/>
      <w:r w:rsidRPr="00B12EC9">
        <w:rPr>
          <w:rFonts w:asciiTheme="minorHAnsi" w:eastAsiaTheme="minorHAnsi" w:hAnsiTheme="minorHAnsi"/>
          <w:sz w:val="18"/>
          <w:szCs w:val="18"/>
        </w:rPr>
        <w:t xml:space="preserve"> M, et al. Standard classification of rosacea: report of the National Rosacea Society Expert Committee on the classification and staging of rosacea. J Am </w:t>
      </w:r>
      <w:proofErr w:type="spellStart"/>
      <w:r w:rsidRPr="00B12EC9">
        <w:rPr>
          <w:rFonts w:asciiTheme="minorHAnsi" w:eastAsiaTheme="minorHAnsi" w:hAnsiTheme="minorHAnsi"/>
          <w:sz w:val="18"/>
          <w:szCs w:val="18"/>
        </w:rPr>
        <w:t>Acad</w:t>
      </w:r>
      <w:proofErr w:type="spellEnd"/>
      <w:r w:rsidRPr="00B12EC9">
        <w:rPr>
          <w:rFonts w:asciiTheme="minorHAnsi" w:eastAsiaTheme="minorHAnsi" w:hAnsiTheme="minorHAnsi"/>
          <w:sz w:val="18"/>
          <w:szCs w:val="18"/>
        </w:rPr>
        <w:t xml:space="preserve"> Dermatol. 2002;46:584-587.</w:t>
      </w:r>
    </w:p>
    <w:p w14:paraId="27104F5D" w14:textId="7ACF95E2" w:rsidR="00B12EC9" w:rsidRDefault="00B12EC9" w:rsidP="00B12EC9">
      <w:pPr>
        <w:widowControl/>
        <w:autoSpaceDE/>
        <w:autoSpaceDN/>
        <w:adjustRightInd/>
        <w:spacing w:line="276" w:lineRule="auto"/>
        <w:contextualSpacing/>
        <w:rPr>
          <w:rFonts w:asciiTheme="minorHAnsi" w:eastAsiaTheme="minorHAnsi" w:hAnsiTheme="minorHAnsi"/>
          <w:b/>
          <w:sz w:val="22"/>
          <w:szCs w:val="22"/>
        </w:rPr>
      </w:pPr>
    </w:p>
    <w:p w14:paraId="08B6090C" w14:textId="77777777" w:rsidR="00B51C10" w:rsidRPr="00B12EC9" w:rsidRDefault="00B51C10" w:rsidP="00B12EC9">
      <w:pPr>
        <w:widowControl/>
        <w:autoSpaceDE/>
        <w:autoSpaceDN/>
        <w:adjustRightInd/>
        <w:spacing w:line="276" w:lineRule="auto"/>
        <w:contextualSpacing/>
        <w:rPr>
          <w:rFonts w:asciiTheme="minorHAnsi" w:eastAsiaTheme="minorHAnsi" w:hAnsiTheme="minorHAnsi"/>
          <w:b/>
          <w:sz w:val="22"/>
          <w:szCs w:val="22"/>
        </w:rPr>
      </w:pPr>
    </w:p>
    <w:p w14:paraId="75658676" w14:textId="77777777" w:rsidR="006A1B28" w:rsidRDefault="006A1B28" w:rsidP="006A1B28">
      <w:pPr>
        <w:widowControl/>
        <w:autoSpaceDE/>
        <w:autoSpaceDN/>
        <w:adjustRightInd/>
        <w:spacing w:line="276" w:lineRule="auto"/>
        <w:jc w:val="center"/>
        <w:rPr>
          <w:rFonts w:ascii="Calibri" w:eastAsia="Calibri" w:hAnsi="Calibri"/>
          <w:b/>
          <w:sz w:val="22"/>
          <w:szCs w:val="22"/>
        </w:rPr>
      </w:pPr>
      <w:r w:rsidRPr="00260E1B">
        <w:rPr>
          <w:rFonts w:ascii="Calibri" w:eastAsia="Calibri" w:hAnsi="Calibri"/>
          <w:b/>
          <w:sz w:val="22"/>
          <w:szCs w:val="22"/>
        </w:rPr>
        <w:t>Scars and Keloids</w:t>
      </w:r>
    </w:p>
    <w:p w14:paraId="510051BC" w14:textId="77777777" w:rsidR="00D01045" w:rsidRDefault="00D01045" w:rsidP="007F6260">
      <w:pPr>
        <w:widowControl/>
        <w:autoSpaceDE/>
        <w:autoSpaceDN/>
        <w:adjustRightInd/>
        <w:spacing w:line="276" w:lineRule="auto"/>
        <w:rPr>
          <w:rFonts w:ascii="Calibri" w:eastAsia="Calibri" w:hAnsi="Calibri"/>
          <w:b/>
          <w:sz w:val="22"/>
          <w:szCs w:val="22"/>
        </w:rPr>
      </w:pPr>
    </w:p>
    <w:p w14:paraId="52E45E6B" w14:textId="41D8FE51" w:rsidR="006A1B28" w:rsidRDefault="007F6260" w:rsidP="007F6260">
      <w:pPr>
        <w:widowControl/>
        <w:autoSpaceDE/>
        <w:autoSpaceDN/>
        <w:adjustRightInd/>
        <w:spacing w:line="276" w:lineRule="auto"/>
        <w:rPr>
          <w:rFonts w:ascii="Calibri" w:eastAsia="Calibri" w:hAnsi="Calibri"/>
          <w:b/>
          <w:sz w:val="22"/>
          <w:szCs w:val="22"/>
        </w:rPr>
      </w:pPr>
      <w:r>
        <w:rPr>
          <w:rFonts w:ascii="Calibri" w:eastAsia="Calibri" w:hAnsi="Calibri"/>
          <w:b/>
          <w:sz w:val="22"/>
          <w:szCs w:val="22"/>
        </w:rPr>
        <w:t>Gap:</w:t>
      </w:r>
      <w:r w:rsidR="008F6219">
        <w:rPr>
          <w:rFonts w:ascii="Calibri" w:eastAsia="Calibri" w:hAnsi="Calibri"/>
          <w:b/>
          <w:sz w:val="22"/>
          <w:szCs w:val="22"/>
        </w:rPr>
        <w:t xml:space="preserve"> Clinicians may </w:t>
      </w:r>
      <w:r w:rsidR="00CC3B84">
        <w:rPr>
          <w:rFonts w:ascii="Calibri" w:eastAsia="Calibri" w:hAnsi="Calibri"/>
          <w:b/>
          <w:sz w:val="22"/>
          <w:szCs w:val="22"/>
        </w:rPr>
        <w:t>not be treating keloids using strategies that avoid scarring.</w:t>
      </w:r>
    </w:p>
    <w:p w14:paraId="7BDC3BC3" w14:textId="4AED9695" w:rsidR="007F6260" w:rsidRDefault="007F6260" w:rsidP="007F6260">
      <w:pPr>
        <w:widowControl/>
        <w:autoSpaceDE/>
        <w:autoSpaceDN/>
        <w:adjustRightInd/>
        <w:spacing w:line="276" w:lineRule="auto"/>
        <w:rPr>
          <w:rFonts w:ascii="Calibri" w:eastAsia="Calibri" w:hAnsi="Calibri"/>
          <w:b/>
          <w:sz w:val="22"/>
          <w:szCs w:val="22"/>
        </w:rPr>
      </w:pPr>
    </w:p>
    <w:p w14:paraId="17B6BDF4" w14:textId="52ABE504" w:rsidR="007F6260" w:rsidRPr="00B51C10" w:rsidRDefault="007F6260" w:rsidP="007F6260">
      <w:pPr>
        <w:widowControl/>
        <w:autoSpaceDE/>
        <w:autoSpaceDN/>
        <w:adjustRightInd/>
        <w:spacing w:line="276" w:lineRule="auto"/>
        <w:rPr>
          <w:rFonts w:ascii="Calibri" w:eastAsia="Calibri" w:hAnsi="Calibri"/>
          <w:i/>
          <w:sz w:val="22"/>
          <w:szCs w:val="22"/>
        </w:rPr>
      </w:pPr>
      <w:r w:rsidRPr="00B51C10">
        <w:rPr>
          <w:rFonts w:ascii="Calibri" w:eastAsia="Calibri" w:hAnsi="Calibri"/>
          <w:i/>
          <w:sz w:val="22"/>
          <w:szCs w:val="22"/>
        </w:rPr>
        <w:lastRenderedPageBreak/>
        <w:t>Learning objective</w:t>
      </w:r>
      <w:r w:rsidR="00B51C10" w:rsidRPr="00B51C10">
        <w:rPr>
          <w:rFonts w:ascii="Calibri" w:eastAsia="Calibri" w:hAnsi="Calibri"/>
          <w:i/>
          <w:sz w:val="22"/>
          <w:szCs w:val="22"/>
        </w:rPr>
        <w:t xml:space="preserve">: </w:t>
      </w:r>
      <w:r w:rsidR="00626269" w:rsidRPr="0095617E">
        <w:rPr>
          <w:rFonts w:asciiTheme="minorHAnsi" w:hAnsiTheme="minorHAnsi"/>
          <w:i/>
          <w:sz w:val="22"/>
          <w:szCs w:val="22"/>
        </w:rPr>
        <w:t>Discuss techniques for managing keloids that offer the greatest benefit with minimal risk of scarring.</w:t>
      </w:r>
    </w:p>
    <w:p w14:paraId="63342A23" w14:textId="77777777" w:rsidR="00B51C10" w:rsidRDefault="00B51C10" w:rsidP="006A1B28">
      <w:pPr>
        <w:rPr>
          <w:rFonts w:ascii="Calibri" w:hAnsi="Calibri"/>
          <w:sz w:val="22"/>
          <w:szCs w:val="22"/>
        </w:rPr>
      </w:pPr>
    </w:p>
    <w:p w14:paraId="1E070AF6" w14:textId="49B5EC39" w:rsidR="006A1B28" w:rsidRPr="00D64A05" w:rsidRDefault="006A1B28" w:rsidP="00B51C10">
      <w:pPr>
        <w:spacing w:line="276" w:lineRule="auto"/>
        <w:rPr>
          <w:rFonts w:ascii="Calibri" w:hAnsi="Calibri"/>
          <w:sz w:val="22"/>
          <w:szCs w:val="22"/>
        </w:rPr>
      </w:pPr>
      <w:r w:rsidRPr="00D64A05">
        <w:rPr>
          <w:rFonts w:ascii="Calibri" w:hAnsi="Calibri"/>
          <w:sz w:val="22"/>
          <w:szCs w:val="22"/>
        </w:rPr>
        <w:t xml:space="preserve">Hypertrophic scars and keloids are aberrant variations of typical wound healing. Keloids, which result from an overgrowth of dense fibrous tissue that develops after healing of a skin injury, involve tissue that extends beyond the borders of the original wound, do not usually regress spontaneously, and tend to recur after excision. Hypertrophic scars are common after thermal injuries and other injuries that involve the deep dermis, and typically do not expand beyond the borders of the original wound. These scars are characterized by erythematous, pruritic, raised fibrous lesions.[Berman] </w:t>
      </w:r>
    </w:p>
    <w:p w14:paraId="0F3C3BEA" w14:textId="77777777" w:rsidR="006A1B28" w:rsidRPr="00D64A05" w:rsidRDefault="006A1B28" w:rsidP="00B51C10">
      <w:pPr>
        <w:spacing w:line="276" w:lineRule="auto"/>
        <w:rPr>
          <w:rFonts w:ascii="Calibri" w:hAnsi="Calibri"/>
          <w:sz w:val="22"/>
          <w:szCs w:val="22"/>
        </w:rPr>
      </w:pPr>
    </w:p>
    <w:p w14:paraId="14D32A7F" w14:textId="77777777" w:rsidR="006A1B28" w:rsidRPr="00D64A05" w:rsidRDefault="006A1B28" w:rsidP="00B51C10">
      <w:pPr>
        <w:pStyle w:val="NormalWeb"/>
        <w:spacing w:before="0" w:beforeAutospacing="0" w:after="0" w:afterAutospacing="0" w:line="276" w:lineRule="auto"/>
        <w:rPr>
          <w:rFonts w:ascii="Calibri" w:hAnsi="Calibri"/>
          <w:sz w:val="22"/>
          <w:szCs w:val="22"/>
        </w:rPr>
      </w:pPr>
      <w:r w:rsidRPr="00D64A05">
        <w:rPr>
          <w:rFonts w:ascii="Calibri" w:hAnsi="Calibri"/>
          <w:sz w:val="22"/>
          <w:szCs w:val="22"/>
        </w:rPr>
        <w:t xml:space="preserve">Standard treatment of hypertrophic scars and keloids comprises occlusive dressings, compression therapy, and intralesional corticosteroid injections, and combinations of these therapies.[Berman] Compression treatments include button compression, pressure earrings, ACE bandages, elastic adhesive bandages, compression wraps, spandex or elastane (Lycra) bandages, and support bandages. Other pressure devices include pressure earrings and pressure-gradient garments made of lightweight porous Dacron, spandex (also known as elastane), bobbinet fabric (usually worn 12-24 hours per day), and zinc oxide adhesive plaster. Overall, 60% of patients treated with these devices showed 75%-100% improvement.[Berman] </w:t>
      </w:r>
    </w:p>
    <w:p w14:paraId="0411FD3E" w14:textId="77777777" w:rsidR="006A1B28" w:rsidRPr="00D64A05" w:rsidRDefault="006A1B28" w:rsidP="00B51C10">
      <w:pPr>
        <w:pStyle w:val="NormalWeb"/>
        <w:spacing w:before="0" w:beforeAutospacing="0" w:after="0" w:afterAutospacing="0" w:line="276" w:lineRule="auto"/>
        <w:rPr>
          <w:rFonts w:ascii="Calibri" w:hAnsi="Calibri"/>
          <w:sz w:val="22"/>
          <w:szCs w:val="22"/>
        </w:rPr>
      </w:pPr>
    </w:p>
    <w:p w14:paraId="412CE25B" w14:textId="77777777" w:rsidR="006A1B28" w:rsidRPr="00D64A05" w:rsidRDefault="006A1B28" w:rsidP="00B51C10">
      <w:pPr>
        <w:pStyle w:val="NormalWeb"/>
        <w:spacing w:before="0" w:beforeAutospacing="0" w:after="0" w:afterAutospacing="0" w:line="276" w:lineRule="auto"/>
        <w:rPr>
          <w:rFonts w:ascii="Calibri" w:hAnsi="Calibri"/>
          <w:sz w:val="22"/>
          <w:szCs w:val="22"/>
        </w:rPr>
      </w:pPr>
      <w:r w:rsidRPr="00D64A05">
        <w:rPr>
          <w:rFonts w:ascii="Calibri" w:hAnsi="Calibri"/>
          <w:sz w:val="22"/>
          <w:szCs w:val="22"/>
        </w:rPr>
        <w:t>Intralesional injection of various agents alone and in combination, including triamcinolone, interferon, 5-fluorouracil, doxorubicin, and bleomycin, have resulted in modest degrees of keloid flattening. Therapies have also included cryosurgery, laser therapy, verapamil, retinoic acid, imiquimod 5% cream, tamoxifen, tacrolimus, botulinum toxin, hydrogel scaffold. Many of these therapies are not yet approved by the FDA.[Berman]</w:t>
      </w:r>
    </w:p>
    <w:p w14:paraId="71F484B0" w14:textId="77777777" w:rsidR="006A1B28" w:rsidRPr="00D64A05" w:rsidRDefault="006A1B28" w:rsidP="00B51C10">
      <w:pPr>
        <w:pStyle w:val="NormalWeb"/>
        <w:spacing w:before="0" w:beforeAutospacing="0" w:after="0" w:afterAutospacing="0" w:line="276" w:lineRule="auto"/>
        <w:rPr>
          <w:rFonts w:ascii="Calibri" w:hAnsi="Calibri"/>
          <w:sz w:val="22"/>
          <w:szCs w:val="22"/>
        </w:rPr>
      </w:pPr>
    </w:p>
    <w:p w14:paraId="4C9346A7" w14:textId="77777777" w:rsidR="006A1B28" w:rsidRPr="00D64A05" w:rsidRDefault="006A1B28" w:rsidP="00B51C10">
      <w:pPr>
        <w:pStyle w:val="NormalWeb"/>
        <w:spacing w:before="0" w:beforeAutospacing="0" w:after="0" w:afterAutospacing="0" w:line="276" w:lineRule="auto"/>
        <w:rPr>
          <w:rFonts w:ascii="Calibri" w:hAnsi="Calibri"/>
          <w:sz w:val="22"/>
          <w:szCs w:val="22"/>
        </w:rPr>
      </w:pPr>
      <w:r w:rsidRPr="00D64A05">
        <w:rPr>
          <w:rFonts w:ascii="Calibri" w:hAnsi="Calibri"/>
          <w:sz w:val="22"/>
          <w:szCs w:val="22"/>
        </w:rPr>
        <w:t>One study reported molecular-based evidence of the clinical benefits of adding 5-fluorouracil to a steroid injection for improved scar regression and reduced recurrence of keloids.[Huang] 5-fluorouracil–induced G2 cell-cycle arrest and apoptosis may be associated with p53 activation and p21 up-regulation. The combination of 5-fluorouracil to triamcinolone significantly affected the treatment, leading to more significant cell proliferation inhibition, apoptosis, Col-1 suppression, and MMP-2 induction [Huang]</w:t>
      </w:r>
    </w:p>
    <w:p w14:paraId="490A521A" w14:textId="77777777" w:rsidR="006A1B28" w:rsidRPr="00D64A05" w:rsidRDefault="006A1B28" w:rsidP="00B51C10">
      <w:pPr>
        <w:pStyle w:val="NormalWeb"/>
        <w:spacing w:before="0" w:beforeAutospacing="0" w:after="0" w:afterAutospacing="0" w:line="276" w:lineRule="auto"/>
        <w:rPr>
          <w:rFonts w:ascii="Calibri" w:hAnsi="Calibri"/>
          <w:sz w:val="22"/>
          <w:szCs w:val="22"/>
        </w:rPr>
      </w:pPr>
    </w:p>
    <w:p w14:paraId="2BFC9CB1" w14:textId="77777777" w:rsidR="006A1B28" w:rsidRPr="00D64A05" w:rsidRDefault="006A1B28" w:rsidP="00B51C10">
      <w:pPr>
        <w:spacing w:line="276" w:lineRule="auto"/>
        <w:rPr>
          <w:rFonts w:ascii="Calibri" w:eastAsia="Times New Roman" w:hAnsi="Calibri"/>
          <w:sz w:val="22"/>
          <w:szCs w:val="22"/>
        </w:rPr>
      </w:pPr>
      <w:r w:rsidRPr="00D64A05">
        <w:rPr>
          <w:rFonts w:ascii="Calibri" w:eastAsia="Times New Roman" w:hAnsi="Calibri"/>
          <w:sz w:val="22"/>
          <w:szCs w:val="22"/>
        </w:rPr>
        <w:t xml:space="preserve">In a more recent study, surgical excision combined with intraoperative platelet-rich plasma (PRP) and adjuvant postoperative in-office superficial radiation therapy (SRT) achieved a 94% nonrecurrence rate on follow-up over a 2-year period. Researchers conducted a retrospective analysis of 49 patients treated with </w:t>
      </w:r>
      <w:proofErr w:type="spellStart"/>
      <w:r w:rsidRPr="00D64A05">
        <w:rPr>
          <w:rFonts w:ascii="Calibri" w:eastAsia="Times New Roman" w:hAnsi="Calibri"/>
          <w:sz w:val="22"/>
          <w:szCs w:val="22"/>
        </w:rPr>
        <w:t>extralesional</w:t>
      </w:r>
      <w:proofErr w:type="spellEnd"/>
      <w:r w:rsidRPr="00D64A05">
        <w:rPr>
          <w:rFonts w:ascii="Calibri" w:eastAsia="Times New Roman" w:hAnsi="Calibri"/>
          <w:sz w:val="22"/>
          <w:szCs w:val="22"/>
        </w:rPr>
        <w:t xml:space="preserve"> surgical excision of keloids localized to the ear followed by the application of autologous PRP to the wound site and postoperative in-office SRT. Fifty ear keloids were treated with this method in patients aged 15 to 66 years (mean=32, SD=16) of which 14 were male and 35 </w:t>
      </w:r>
      <w:proofErr w:type="gramStart"/>
      <w:r w:rsidRPr="00D64A05">
        <w:rPr>
          <w:rFonts w:ascii="Calibri" w:eastAsia="Times New Roman" w:hAnsi="Calibri"/>
          <w:sz w:val="22"/>
          <w:szCs w:val="22"/>
        </w:rPr>
        <w:t>female.[</w:t>
      </w:r>
      <w:proofErr w:type="gramEnd"/>
      <w:r w:rsidRPr="00D64A05">
        <w:rPr>
          <w:rFonts w:ascii="Calibri" w:eastAsia="Times New Roman" w:hAnsi="Calibri"/>
          <w:sz w:val="22"/>
          <w:szCs w:val="22"/>
        </w:rPr>
        <w:t>Jones]</w:t>
      </w:r>
    </w:p>
    <w:p w14:paraId="151405B3" w14:textId="77777777" w:rsidR="006A1B28" w:rsidRPr="00D64A05" w:rsidRDefault="006A1B28" w:rsidP="00B51C10">
      <w:pPr>
        <w:spacing w:line="276" w:lineRule="auto"/>
        <w:rPr>
          <w:rFonts w:ascii="Calibri" w:eastAsia="Times New Roman" w:hAnsi="Calibri"/>
          <w:sz w:val="22"/>
          <w:szCs w:val="22"/>
        </w:rPr>
      </w:pPr>
    </w:p>
    <w:p w14:paraId="3C2B5DDF" w14:textId="603572BB" w:rsidR="006A1B28" w:rsidRPr="00CA272E" w:rsidRDefault="006A1B28" w:rsidP="006A1B28">
      <w:pPr>
        <w:rPr>
          <w:rFonts w:ascii="Calibri" w:hAnsi="Calibri"/>
          <w:sz w:val="18"/>
          <w:szCs w:val="18"/>
        </w:rPr>
      </w:pPr>
      <w:r w:rsidRPr="00CA272E">
        <w:rPr>
          <w:rFonts w:ascii="Calibri" w:hAnsi="Calibri"/>
          <w:b/>
          <w:sz w:val="18"/>
          <w:szCs w:val="18"/>
        </w:rPr>
        <w:t>References</w:t>
      </w:r>
      <w:r w:rsidR="00750D99">
        <w:rPr>
          <w:rFonts w:ascii="Calibri" w:hAnsi="Calibri"/>
          <w:b/>
          <w:sz w:val="18"/>
          <w:szCs w:val="18"/>
        </w:rPr>
        <w:t>: Scars and keloids</w:t>
      </w:r>
    </w:p>
    <w:p w14:paraId="66BD168A" w14:textId="5B6FF9C2" w:rsidR="006A1B28" w:rsidRPr="00CA272E" w:rsidRDefault="006A1B28" w:rsidP="006A1B28">
      <w:pPr>
        <w:rPr>
          <w:rFonts w:ascii="Calibri" w:hAnsi="Calibri"/>
          <w:sz w:val="18"/>
          <w:szCs w:val="18"/>
        </w:rPr>
      </w:pPr>
      <w:r w:rsidRPr="00CA272E">
        <w:rPr>
          <w:rFonts w:ascii="Calibri" w:hAnsi="Calibri"/>
          <w:sz w:val="18"/>
          <w:szCs w:val="18"/>
        </w:rPr>
        <w:t xml:space="preserve">Berman B. Keloid and hypertrophic scar. Medscape Dermatology. June 15, 2017. Available at: </w:t>
      </w:r>
      <w:hyperlink r:id="rId81" w:anchor="a5" w:history="1">
        <w:r w:rsidRPr="00CA272E">
          <w:rPr>
            <w:rStyle w:val="Hyperlink"/>
            <w:rFonts w:ascii="Calibri" w:hAnsi="Calibri"/>
            <w:sz w:val="18"/>
            <w:szCs w:val="18"/>
          </w:rPr>
          <w:t>http://emedicine.medscape.com/article/1057599-overview#a5</w:t>
        </w:r>
      </w:hyperlink>
      <w:r w:rsidRPr="00CA272E">
        <w:rPr>
          <w:rFonts w:ascii="Calibri" w:hAnsi="Calibri"/>
          <w:sz w:val="18"/>
          <w:szCs w:val="18"/>
        </w:rPr>
        <w:t xml:space="preserve"> Accessed </w:t>
      </w:r>
      <w:r w:rsidR="00750D99">
        <w:rPr>
          <w:rFonts w:ascii="Calibri" w:hAnsi="Calibri"/>
          <w:sz w:val="18"/>
          <w:szCs w:val="18"/>
        </w:rPr>
        <w:t>July 11, 2018.</w:t>
      </w:r>
    </w:p>
    <w:p w14:paraId="7F16A6DD" w14:textId="77777777" w:rsidR="006A1B28" w:rsidRPr="00CA272E" w:rsidRDefault="006A1B28" w:rsidP="006A1B28">
      <w:pPr>
        <w:rPr>
          <w:rFonts w:ascii="Calibri" w:hAnsi="Calibri"/>
          <w:sz w:val="18"/>
          <w:szCs w:val="18"/>
        </w:rPr>
      </w:pPr>
    </w:p>
    <w:p w14:paraId="230C5A5B" w14:textId="34CCE8C7" w:rsidR="006A1B28" w:rsidRPr="00CA272E" w:rsidRDefault="006A1B28" w:rsidP="006A1B28">
      <w:pPr>
        <w:rPr>
          <w:rFonts w:ascii="Calibri" w:hAnsi="Calibri"/>
          <w:sz w:val="18"/>
          <w:szCs w:val="18"/>
        </w:rPr>
      </w:pPr>
      <w:r w:rsidRPr="00CA272E">
        <w:rPr>
          <w:rFonts w:ascii="Calibri" w:hAnsi="Calibri"/>
          <w:sz w:val="18"/>
          <w:szCs w:val="18"/>
        </w:rPr>
        <w:t>Huang L, Cai YJ, Lung I, et al. A study of the combination of triamcinolone and 5-fluorouracil in modulating keloid fibroblasts in vitro</w:t>
      </w:r>
      <w:r w:rsidRPr="00CA272E">
        <w:rPr>
          <w:rFonts w:ascii="Calibri" w:hAnsi="Calibri"/>
          <w:i/>
          <w:sz w:val="18"/>
          <w:szCs w:val="18"/>
        </w:rPr>
        <w:t xml:space="preserve">. </w:t>
      </w:r>
      <w:r w:rsidR="00750D99" w:rsidRPr="00CA272E">
        <w:rPr>
          <w:rStyle w:val="Emphasis"/>
          <w:rFonts w:ascii="Calibri" w:hAnsi="Calibri"/>
          <w:caps w:val="0"/>
          <w:szCs w:val="18"/>
        </w:rPr>
        <w:t xml:space="preserve">J </w:t>
      </w:r>
      <w:proofErr w:type="spellStart"/>
      <w:r w:rsidR="00750D99" w:rsidRPr="00CA272E">
        <w:rPr>
          <w:rStyle w:val="Emphasis"/>
          <w:rFonts w:ascii="Calibri" w:hAnsi="Calibri"/>
          <w:caps w:val="0"/>
          <w:szCs w:val="18"/>
        </w:rPr>
        <w:t>Plast</w:t>
      </w:r>
      <w:proofErr w:type="spellEnd"/>
      <w:r w:rsidR="00750D99" w:rsidRPr="00CA272E">
        <w:rPr>
          <w:rStyle w:val="Emphasis"/>
          <w:rFonts w:ascii="Calibri" w:hAnsi="Calibri"/>
          <w:caps w:val="0"/>
          <w:szCs w:val="18"/>
        </w:rPr>
        <w:t xml:space="preserve"> </w:t>
      </w:r>
      <w:proofErr w:type="spellStart"/>
      <w:r w:rsidR="00750D99" w:rsidRPr="00CA272E">
        <w:rPr>
          <w:rStyle w:val="Emphasis"/>
          <w:rFonts w:ascii="Calibri" w:hAnsi="Calibri"/>
          <w:caps w:val="0"/>
          <w:szCs w:val="18"/>
        </w:rPr>
        <w:t>Reconstr</w:t>
      </w:r>
      <w:proofErr w:type="spellEnd"/>
      <w:r w:rsidR="00750D99" w:rsidRPr="00CA272E">
        <w:rPr>
          <w:rStyle w:val="Emphasis"/>
          <w:rFonts w:ascii="Calibri" w:hAnsi="Calibri"/>
          <w:caps w:val="0"/>
          <w:szCs w:val="18"/>
        </w:rPr>
        <w:t xml:space="preserve"> </w:t>
      </w:r>
      <w:proofErr w:type="spellStart"/>
      <w:r w:rsidR="00750D99" w:rsidRPr="00CA272E">
        <w:rPr>
          <w:rStyle w:val="Emphasis"/>
          <w:rFonts w:ascii="Calibri" w:hAnsi="Calibri"/>
          <w:caps w:val="0"/>
          <w:szCs w:val="18"/>
        </w:rPr>
        <w:t>Aesthet</w:t>
      </w:r>
      <w:proofErr w:type="spellEnd"/>
      <w:r w:rsidR="00750D99" w:rsidRPr="00CA272E">
        <w:rPr>
          <w:rStyle w:val="Emphasis"/>
          <w:rFonts w:ascii="Calibri" w:hAnsi="Calibri"/>
          <w:caps w:val="0"/>
          <w:szCs w:val="18"/>
        </w:rPr>
        <w:t xml:space="preserve"> Surg</w:t>
      </w:r>
      <w:r w:rsidRPr="00CA272E">
        <w:rPr>
          <w:rFonts w:ascii="Calibri" w:hAnsi="Calibri"/>
          <w:i/>
          <w:sz w:val="18"/>
          <w:szCs w:val="18"/>
        </w:rPr>
        <w:t>.</w:t>
      </w:r>
      <w:r w:rsidRPr="00CA272E">
        <w:rPr>
          <w:rFonts w:ascii="Calibri" w:hAnsi="Calibri"/>
          <w:sz w:val="18"/>
          <w:szCs w:val="18"/>
        </w:rPr>
        <w:t xml:space="preserve"> 2013;66:e251-259.</w:t>
      </w:r>
    </w:p>
    <w:p w14:paraId="2BF32875" w14:textId="77777777" w:rsidR="006A1B28" w:rsidRPr="00CA272E" w:rsidRDefault="006A1B28" w:rsidP="006A1B28">
      <w:pPr>
        <w:rPr>
          <w:rFonts w:ascii="Calibri" w:hAnsi="Calibri"/>
          <w:sz w:val="18"/>
          <w:szCs w:val="18"/>
        </w:rPr>
      </w:pPr>
    </w:p>
    <w:p w14:paraId="2A63CA5A" w14:textId="3E664DE4" w:rsidR="006A1B28" w:rsidRPr="00CA272E" w:rsidRDefault="006A1B28" w:rsidP="006A1B28">
      <w:pPr>
        <w:rPr>
          <w:rFonts w:ascii="Calibri" w:hAnsi="Calibri"/>
          <w:sz w:val="18"/>
          <w:szCs w:val="18"/>
        </w:rPr>
      </w:pPr>
      <w:r w:rsidRPr="00CA272E">
        <w:rPr>
          <w:rFonts w:ascii="Calibri" w:hAnsi="Calibri"/>
          <w:sz w:val="18"/>
          <w:szCs w:val="18"/>
        </w:rPr>
        <w:t xml:space="preserve">Jones, McLane, et al. Ear keloid treatment achieves 94% nonrecurrence rate. Dermatol Surg; </w:t>
      </w:r>
      <w:proofErr w:type="spellStart"/>
      <w:r w:rsidRPr="00CA272E">
        <w:rPr>
          <w:rFonts w:ascii="Calibri" w:hAnsi="Calibri"/>
          <w:sz w:val="18"/>
          <w:szCs w:val="18"/>
        </w:rPr>
        <w:t>ePub</w:t>
      </w:r>
      <w:proofErr w:type="spellEnd"/>
      <w:r w:rsidRPr="00CA272E">
        <w:rPr>
          <w:rFonts w:ascii="Calibri" w:hAnsi="Calibri"/>
          <w:sz w:val="18"/>
          <w:szCs w:val="18"/>
        </w:rPr>
        <w:t xml:space="preserve"> 2017 Apr 3. Available at: </w:t>
      </w:r>
      <w:hyperlink r:id="rId82" w:history="1">
        <w:r w:rsidRPr="00CA272E">
          <w:rPr>
            <w:rStyle w:val="Hyperlink"/>
            <w:rFonts w:ascii="Calibri" w:hAnsi="Calibri"/>
            <w:sz w:val="18"/>
            <w:szCs w:val="18"/>
          </w:rPr>
          <w:t>http://www.mdedge.com/edermatologynews/clinical-edge/summary/aesthetic-dermatology/ear-keloid-treatment-achieves-94</w:t>
        </w:r>
      </w:hyperlink>
      <w:r w:rsidRPr="00CA272E">
        <w:rPr>
          <w:rFonts w:ascii="Calibri" w:hAnsi="Calibri"/>
          <w:sz w:val="18"/>
          <w:szCs w:val="18"/>
        </w:rPr>
        <w:t xml:space="preserve"> Accessed </w:t>
      </w:r>
      <w:r w:rsidR="00750D99">
        <w:rPr>
          <w:rFonts w:ascii="Calibri" w:hAnsi="Calibri"/>
          <w:sz w:val="18"/>
          <w:szCs w:val="18"/>
        </w:rPr>
        <w:t>July 11, 2018</w:t>
      </w:r>
      <w:r w:rsidRPr="00CA272E">
        <w:rPr>
          <w:rFonts w:ascii="Calibri" w:hAnsi="Calibri"/>
          <w:sz w:val="18"/>
          <w:szCs w:val="18"/>
        </w:rPr>
        <w:t>.</w:t>
      </w:r>
    </w:p>
    <w:p w14:paraId="51569ADD" w14:textId="77777777" w:rsidR="006A1B28" w:rsidRPr="00CA272E" w:rsidRDefault="006A1B28" w:rsidP="006A1B28">
      <w:pPr>
        <w:rPr>
          <w:rFonts w:ascii="Calibri" w:hAnsi="Calibri"/>
          <w:b/>
          <w:sz w:val="18"/>
          <w:szCs w:val="18"/>
        </w:rPr>
      </w:pPr>
    </w:p>
    <w:p w14:paraId="071681BD" w14:textId="4A85D445" w:rsidR="00CE2884" w:rsidRDefault="00CE2884" w:rsidP="000B1B6F">
      <w:pPr>
        <w:jc w:val="center"/>
        <w:rPr>
          <w:rFonts w:ascii="Calibri" w:eastAsia="Calibri" w:hAnsi="Calibri"/>
          <w:b/>
          <w:sz w:val="22"/>
          <w:szCs w:val="22"/>
        </w:rPr>
      </w:pPr>
    </w:p>
    <w:p w14:paraId="0B2D3CC7" w14:textId="77777777" w:rsidR="00B51C10" w:rsidRPr="00260E1B" w:rsidRDefault="00B51C10" w:rsidP="000B1B6F">
      <w:pPr>
        <w:jc w:val="center"/>
        <w:rPr>
          <w:rFonts w:ascii="Calibri" w:hAnsi="Calibri"/>
          <w:b/>
          <w:sz w:val="22"/>
          <w:szCs w:val="22"/>
        </w:rPr>
      </w:pPr>
    </w:p>
    <w:p w14:paraId="6471078D" w14:textId="769B8CCC" w:rsidR="00457A28" w:rsidRDefault="00410A51" w:rsidP="000B1B6F">
      <w:pPr>
        <w:jc w:val="center"/>
        <w:rPr>
          <w:rFonts w:ascii="Calibri" w:eastAsia="Times New Roman" w:hAnsi="Calibri"/>
          <w:b/>
          <w:sz w:val="22"/>
          <w:szCs w:val="22"/>
        </w:rPr>
      </w:pPr>
      <w:r w:rsidRPr="00F95CEC">
        <w:rPr>
          <w:rFonts w:ascii="Calibri" w:eastAsia="Times New Roman" w:hAnsi="Calibri"/>
          <w:b/>
          <w:sz w:val="22"/>
          <w:szCs w:val="22"/>
        </w:rPr>
        <w:t>Urticaria</w:t>
      </w:r>
    </w:p>
    <w:p w14:paraId="487552BD" w14:textId="77777777" w:rsidR="00A8187A" w:rsidRPr="00F95CEC" w:rsidRDefault="00A8187A" w:rsidP="000B1B6F">
      <w:pPr>
        <w:jc w:val="center"/>
        <w:rPr>
          <w:rFonts w:ascii="Calibri" w:eastAsia="Times New Roman" w:hAnsi="Calibri"/>
          <w:b/>
          <w:sz w:val="22"/>
          <w:szCs w:val="22"/>
        </w:rPr>
      </w:pPr>
    </w:p>
    <w:p w14:paraId="0A1BCF6C" w14:textId="158A75C3" w:rsidR="00F95CEC" w:rsidRPr="00CE5B02" w:rsidRDefault="00CE5B02" w:rsidP="000C4C91">
      <w:pPr>
        <w:spacing w:line="276" w:lineRule="auto"/>
        <w:rPr>
          <w:rFonts w:ascii="Calibri" w:eastAsia="Times New Roman" w:hAnsi="Calibri"/>
          <w:b/>
          <w:sz w:val="22"/>
          <w:szCs w:val="22"/>
        </w:rPr>
      </w:pPr>
      <w:r w:rsidRPr="00CE5B02">
        <w:rPr>
          <w:rFonts w:ascii="Calibri" w:eastAsia="Times New Roman" w:hAnsi="Calibri"/>
          <w:b/>
          <w:sz w:val="22"/>
          <w:szCs w:val="22"/>
        </w:rPr>
        <w:t>Gap:</w:t>
      </w:r>
      <w:r w:rsidR="00A8187A">
        <w:rPr>
          <w:rFonts w:ascii="Calibri" w:eastAsia="Times New Roman" w:hAnsi="Calibri"/>
          <w:b/>
          <w:sz w:val="22"/>
          <w:szCs w:val="22"/>
        </w:rPr>
        <w:t xml:space="preserve"> Clinicians may be unfamiliar with guidelines that outline the stepwise approach to managing chronic urticaria.</w:t>
      </w:r>
    </w:p>
    <w:p w14:paraId="09A1DFF5" w14:textId="22197CFE" w:rsidR="00CE5B02" w:rsidRDefault="00CE5B02" w:rsidP="000C4C91">
      <w:pPr>
        <w:spacing w:line="276" w:lineRule="auto"/>
        <w:rPr>
          <w:rFonts w:ascii="Calibri" w:eastAsia="Times New Roman" w:hAnsi="Calibri"/>
          <w:sz w:val="22"/>
          <w:szCs w:val="22"/>
        </w:rPr>
      </w:pPr>
    </w:p>
    <w:p w14:paraId="46DCDE96" w14:textId="10F9E751" w:rsidR="00CE5B02" w:rsidRPr="00CE5B02" w:rsidRDefault="00CE5B02" w:rsidP="000C4C91">
      <w:pPr>
        <w:spacing w:line="276" w:lineRule="auto"/>
        <w:rPr>
          <w:rFonts w:ascii="Calibri" w:eastAsia="Times New Roman" w:hAnsi="Calibri"/>
          <w:i/>
          <w:sz w:val="22"/>
          <w:szCs w:val="22"/>
        </w:rPr>
      </w:pPr>
      <w:r w:rsidRPr="00CE5B02">
        <w:rPr>
          <w:rFonts w:ascii="Calibri" w:eastAsia="Times New Roman" w:hAnsi="Calibri"/>
          <w:i/>
          <w:sz w:val="22"/>
          <w:szCs w:val="22"/>
        </w:rPr>
        <w:t>Learning objective:</w:t>
      </w:r>
      <w:r w:rsidR="00A8187A">
        <w:rPr>
          <w:rFonts w:ascii="Calibri" w:eastAsia="Times New Roman" w:hAnsi="Calibri"/>
          <w:i/>
          <w:sz w:val="22"/>
          <w:szCs w:val="22"/>
        </w:rPr>
        <w:t xml:space="preserve"> </w:t>
      </w:r>
      <w:bookmarkStart w:id="13" w:name="_Hlk519067562"/>
      <w:r w:rsidR="008A2652">
        <w:rPr>
          <w:rFonts w:asciiTheme="minorHAnsi" w:hAnsiTheme="minorHAnsi"/>
          <w:i/>
          <w:sz w:val="22"/>
          <w:szCs w:val="22"/>
        </w:rPr>
        <w:t>Implement</w:t>
      </w:r>
      <w:bookmarkStart w:id="14" w:name="_GoBack"/>
      <w:bookmarkEnd w:id="14"/>
      <w:r w:rsidR="00423C29" w:rsidRPr="0095617E">
        <w:rPr>
          <w:rFonts w:asciiTheme="minorHAnsi" w:hAnsiTheme="minorHAnsi"/>
          <w:i/>
          <w:sz w:val="22"/>
          <w:szCs w:val="22"/>
        </w:rPr>
        <w:t xml:space="preserve"> treatment for urticaria that reflects the severity of the disease and the response to therapy of individual patients.</w:t>
      </w:r>
      <w:bookmarkEnd w:id="13"/>
    </w:p>
    <w:p w14:paraId="704DF1F7" w14:textId="77777777" w:rsidR="00CE5B02" w:rsidRDefault="00CE5B02" w:rsidP="000C4C91">
      <w:pPr>
        <w:spacing w:line="276" w:lineRule="auto"/>
        <w:rPr>
          <w:rFonts w:ascii="Calibri" w:eastAsia="Times New Roman" w:hAnsi="Calibri"/>
          <w:sz w:val="22"/>
          <w:szCs w:val="22"/>
        </w:rPr>
      </w:pPr>
    </w:p>
    <w:p w14:paraId="1937BD61" w14:textId="77777777" w:rsidR="00D15E78" w:rsidRDefault="00F95CEC" w:rsidP="000C4C91">
      <w:pPr>
        <w:spacing w:line="276" w:lineRule="auto"/>
        <w:rPr>
          <w:rFonts w:ascii="Calibri" w:eastAsia="Times New Roman" w:hAnsi="Calibri"/>
          <w:sz w:val="22"/>
          <w:szCs w:val="22"/>
        </w:rPr>
      </w:pPr>
      <w:r w:rsidRPr="00F95CEC">
        <w:rPr>
          <w:rFonts w:ascii="Calibri" w:eastAsia="Times New Roman" w:hAnsi="Calibri"/>
          <w:sz w:val="22"/>
          <w:szCs w:val="22"/>
        </w:rPr>
        <w:t>Urticaria </w:t>
      </w:r>
      <w:r>
        <w:rPr>
          <w:rFonts w:ascii="Calibri" w:eastAsia="Times New Roman" w:hAnsi="Calibri"/>
          <w:sz w:val="22"/>
          <w:szCs w:val="22"/>
        </w:rPr>
        <w:t xml:space="preserve">(commonly known as hives) </w:t>
      </w:r>
      <w:r w:rsidRPr="00F95CEC">
        <w:rPr>
          <w:rFonts w:ascii="Calibri" w:eastAsia="Times New Roman" w:hAnsi="Calibri"/>
          <w:sz w:val="22"/>
          <w:szCs w:val="22"/>
        </w:rPr>
        <w:t xml:space="preserve">is a heterogeneous skin disorder </w:t>
      </w:r>
      <w:r w:rsidR="00974FB9">
        <w:rPr>
          <w:rFonts w:ascii="Calibri" w:eastAsia="Times New Roman" w:hAnsi="Calibri"/>
          <w:sz w:val="22"/>
          <w:szCs w:val="22"/>
        </w:rPr>
        <w:t>whose underlying cause is unknown</w:t>
      </w:r>
      <w:r w:rsidR="00FB123E">
        <w:rPr>
          <w:rFonts w:ascii="Calibri" w:eastAsia="Times New Roman" w:hAnsi="Calibri"/>
          <w:sz w:val="22"/>
          <w:szCs w:val="22"/>
        </w:rPr>
        <w:t xml:space="preserve">; it </w:t>
      </w:r>
      <w:r w:rsidRPr="00F95CEC">
        <w:rPr>
          <w:rFonts w:ascii="Calibri" w:eastAsia="Times New Roman" w:hAnsi="Calibri"/>
          <w:sz w:val="22"/>
          <w:szCs w:val="22"/>
        </w:rPr>
        <w:t xml:space="preserve">may be acute </w:t>
      </w:r>
      <w:r w:rsidR="00EC07E6">
        <w:rPr>
          <w:rFonts w:ascii="Calibri" w:eastAsia="Times New Roman" w:hAnsi="Calibri"/>
          <w:sz w:val="22"/>
          <w:szCs w:val="22"/>
        </w:rPr>
        <w:t>(&lt;6 weeks’</w:t>
      </w:r>
      <w:r w:rsidR="00C4697E">
        <w:rPr>
          <w:rFonts w:ascii="Calibri" w:eastAsia="Times New Roman" w:hAnsi="Calibri"/>
          <w:sz w:val="22"/>
          <w:szCs w:val="22"/>
        </w:rPr>
        <w:t xml:space="preserve"> </w:t>
      </w:r>
      <w:r w:rsidR="00EC07E6">
        <w:rPr>
          <w:rFonts w:ascii="Calibri" w:eastAsia="Times New Roman" w:hAnsi="Calibri"/>
          <w:sz w:val="22"/>
          <w:szCs w:val="22"/>
        </w:rPr>
        <w:t xml:space="preserve">duration) </w:t>
      </w:r>
      <w:r w:rsidRPr="00F95CEC">
        <w:rPr>
          <w:rFonts w:ascii="Calibri" w:eastAsia="Times New Roman" w:hAnsi="Calibri"/>
          <w:sz w:val="22"/>
          <w:szCs w:val="22"/>
        </w:rPr>
        <w:t xml:space="preserve">or chronic </w:t>
      </w:r>
      <w:r w:rsidR="00533228">
        <w:rPr>
          <w:rFonts w:ascii="Calibri" w:eastAsia="Times New Roman" w:hAnsi="Calibri"/>
          <w:sz w:val="22"/>
          <w:szCs w:val="22"/>
        </w:rPr>
        <w:t xml:space="preserve">(&gt;6 weeks) </w:t>
      </w:r>
      <w:r w:rsidRPr="00F95CEC">
        <w:rPr>
          <w:rFonts w:ascii="Calibri" w:eastAsia="Times New Roman" w:hAnsi="Calibri"/>
          <w:sz w:val="22"/>
          <w:szCs w:val="22"/>
        </w:rPr>
        <w:t>and is defined by the appearance of wheals</w:t>
      </w:r>
      <w:r w:rsidR="00EC375C">
        <w:rPr>
          <w:rFonts w:ascii="Calibri" w:eastAsia="Times New Roman" w:hAnsi="Calibri"/>
          <w:sz w:val="22"/>
          <w:szCs w:val="22"/>
        </w:rPr>
        <w:t xml:space="preserve"> with or without </w:t>
      </w:r>
      <w:r w:rsidRPr="00F95CEC">
        <w:rPr>
          <w:rFonts w:ascii="Calibri" w:eastAsia="Times New Roman" w:hAnsi="Calibri"/>
          <w:sz w:val="22"/>
          <w:szCs w:val="22"/>
        </w:rPr>
        <w:t>angioedema.</w:t>
      </w:r>
      <w:r>
        <w:rPr>
          <w:rFonts w:ascii="Calibri" w:eastAsia="Times New Roman" w:hAnsi="Calibri"/>
          <w:sz w:val="22"/>
          <w:szCs w:val="22"/>
        </w:rPr>
        <w:t>[</w:t>
      </w:r>
      <w:proofErr w:type="spellStart"/>
      <w:r w:rsidR="0085140A">
        <w:rPr>
          <w:rFonts w:ascii="Calibri" w:eastAsia="Times New Roman" w:hAnsi="Calibri"/>
          <w:sz w:val="22"/>
          <w:szCs w:val="22"/>
        </w:rPr>
        <w:t>Zuberbier</w:t>
      </w:r>
      <w:proofErr w:type="spellEnd"/>
      <w:r w:rsidR="0085140A">
        <w:rPr>
          <w:rFonts w:ascii="Calibri" w:eastAsia="Times New Roman" w:hAnsi="Calibri"/>
          <w:sz w:val="22"/>
          <w:szCs w:val="22"/>
        </w:rPr>
        <w:t>]</w:t>
      </w:r>
      <w:r w:rsidR="00533228">
        <w:rPr>
          <w:rFonts w:ascii="Calibri" w:eastAsia="Times New Roman" w:hAnsi="Calibri"/>
          <w:sz w:val="22"/>
          <w:szCs w:val="22"/>
        </w:rPr>
        <w:t xml:space="preserve"> </w:t>
      </w:r>
      <w:r w:rsidR="007B565B">
        <w:rPr>
          <w:rFonts w:ascii="Calibri" w:eastAsia="Times New Roman" w:hAnsi="Calibri"/>
          <w:sz w:val="22"/>
          <w:szCs w:val="22"/>
        </w:rPr>
        <w:t xml:space="preserve">Acute urticaria </w:t>
      </w:r>
      <w:r w:rsidR="00544A11">
        <w:rPr>
          <w:rFonts w:ascii="Calibri" w:eastAsia="Times New Roman" w:hAnsi="Calibri"/>
          <w:sz w:val="22"/>
          <w:szCs w:val="22"/>
        </w:rPr>
        <w:t xml:space="preserve">is usually triggered by exposure to certain food, drugs, or insect bites and </w:t>
      </w:r>
      <w:r w:rsidR="007B565B">
        <w:rPr>
          <w:rFonts w:ascii="Calibri" w:eastAsia="Times New Roman" w:hAnsi="Calibri"/>
          <w:sz w:val="22"/>
          <w:szCs w:val="22"/>
        </w:rPr>
        <w:t>may affect up to 20% of the population</w:t>
      </w:r>
      <w:r w:rsidR="00544A11">
        <w:rPr>
          <w:rFonts w:ascii="Calibri" w:eastAsia="Times New Roman" w:hAnsi="Calibri"/>
          <w:sz w:val="22"/>
          <w:szCs w:val="22"/>
        </w:rPr>
        <w:t>.</w:t>
      </w:r>
      <w:r w:rsidR="007B565B">
        <w:rPr>
          <w:rFonts w:ascii="Calibri" w:eastAsia="Times New Roman" w:hAnsi="Calibri"/>
          <w:sz w:val="22"/>
          <w:szCs w:val="22"/>
        </w:rPr>
        <w:t xml:space="preserve"> </w:t>
      </w:r>
      <w:r w:rsidR="00544A11">
        <w:rPr>
          <w:rFonts w:ascii="Calibri" w:eastAsia="Times New Roman" w:hAnsi="Calibri"/>
          <w:sz w:val="22"/>
          <w:szCs w:val="22"/>
        </w:rPr>
        <w:t>C</w:t>
      </w:r>
      <w:r w:rsidR="007B565B">
        <w:rPr>
          <w:rFonts w:ascii="Calibri" w:eastAsia="Times New Roman" w:hAnsi="Calibri"/>
          <w:sz w:val="22"/>
          <w:szCs w:val="22"/>
        </w:rPr>
        <w:t>hronic urticaria is less prevalent (~5%)</w:t>
      </w:r>
      <w:r w:rsidR="00F0483A">
        <w:rPr>
          <w:rFonts w:ascii="Calibri" w:eastAsia="Times New Roman" w:hAnsi="Calibri"/>
          <w:sz w:val="22"/>
          <w:szCs w:val="22"/>
        </w:rPr>
        <w:t xml:space="preserve"> and may result from such underlying conditions as thyroid disease, autoimmune disorders, chronic infections, early malignancies, or physical stimuli</w:t>
      </w:r>
      <w:r w:rsidR="007B565B">
        <w:rPr>
          <w:rFonts w:ascii="Calibri" w:eastAsia="Times New Roman" w:hAnsi="Calibri"/>
          <w:sz w:val="22"/>
          <w:szCs w:val="22"/>
        </w:rPr>
        <w:t>.[</w:t>
      </w:r>
      <w:proofErr w:type="spellStart"/>
      <w:r w:rsidR="007B565B">
        <w:rPr>
          <w:rFonts w:ascii="Calibri" w:eastAsia="Times New Roman" w:hAnsi="Calibri"/>
          <w:sz w:val="22"/>
          <w:szCs w:val="22"/>
        </w:rPr>
        <w:t>Zuberbier</w:t>
      </w:r>
      <w:proofErr w:type="spellEnd"/>
      <w:r w:rsidR="007B565B">
        <w:rPr>
          <w:rFonts w:ascii="Calibri" w:eastAsia="Times New Roman" w:hAnsi="Calibri"/>
          <w:sz w:val="22"/>
          <w:szCs w:val="22"/>
        </w:rPr>
        <w:t xml:space="preserve">] </w:t>
      </w:r>
    </w:p>
    <w:p w14:paraId="7818AE6E" w14:textId="77777777" w:rsidR="00D15E78" w:rsidRDefault="00D15E78" w:rsidP="000C4C91">
      <w:pPr>
        <w:spacing w:line="276" w:lineRule="auto"/>
        <w:rPr>
          <w:rFonts w:ascii="Calibri" w:eastAsia="Times New Roman" w:hAnsi="Calibri"/>
          <w:sz w:val="22"/>
          <w:szCs w:val="22"/>
        </w:rPr>
      </w:pPr>
    </w:p>
    <w:p w14:paraId="6E3D016D" w14:textId="0A68F8AD" w:rsidR="0085140A" w:rsidRDefault="00533228" w:rsidP="000C4C91">
      <w:pPr>
        <w:spacing w:line="276" w:lineRule="auto"/>
        <w:rPr>
          <w:rFonts w:ascii="Calibri" w:eastAsia="Times New Roman" w:hAnsi="Calibri"/>
          <w:sz w:val="22"/>
          <w:szCs w:val="22"/>
        </w:rPr>
      </w:pPr>
      <w:r w:rsidRPr="00EC375C">
        <w:rPr>
          <w:rFonts w:ascii="Calibri" w:eastAsia="Times New Roman" w:hAnsi="Calibri"/>
          <w:sz w:val="22"/>
          <w:szCs w:val="22"/>
        </w:rPr>
        <w:t>Wheals appear suddenly, producing central swelling and surrounding erythema; they are typically pruritic and resolve within about 24 hours.</w:t>
      </w:r>
      <w:r w:rsidRPr="00C4697E">
        <w:rPr>
          <w:rFonts w:ascii="Calibri" w:eastAsia="Times New Roman" w:hAnsi="Calibri"/>
          <w:sz w:val="22"/>
          <w:szCs w:val="22"/>
        </w:rPr>
        <w:t xml:space="preserve"> </w:t>
      </w:r>
      <w:r w:rsidR="00B40982">
        <w:rPr>
          <w:rFonts w:ascii="Calibri" w:eastAsia="Times New Roman" w:hAnsi="Calibri"/>
          <w:sz w:val="22"/>
          <w:szCs w:val="22"/>
        </w:rPr>
        <w:t xml:space="preserve">In the United States, urticaria is classified as continuous or intermittent. </w:t>
      </w:r>
      <w:r w:rsidR="00E96EF7">
        <w:rPr>
          <w:rFonts w:ascii="Calibri" w:eastAsia="Times New Roman" w:hAnsi="Calibri"/>
          <w:sz w:val="22"/>
          <w:szCs w:val="22"/>
        </w:rPr>
        <w:t xml:space="preserve">Provocation tests can be used to confirm the suspected cause of symptoms. </w:t>
      </w:r>
      <w:r w:rsidR="00E96EF7" w:rsidRPr="00FB123E">
        <w:rPr>
          <w:rFonts w:ascii="Calibri" w:eastAsia="Times New Roman" w:hAnsi="Calibri"/>
          <w:sz w:val="22"/>
          <w:szCs w:val="22"/>
        </w:rPr>
        <w:t xml:space="preserve">However, extensive routine diagnostic testing without a supporting patient history </w:t>
      </w:r>
      <w:r w:rsidR="00E96EF7">
        <w:rPr>
          <w:rFonts w:ascii="Calibri" w:eastAsia="Times New Roman" w:hAnsi="Calibri"/>
          <w:sz w:val="22"/>
          <w:szCs w:val="22"/>
        </w:rPr>
        <w:t xml:space="preserve">is not recommended, since results </w:t>
      </w:r>
      <w:r w:rsidR="00E96EF7" w:rsidRPr="00FB123E">
        <w:rPr>
          <w:rFonts w:ascii="Calibri" w:eastAsia="Times New Roman" w:hAnsi="Calibri"/>
          <w:sz w:val="22"/>
          <w:szCs w:val="22"/>
        </w:rPr>
        <w:t xml:space="preserve">rarely alter the management and treatment of </w:t>
      </w:r>
      <w:r w:rsidR="00E96EF7">
        <w:rPr>
          <w:rFonts w:ascii="Calibri" w:eastAsia="Times New Roman" w:hAnsi="Calibri"/>
          <w:sz w:val="22"/>
          <w:szCs w:val="22"/>
        </w:rPr>
        <w:t>chronic spontaneous urticaria</w:t>
      </w:r>
      <w:r w:rsidR="00E96EF7" w:rsidRPr="00FB123E">
        <w:rPr>
          <w:rFonts w:ascii="Calibri" w:eastAsia="Times New Roman" w:hAnsi="Calibri"/>
          <w:sz w:val="22"/>
          <w:szCs w:val="22"/>
        </w:rPr>
        <w:t>.</w:t>
      </w:r>
      <w:r w:rsidR="00E96EF7">
        <w:rPr>
          <w:rFonts w:ascii="Calibri" w:eastAsia="Times New Roman" w:hAnsi="Calibri"/>
          <w:sz w:val="22"/>
          <w:szCs w:val="22"/>
        </w:rPr>
        <w:t>[</w:t>
      </w:r>
      <w:proofErr w:type="spellStart"/>
      <w:r w:rsidR="00E96EF7">
        <w:rPr>
          <w:rFonts w:ascii="Calibri" w:eastAsia="Times New Roman" w:hAnsi="Calibri"/>
          <w:sz w:val="22"/>
          <w:szCs w:val="22"/>
        </w:rPr>
        <w:t>Tarbox</w:t>
      </w:r>
      <w:proofErr w:type="spellEnd"/>
      <w:r w:rsidR="00E96EF7">
        <w:rPr>
          <w:rFonts w:ascii="Calibri" w:eastAsia="Times New Roman" w:hAnsi="Calibri"/>
          <w:sz w:val="22"/>
          <w:szCs w:val="22"/>
        </w:rPr>
        <w:t xml:space="preserve">] </w:t>
      </w:r>
      <w:r w:rsidR="00C4697E" w:rsidRPr="00C4697E">
        <w:rPr>
          <w:rFonts w:ascii="Calibri" w:eastAsia="Times New Roman" w:hAnsi="Calibri"/>
          <w:sz w:val="22"/>
          <w:szCs w:val="22"/>
        </w:rPr>
        <w:t xml:space="preserve">A skin </w:t>
      </w:r>
      <w:r w:rsidR="00C4697E">
        <w:rPr>
          <w:rFonts w:ascii="Calibri" w:eastAsia="Times New Roman" w:hAnsi="Calibri"/>
          <w:sz w:val="22"/>
          <w:szCs w:val="22"/>
        </w:rPr>
        <w:t>biopsy may be needed to differentiate urticaria from other vascular conditions.</w:t>
      </w:r>
      <w:r w:rsidR="00463765">
        <w:rPr>
          <w:rFonts w:ascii="Calibri" w:eastAsia="Times New Roman" w:hAnsi="Calibri"/>
          <w:sz w:val="22"/>
          <w:szCs w:val="22"/>
        </w:rPr>
        <w:t xml:space="preserve"> </w:t>
      </w:r>
      <w:r w:rsidR="00722275">
        <w:rPr>
          <w:rFonts w:ascii="Calibri" w:eastAsia="Times New Roman" w:hAnsi="Calibri"/>
          <w:sz w:val="22"/>
          <w:szCs w:val="22"/>
        </w:rPr>
        <w:t>Acute u</w:t>
      </w:r>
      <w:r w:rsidR="00463765">
        <w:rPr>
          <w:rFonts w:ascii="Calibri" w:eastAsia="Times New Roman" w:hAnsi="Calibri"/>
          <w:sz w:val="22"/>
          <w:szCs w:val="22"/>
        </w:rPr>
        <w:t xml:space="preserve">rticaria should also be distinguished from anaphylaxis, which requires emergency treatment with </w:t>
      </w:r>
      <w:r w:rsidR="00722275">
        <w:rPr>
          <w:rFonts w:ascii="Calibri" w:eastAsia="Times New Roman" w:hAnsi="Calibri"/>
          <w:sz w:val="22"/>
          <w:szCs w:val="22"/>
        </w:rPr>
        <w:t>epinephrine.</w:t>
      </w:r>
      <w:r w:rsidR="000C4C91">
        <w:rPr>
          <w:rFonts w:ascii="Calibri" w:eastAsia="Times New Roman" w:hAnsi="Calibri"/>
          <w:sz w:val="22"/>
          <w:szCs w:val="22"/>
        </w:rPr>
        <w:t xml:space="preserve"> </w:t>
      </w:r>
      <w:r w:rsidR="00974FB9" w:rsidRPr="00974FB9">
        <w:rPr>
          <w:rFonts w:ascii="Calibri" w:eastAsia="Times New Roman" w:hAnsi="Calibri"/>
          <w:sz w:val="22"/>
          <w:szCs w:val="22"/>
        </w:rPr>
        <w:t xml:space="preserve">US guidelines </w:t>
      </w:r>
      <w:r w:rsidR="000C4C91" w:rsidRPr="00974FB9">
        <w:rPr>
          <w:rFonts w:ascii="Calibri" w:eastAsia="Times New Roman" w:hAnsi="Calibri"/>
          <w:sz w:val="22"/>
          <w:szCs w:val="22"/>
        </w:rPr>
        <w:t xml:space="preserve">recommend obtaining an objective assessment of itch severity and </w:t>
      </w:r>
      <w:r w:rsidR="00E96EF7">
        <w:rPr>
          <w:rFonts w:ascii="Calibri" w:eastAsia="Times New Roman" w:hAnsi="Calibri"/>
          <w:sz w:val="22"/>
          <w:szCs w:val="22"/>
        </w:rPr>
        <w:t xml:space="preserve">determining the </w:t>
      </w:r>
      <w:r w:rsidR="000C4C91" w:rsidRPr="00974FB9">
        <w:rPr>
          <w:rFonts w:ascii="Calibri" w:eastAsia="Times New Roman" w:hAnsi="Calibri"/>
          <w:sz w:val="22"/>
          <w:szCs w:val="22"/>
        </w:rPr>
        <w:t xml:space="preserve">quantifiable percentage of the body covered in hives each day (ie, a visual analogue scale) to assess the severity of hives and </w:t>
      </w:r>
      <w:r w:rsidR="00E96EF7">
        <w:rPr>
          <w:rFonts w:ascii="Calibri" w:eastAsia="Times New Roman" w:hAnsi="Calibri"/>
          <w:sz w:val="22"/>
          <w:szCs w:val="22"/>
        </w:rPr>
        <w:t xml:space="preserve">to evaluate </w:t>
      </w:r>
      <w:r w:rsidR="000C4C91" w:rsidRPr="00974FB9">
        <w:rPr>
          <w:rFonts w:ascii="Calibri" w:eastAsia="Times New Roman" w:hAnsi="Calibri"/>
          <w:sz w:val="22"/>
          <w:szCs w:val="22"/>
        </w:rPr>
        <w:t>response to treatment.</w:t>
      </w:r>
      <w:r w:rsidR="00974FB9">
        <w:rPr>
          <w:rFonts w:ascii="Calibri" w:eastAsia="Times New Roman" w:hAnsi="Calibri"/>
          <w:sz w:val="22"/>
          <w:szCs w:val="22"/>
        </w:rPr>
        <w:t>[</w:t>
      </w:r>
      <w:proofErr w:type="spellStart"/>
      <w:r w:rsidR="00974FB9">
        <w:rPr>
          <w:rFonts w:ascii="Calibri" w:eastAsia="Times New Roman" w:hAnsi="Calibri"/>
          <w:sz w:val="22"/>
          <w:szCs w:val="22"/>
        </w:rPr>
        <w:t>Zuberbier</w:t>
      </w:r>
      <w:proofErr w:type="spellEnd"/>
      <w:r w:rsidR="00974FB9">
        <w:rPr>
          <w:rFonts w:ascii="Calibri" w:eastAsia="Times New Roman" w:hAnsi="Calibri"/>
          <w:sz w:val="22"/>
          <w:szCs w:val="22"/>
        </w:rPr>
        <w:t xml:space="preserve">] </w:t>
      </w:r>
    </w:p>
    <w:p w14:paraId="0410C315" w14:textId="79487116" w:rsidR="004477FF" w:rsidRDefault="004477FF" w:rsidP="000C4C91">
      <w:pPr>
        <w:spacing w:line="276" w:lineRule="auto"/>
        <w:rPr>
          <w:rFonts w:ascii="Calibri" w:eastAsia="Times New Roman" w:hAnsi="Calibri"/>
          <w:sz w:val="22"/>
          <w:szCs w:val="22"/>
        </w:rPr>
      </w:pPr>
    </w:p>
    <w:p w14:paraId="6B27499B" w14:textId="73177001" w:rsidR="00CE5B02" w:rsidRDefault="004E40FF" w:rsidP="000C4C91">
      <w:pPr>
        <w:spacing w:line="276" w:lineRule="auto"/>
        <w:rPr>
          <w:rFonts w:ascii="Calibri" w:eastAsia="Times New Roman" w:hAnsi="Calibri"/>
          <w:sz w:val="22"/>
          <w:szCs w:val="22"/>
        </w:rPr>
      </w:pPr>
      <w:r>
        <w:rPr>
          <w:rFonts w:ascii="Calibri" w:eastAsia="Times New Roman" w:hAnsi="Calibri"/>
          <w:sz w:val="22"/>
          <w:szCs w:val="22"/>
        </w:rPr>
        <w:t>T</w:t>
      </w:r>
      <w:r w:rsidR="00CE5B02">
        <w:rPr>
          <w:rFonts w:ascii="Calibri" w:eastAsia="Times New Roman" w:hAnsi="Calibri"/>
          <w:sz w:val="22"/>
          <w:szCs w:val="22"/>
        </w:rPr>
        <w:t xml:space="preserve">reatment of urticaria </w:t>
      </w:r>
      <w:r>
        <w:rPr>
          <w:rFonts w:ascii="Calibri" w:eastAsia="Times New Roman" w:hAnsi="Calibri"/>
          <w:sz w:val="22"/>
          <w:szCs w:val="22"/>
        </w:rPr>
        <w:t>is stepwise.</w:t>
      </w:r>
      <w:r w:rsidR="00DF3358">
        <w:rPr>
          <w:rFonts w:ascii="Calibri" w:eastAsia="Times New Roman" w:hAnsi="Calibri"/>
          <w:sz w:val="22"/>
          <w:szCs w:val="22"/>
        </w:rPr>
        <w:t>[Ber</w:t>
      </w:r>
      <w:r w:rsidR="00F4050F">
        <w:rPr>
          <w:rFonts w:ascii="Calibri" w:eastAsia="Times New Roman" w:hAnsi="Calibri"/>
          <w:sz w:val="22"/>
          <w:szCs w:val="22"/>
        </w:rPr>
        <w:t>nstein</w:t>
      </w:r>
      <w:r w:rsidR="00DF3358">
        <w:rPr>
          <w:rFonts w:ascii="Calibri" w:eastAsia="Times New Roman" w:hAnsi="Calibri"/>
          <w:sz w:val="22"/>
          <w:szCs w:val="22"/>
        </w:rPr>
        <w:t>]</w:t>
      </w:r>
      <w:r>
        <w:rPr>
          <w:rFonts w:ascii="Calibri" w:eastAsia="Times New Roman" w:hAnsi="Calibri"/>
          <w:sz w:val="22"/>
          <w:szCs w:val="22"/>
        </w:rPr>
        <w:t xml:space="preserve"> The first step </w:t>
      </w:r>
      <w:r w:rsidR="00CE5B02">
        <w:rPr>
          <w:rFonts w:ascii="Calibri" w:eastAsia="Times New Roman" w:hAnsi="Calibri"/>
          <w:sz w:val="22"/>
          <w:szCs w:val="22"/>
        </w:rPr>
        <w:t>calls for use of</w:t>
      </w:r>
      <w:r w:rsidR="00D15E78">
        <w:rPr>
          <w:rFonts w:ascii="Calibri" w:eastAsia="Times New Roman" w:hAnsi="Calibri"/>
          <w:sz w:val="22"/>
          <w:szCs w:val="22"/>
        </w:rPr>
        <w:t xml:space="preserve"> </w:t>
      </w:r>
      <w:r w:rsidR="00CE5B02">
        <w:rPr>
          <w:rFonts w:ascii="Calibri" w:eastAsia="Times New Roman" w:hAnsi="Calibri"/>
          <w:sz w:val="22"/>
          <w:szCs w:val="22"/>
        </w:rPr>
        <w:t>second-generation antihistamine</w:t>
      </w:r>
      <w:r w:rsidR="00D15E78">
        <w:rPr>
          <w:rFonts w:ascii="Calibri" w:eastAsia="Times New Roman" w:hAnsi="Calibri"/>
          <w:sz w:val="22"/>
          <w:szCs w:val="22"/>
        </w:rPr>
        <w:t>s</w:t>
      </w:r>
      <w:r>
        <w:rPr>
          <w:rFonts w:ascii="Calibri" w:eastAsia="Times New Roman" w:hAnsi="Calibri"/>
          <w:sz w:val="22"/>
          <w:szCs w:val="22"/>
        </w:rPr>
        <w:t>, such as loratadine or cetirizine</w:t>
      </w:r>
      <w:r w:rsidR="00D15E78">
        <w:rPr>
          <w:rFonts w:ascii="Calibri" w:eastAsia="Times New Roman" w:hAnsi="Calibri"/>
          <w:sz w:val="22"/>
          <w:szCs w:val="22"/>
        </w:rPr>
        <w:t>, which carry an indication for urticaria</w:t>
      </w:r>
      <w:r>
        <w:rPr>
          <w:rFonts w:ascii="Calibri" w:eastAsia="Times New Roman" w:hAnsi="Calibri"/>
          <w:sz w:val="22"/>
          <w:szCs w:val="22"/>
        </w:rPr>
        <w:t xml:space="preserve">. </w:t>
      </w:r>
      <w:r w:rsidR="008F1412">
        <w:rPr>
          <w:rFonts w:ascii="Calibri" w:eastAsia="Times New Roman" w:hAnsi="Calibri"/>
          <w:sz w:val="22"/>
          <w:szCs w:val="22"/>
        </w:rPr>
        <w:t xml:space="preserve">However, only about half of patients respond to this approach. </w:t>
      </w:r>
      <w:r w:rsidR="001D36B4">
        <w:rPr>
          <w:rFonts w:ascii="Calibri" w:eastAsia="Times New Roman" w:hAnsi="Calibri"/>
          <w:sz w:val="22"/>
          <w:szCs w:val="22"/>
        </w:rPr>
        <w:t xml:space="preserve">If response is inadequate, </w:t>
      </w:r>
      <w:r w:rsidR="009F5941">
        <w:rPr>
          <w:rFonts w:ascii="Calibri" w:eastAsia="Times New Roman" w:hAnsi="Calibri"/>
          <w:sz w:val="22"/>
          <w:szCs w:val="22"/>
        </w:rPr>
        <w:t xml:space="preserve">higher doses may be needed, or an additional drug may be added (eg, another second-generation or a first-generation antihistamine; or a leukotriene receptor antagonist). </w:t>
      </w:r>
      <w:r w:rsidR="000B5F53">
        <w:rPr>
          <w:rFonts w:ascii="Calibri" w:eastAsia="Times New Roman" w:hAnsi="Calibri"/>
          <w:sz w:val="22"/>
          <w:szCs w:val="22"/>
        </w:rPr>
        <w:t xml:space="preserve">For nonresponsive patients, a potent antihistamine such as doxepin or hydroxyzine may be considered. In severe cases, alternative agents </w:t>
      </w:r>
      <w:r w:rsidR="00760990">
        <w:rPr>
          <w:rFonts w:ascii="Calibri" w:eastAsia="Times New Roman" w:hAnsi="Calibri"/>
          <w:sz w:val="22"/>
          <w:szCs w:val="22"/>
        </w:rPr>
        <w:t>should be tried, including omalizumab or cyclosporine; anti-inflammatory agents; immunosuppressants; or biologics.</w:t>
      </w:r>
      <w:r w:rsidR="008F1412">
        <w:rPr>
          <w:rFonts w:ascii="Calibri" w:eastAsia="Times New Roman" w:hAnsi="Calibri"/>
          <w:sz w:val="22"/>
          <w:szCs w:val="22"/>
        </w:rPr>
        <w:t xml:space="preserve"> Omalizumab, </w:t>
      </w:r>
      <w:r w:rsidR="00F12D1A">
        <w:rPr>
          <w:rFonts w:ascii="Calibri" w:eastAsia="Times New Roman" w:hAnsi="Calibri"/>
          <w:sz w:val="22"/>
          <w:szCs w:val="22"/>
        </w:rPr>
        <w:t xml:space="preserve">an IgE inhibitor, was </w:t>
      </w:r>
      <w:r w:rsidR="008F1412">
        <w:rPr>
          <w:rFonts w:ascii="Calibri" w:eastAsia="Times New Roman" w:hAnsi="Calibri"/>
          <w:sz w:val="22"/>
          <w:szCs w:val="22"/>
        </w:rPr>
        <w:t>approved in 2014</w:t>
      </w:r>
      <w:r w:rsidR="00F12D1A">
        <w:rPr>
          <w:rFonts w:ascii="Calibri" w:eastAsia="Times New Roman" w:hAnsi="Calibri"/>
          <w:sz w:val="22"/>
          <w:szCs w:val="22"/>
        </w:rPr>
        <w:t xml:space="preserve"> and</w:t>
      </w:r>
      <w:r w:rsidR="008F1412">
        <w:rPr>
          <w:rFonts w:ascii="Calibri" w:eastAsia="Times New Roman" w:hAnsi="Calibri"/>
          <w:sz w:val="22"/>
          <w:szCs w:val="22"/>
        </w:rPr>
        <w:t xml:space="preserve"> is indicated for the treatment of chronic idiopathic urticaria in people aged 12 years or older who continue to have symptoms despite treatment with antihistamines. It is the first biologic and the first new class of medic</w:t>
      </w:r>
      <w:r w:rsidR="00AE62F1">
        <w:rPr>
          <w:rFonts w:ascii="Calibri" w:eastAsia="Times New Roman" w:hAnsi="Calibri"/>
          <w:sz w:val="22"/>
          <w:szCs w:val="22"/>
        </w:rPr>
        <w:t>ation to be approved for this condition since the introduction of nonsedating H1-antihistamines in</w:t>
      </w:r>
      <w:r w:rsidR="00F12D1A">
        <w:rPr>
          <w:rFonts w:ascii="Calibri" w:eastAsia="Times New Roman" w:hAnsi="Calibri"/>
          <w:sz w:val="22"/>
          <w:szCs w:val="22"/>
        </w:rPr>
        <w:t xml:space="preserve"> the early 2000s.</w:t>
      </w:r>
      <w:r w:rsidR="00F431F1">
        <w:rPr>
          <w:rFonts w:ascii="Calibri" w:eastAsia="Times New Roman" w:hAnsi="Calibri"/>
          <w:sz w:val="22"/>
          <w:szCs w:val="22"/>
        </w:rPr>
        <w:t>[Kaplan]</w:t>
      </w:r>
    </w:p>
    <w:p w14:paraId="06C82DD1" w14:textId="69E7A12E" w:rsidR="00DB57F7" w:rsidRDefault="00F12D1A" w:rsidP="00F95CEC">
      <w:pPr>
        <w:rPr>
          <w:rFonts w:ascii="Calibri" w:eastAsia="Times New Roman" w:hAnsi="Calibri"/>
          <w:sz w:val="22"/>
          <w:szCs w:val="22"/>
        </w:rPr>
      </w:pPr>
      <w:r>
        <w:rPr>
          <w:rFonts w:ascii="Calibri" w:eastAsia="Times New Roman" w:hAnsi="Calibri"/>
          <w:sz w:val="22"/>
          <w:szCs w:val="22"/>
        </w:rPr>
        <w:br/>
      </w:r>
      <w:r w:rsidR="00D15E78">
        <w:rPr>
          <w:rFonts w:ascii="Calibri" w:eastAsia="Times New Roman" w:hAnsi="Calibri"/>
          <w:sz w:val="22"/>
          <w:szCs w:val="22"/>
        </w:rPr>
        <w:t xml:space="preserve">Clinicians would benefit from greater awareness of </w:t>
      </w:r>
      <w:r w:rsidR="004B147E">
        <w:rPr>
          <w:rFonts w:ascii="Calibri" w:eastAsia="Times New Roman" w:hAnsi="Calibri"/>
          <w:sz w:val="22"/>
          <w:szCs w:val="22"/>
        </w:rPr>
        <w:t>current guidelines for management of urticaria, and from greater familiarity with older, newer, and emerging agents for use in treating the condition.</w:t>
      </w:r>
    </w:p>
    <w:p w14:paraId="761F473C" w14:textId="77777777" w:rsidR="004B147E" w:rsidRDefault="004B147E" w:rsidP="00F95CEC">
      <w:pPr>
        <w:rPr>
          <w:rFonts w:ascii="Calibri" w:eastAsia="Times New Roman" w:hAnsi="Calibri"/>
          <w:sz w:val="22"/>
          <w:szCs w:val="22"/>
        </w:rPr>
      </w:pPr>
    </w:p>
    <w:p w14:paraId="241A4AFC" w14:textId="09B780AF" w:rsidR="0085140A" w:rsidRDefault="0085140A" w:rsidP="00F95CEC">
      <w:pPr>
        <w:rPr>
          <w:rFonts w:ascii="Calibri" w:eastAsia="Times New Roman" w:hAnsi="Calibri"/>
          <w:sz w:val="22"/>
          <w:szCs w:val="22"/>
        </w:rPr>
      </w:pPr>
    </w:p>
    <w:p w14:paraId="778E64D0" w14:textId="391DB005" w:rsidR="0085140A" w:rsidRPr="009E11A3" w:rsidRDefault="0085140A" w:rsidP="00F95CEC">
      <w:pPr>
        <w:rPr>
          <w:rFonts w:ascii="Calibri" w:eastAsia="Times New Roman" w:hAnsi="Calibri"/>
          <w:b/>
          <w:sz w:val="18"/>
          <w:szCs w:val="22"/>
        </w:rPr>
      </w:pPr>
      <w:r w:rsidRPr="0085140A">
        <w:rPr>
          <w:rFonts w:ascii="Calibri" w:eastAsia="Times New Roman" w:hAnsi="Calibri"/>
          <w:b/>
          <w:sz w:val="18"/>
          <w:szCs w:val="22"/>
        </w:rPr>
        <w:t>References: Urticaria</w:t>
      </w:r>
    </w:p>
    <w:p w14:paraId="2527A2D0" w14:textId="0E8BA3EC" w:rsidR="00F4050F" w:rsidRPr="00F4050F" w:rsidRDefault="00F4050F" w:rsidP="00F95CEC">
      <w:pPr>
        <w:rPr>
          <w:rFonts w:asciiTheme="minorHAnsi" w:hAnsiTheme="minorHAnsi"/>
          <w:sz w:val="18"/>
          <w:szCs w:val="18"/>
        </w:rPr>
      </w:pPr>
      <w:r w:rsidRPr="00F4050F">
        <w:rPr>
          <w:rFonts w:asciiTheme="minorHAnsi" w:hAnsiTheme="minorHAnsi"/>
          <w:sz w:val="18"/>
          <w:szCs w:val="18"/>
        </w:rPr>
        <w:t>Bernstein JA, Lang DM, Khan DA, Craig T, Dreyfus D, Hsieh F, et al. The diagnosis and management of acute and chronic urticaria: 2014 update. J Allergy Clin Immunol</w:t>
      </w:r>
      <w:r>
        <w:rPr>
          <w:rFonts w:asciiTheme="minorHAnsi" w:hAnsiTheme="minorHAnsi"/>
          <w:sz w:val="18"/>
          <w:szCs w:val="18"/>
        </w:rPr>
        <w:t>.</w:t>
      </w:r>
      <w:r w:rsidRPr="00F4050F">
        <w:rPr>
          <w:rFonts w:asciiTheme="minorHAnsi" w:hAnsiTheme="minorHAnsi"/>
          <w:sz w:val="18"/>
          <w:szCs w:val="18"/>
        </w:rPr>
        <w:t xml:space="preserve"> 2014;133:1270-</w:t>
      </w:r>
      <w:r>
        <w:rPr>
          <w:rFonts w:asciiTheme="minorHAnsi" w:hAnsiTheme="minorHAnsi"/>
          <w:sz w:val="18"/>
          <w:szCs w:val="18"/>
        </w:rPr>
        <w:t>12</w:t>
      </w:r>
      <w:r w:rsidRPr="00F4050F">
        <w:rPr>
          <w:rFonts w:asciiTheme="minorHAnsi" w:hAnsiTheme="minorHAnsi"/>
          <w:sz w:val="18"/>
          <w:szCs w:val="18"/>
        </w:rPr>
        <w:t>7</w:t>
      </w:r>
      <w:r>
        <w:rPr>
          <w:rFonts w:asciiTheme="minorHAnsi" w:hAnsiTheme="minorHAnsi"/>
          <w:sz w:val="18"/>
          <w:szCs w:val="18"/>
        </w:rPr>
        <w:t>7.</w:t>
      </w:r>
    </w:p>
    <w:p w14:paraId="4BBA83DB" w14:textId="3DDFD9C6" w:rsidR="00F4050F" w:rsidRDefault="00F4050F" w:rsidP="00F95CEC">
      <w:pPr>
        <w:rPr>
          <w:rFonts w:ascii="Calibri" w:eastAsia="Times New Roman" w:hAnsi="Calibri"/>
          <w:sz w:val="18"/>
          <w:szCs w:val="22"/>
        </w:rPr>
      </w:pPr>
    </w:p>
    <w:p w14:paraId="4FB25081" w14:textId="24B031BD" w:rsidR="00F431F1" w:rsidRPr="00F431F1" w:rsidRDefault="00F431F1" w:rsidP="00F95CEC">
      <w:pPr>
        <w:rPr>
          <w:rFonts w:asciiTheme="minorHAnsi" w:hAnsiTheme="minorHAnsi" w:cs="Arial"/>
          <w:color w:val="000000"/>
          <w:sz w:val="18"/>
          <w:szCs w:val="18"/>
          <w:shd w:val="clear" w:color="auto" w:fill="EEEEEE"/>
        </w:rPr>
      </w:pPr>
      <w:r w:rsidRPr="00F431F1">
        <w:rPr>
          <w:rFonts w:asciiTheme="minorHAnsi" w:hAnsiTheme="minorHAnsi" w:cs="Arial"/>
          <w:color w:val="000000"/>
          <w:sz w:val="18"/>
          <w:szCs w:val="18"/>
          <w:shd w:val="clear" w:color="auto" w:fill="EEEEEE"/>
        </w:rPr>
        <w:t>Kaplan AP. Diagnosis, pathogenesis, and treatment of chronic spontaneous urticaria. </w:t>
      </w:r>
      <w:r w:rsidRPr="00F431F1">
        <w:rPr>
          <w:rFonts w:asciiTheme="minorHAnsi" w:hAnsiTheme="minorHAnsi" w:cs="Arial"/>
          <w:iCs/>
          <w:color w:val="000000"/>
          <w:sz w:val="18"/>
          <w:szCs w:val="18"/>
          <w:shd w:val="clear" w:color="auto" w:fill="EEEEEE"/>
        </w:rPr>
        <w:t>Allergy Asthma Proc</w:t>
      </w:r>
      <w:r w:rsidRPr="00F431F1">
        <w:rPr>
          <w:rFonts w:asciiTheme="minorHAnsi" w:hAnsiTheme="minorHAnsi" w:cs="Arial"/>
          <w:color w:val="000000"/>
          <w:sz w:val="18"/>
          <w:szCs w:val="18"/>
          <w:shd w:val="clear" w:color="auto" w:fill="EEEEEE"/>
        </w:rPr>
        <w:t>. 2018;39(3):184-190.</w:t>
      </w:r>
    </w:p>
    <w:p w14:paraId="1670E2CC" w14:textId="77777777" w:rsidR="00F431F1" w:rsidRPr="00DB57F7" w:rsidRDefault="00F431F1" w:rsidP="00F95CEC">
      <w:pPr>
        <w:rPr>
          <w:rFonts w:ascii="Calibri" w:eastAsia="Times New Roman" w:hAnsi="Calibri"/>
          <w:sz w:val="18"/>
          <w:szCs w:val="22"/>
        </w:rPr>
      </w:pPr>
    </w:p>
    <w:p w14:paraId="7D133A56" w14:textId="77777777" w:rsidR="004477FF" w:rsidRDefault="004477FF" w:rsidP="004477FF">
      <w:pPr>
        <w:rPr>
          <w:rFonts w:ascii="Calibri" w:eastAsia="Times New Roman" w:hAnsi="Calibri"/>
          <w:sz w:val="18"/>
          <w:szCs w:val="22"/>
        </w:rPr>
      </w:pPr>
      <w:proofErr w:type="spellStart"/>
      <w:r w:rsidRPr="004477FF">
        <w:rPr>
          <w:rFonts w:ascii="Calibri" w:eastAsia="Times New Roman" w:hAnsi="Calibri"/>
          <w:sz w:val="18"/>
          <w:szCs w:val="22"/>
        </w:rPr>
        <w:t>Tarbox</w:t>
      </w:r>
      <w:proofErr w:type="spellEnd"/>
      <w:r w:rsidRPr="004477FF">
        <w:rPr>
          <w:rFonts w:ascii="Calibri" w:eastAsia="Times New Roman" w:hAnsi="Calibri"/>
          <w:sz w:val="18"/>
          <w:szCs w:val="22"/>
        </w:rPr>
        <w:t xml:space="preserve"> JA, Gutta RC, </w:t>
      </w:r>
      <w:proofErr w:type="spellStart"/>
      <w:r w:rsidRPr="004477FF">
        <w:rPr>
          <w:rFonts w:ascii="Calibri" w:eastAsia="Times New Roman" w:hAnsi="Calibri"/>
          <w:sz w:val="18"/>
          <w:szCs w:val="22"/>
        </w:rPr>
        <w:t>Radojicic</w:t>
      </w:r>
      <w:proofErr w:type="spellEnd"/>
      <w:r w:rsidRPr="004477FF">
        <w:rPr>
          <w:rFonts w:ascii="Calibri" w:eastAsia="Times New Roman" w:hAnsi="Calibri"/>
          <w:sz w:val="18"/>
          <w:szCs w:val="22"/>
        </w:rPr>
        <w:t xml:space="preserve"> C, Lang DM. Utility of routine laboratory testing in management of chronic urticaria/angioedema. Ann Allergy Asthma Immunol</w:t>
      </w:r>
      <w:r>
        <w:rPr>
          <w:rFonts w:ascii="Calibri" w:eastAsia="Times New Roman" w:hAnsi="Calibri"/>
          <w:sz w:val="18"/>
          <w:szCs w:val="22"/>
        </w:rPr>
        <w:t>.</w:t>
      </w:r>
      <w:r w:rsidRPr="004477FF">
        <w:rPr>
          <w:rFonts w:ascii="Calibri" w:eastAsia="Times New Roman" w:hAnsi="Calibri"/>
          <w:sz w:val="18"/>
          <w:szCs w:val="22"/>
        </w:rPr>
        <w:t xml:space="preserve"> 2011;107:239-</w:t>
      </w:r>
      <w:r>
        <w:rPr>
          <w:rFonts w:ascii="Calibri" w:eastAsia="Times New Roman" w:hAnsi="Calibri"/>
          <w:sz w:val="18"/>
          <w:szCs w:val="22"/>
        </w:rPr>
        <w:t>2</w:t>
      </w:r>
      <w:r w:rsidRPr="004477FF">
        <w:rPr>
          <w:rFonts w:ascii="Calibri" w:eastAsia="Times New Roman" w:hAnsi="Calibri"/>
          <w:sz w:val="18"/>
          <w:szCs w:val="22"/>
        </w:rPr>
        <w:t>43.</w:t>
      </w:r>
    </w:p>
    <w:p w14:paraId="53326850" w14:textId="28DE8EA6" w:rsidR="004477FF" w:rsidRPr="004477FF" w:rsidRDefault="004477FF" w:rsidP="004477FF">
      <w:pPr>
        <w:rPr>
          <w:rFonts w:ascii="Calibri" w:eastAsia="Times New Roman" w:hAnsi="Calibri"/>
          <w:sz w:val="18"/>
          <w:szCs w:val="22"/>
        </w:rPr>
      </w:pPr>
      <w:r w:rsidRPr="004477FF">
        <w:rPr>
          <w:rFonts w:ascii="Calibri" w:eastAsia="Times New Roman" w:hAnsi="Calibri"/>
          <w:sz w:val="18"/>
          <w:szCs w:val="22"/>
        </w:rPr>
        <w:t xml:space="preserve"> </w:t>
      </w:r>
    </w:p>
    <w:p w14:paraId="5F3B8875" w14:textId="5ADB252E" w:rsidR="00457A28" w:rsidRPr="00DB57F7" w:rsidRDefault="0085140A" w:rsidP="00F95CEC">
      <w:pPr>
        <w:rPr>
          <w:rFonts w:ascii="Calibri" w:eastAsia="Times New Roman" w:hAnsi="Calibri"/>
          <w:sz w:val="18"/>
          <w:szCs w:val="22"/>
        </w:rPr>
      </w:pPr>
      <w:proofErr w:type="spellStart"/>
      <w:r w:rsidRPr="00DB57F7">
        <w:rPr>
          <w:rFonts w:ascii="Calibri" w:eastAsia="Times New Roman" w:hAnsi="Calibri"/>
          <w:sz w:val="18"/>
          <w:szCs w:val="22"/>
        </w:rPr>
        <w:t>Zuberbier</w:t>
      </w:r>
      <w:proofErr w:type="spellEnd"/>
      <w:r w:rsidRPr="00DB57F7">
        <w:rPr>
          <w:rFonts w:ascii="Calibri" w:eastAsia="Times New Roman" w:hAnsi="Calibri"/>
          <w:sz w:val="18"/>
          <w:szCs w:val="22"/>
        </w:rPr>
        <w:t xml:space="preserve"> T, Bernstein JA. A comparison of the United States and international perspective on chronic urticaria guidelines. J Allergy Clin Immunol </w:t>
      </w:r>
      <w:proofErr w:type="spellStart"/>
      <w:r w:rsidRPr="00DB57F7">
        <w:rPr>
          <w:rFonts w:ascii="Calibri" w:eastAsia="Times New Roman" w:hAnsi="Calibri"/>
          <w:sz w:val="18"/>
          <w:szCs w:val="22"/>
        </w:rPr>
        <w:t>Pract</w:t>
      </w:r>
      <w:proofErr w:type="spellEnd"/>
      <w:r w:rsidRPr="00DB57F7">
        <w:rPr>
          <w:rFonts w:ascii="Calibri" w:eastAsia="Times New Roman" w:hAnsi="Calibri"/>
          <w:sz w:val="18"/>
          <w:szCs w:val="22"/>
        </w:rPr>
        <w:t>. 2018</w:t>
      </w:r>
      <w:r w:rsidR="00F95CEC" w:rsidRPr="00DB57F7">
        <w:rPr>
          <w:rFonts w:ascii="Calibri" w:eastAsia="Times New Roman" w:hAnsi="Calibri"/>
          <w:sz w:val="18"/>
          <w:szCs w:val="22"/>
        </w:rPr>
        <w:t> </w:t>
      </w:r>
      <w:r w:rsidR="00DB57F7">
        <w:rPr>
          <w:rFonts w:ascii="Calibri" w:eastAsia="Times New Roman" w:hAnsi="Calibri"/>
          <w:sz w:val="18"/>
          <w:szCs w:val="22"/>
        </w:rPr>
        <w:t>May 18. [</w:t>
      </w:r>
      <w:proofErr w:type="spellStart"/>
      <w:r w:rsidR="00DB57F7">
        <w:rPr>
          <w:rFonts w:ascii="Calibri" w:eastAsia="Times New Roman" w:hAnsi="Calibri"/>
          <w:sz w:val="18"/>
          <w:szCs w:val="22"/>
        </w:rPr>
        <w:t>Epub</w:t>
      </w:r>
      <w:proofErr w:type="spellEnd"/>
      <w:r w:rsidR="00DB57F7">
        <w:rPr>
          <w:rFonts w:ascii="Calibri" w:eastAsia="Times New Roman" w:hAnsi="Calibri"/>
          <w:sz w:val="18"/>
          <w:szCs w:val="22"/>
        </w:rPr>
        <w:t xml:space="preserve"> ahead of print]</w:t>
      </w:r>
    </w:p>
    <w:p w14:paraId="2C47DBF0" w14:textId="77777777" w:rsidR="00F573D3" w:rsidRPr="00F95CEC" w:rsidRDefault="00F573D3" w:rsidP="0085140A">
      <w:pPr>
        <w:rPr>
          <w:rFonts w:ascii="Calibri" w:eastAsia="Times New Roman" w:hAnsi="Calibri"/>
          <w:sz w:val="22"/>
          <w:szCs w:val="22"/>
        </w:rPr>
      </w:pPr>
    </w:p>
    <w:p w14:paraId="022C7A14" w14:textId="77777777" w:rsidR="00457A28" w:rsidRPr="00260E1B" w:rsidRDefault="00457A28" w:rsidP="000B1B6F">
      <w:pPr>
        <w:kinsoku w:val="0"/>
        <w:overflowPunct w:val="0"/>
        <w:spacing w:line="276" w:lineRule="auto"/>
        <w:ind w:right="274"/>
        <w:jc w:val="center"/>
        <w:rPr>
          <w:rFonts w:ascii="Calibri" w:hAnsi="Calibri"/>
          <w:b/>
          <w:bCs/>
          <w:spacing w:val="-1"/>
          <w:sz w:val="22"/>
          <w:szCs w:val="22"/>
        </w:rPr>
      </w:pPr>
    </w:p>
    <w:p w14:paraId="57431E45" w14:textId="77777777" w:rsidR="00512DA6" w:rsidRPr="00260E1B" w:rsidRDefault="00512DA6" w:rsidP="000B1B6F">
      <w:pPr>
        <w:widowControl/>
        <w:autoSpaceDE/>
        <w:autoSpaceDN/>
        <w:adjustRightInd/>
        <w:spacing w:after="200" w:line="276" w:lineRule="auto"/>
        <w:jc w:val="center"/>
        <w:rPr>
          <w:rFonts w:asciiTheme="minorHAnsi" w:hAnsiTheme="minorHAnsi" w:cstheme="minorHAnsi"/>
          <w:b/>
          <w:sz w:val="22"/>
          <w:szCs w:val="22"/>
        </w:rPr>
      </w:pPr>
    </w:p>
    <w:p w14:paraId="44ED17BB" w14:textId="77777777" w:rsidR="00512DA6" w:rsidRPr="00260E1B" w:rsidRDefault="00512DA6">
      <w:pPr>
        <w:widowControl/>
        <w:autoSpaceDE/>
        <w:autoSpaceDN/>
        <w:adjustRightInd/>
        <w:spacing w:after="200" w:line="276" w:lineRule="auto"/>
        <w:rPr>
          <w:rFonts w:asciiTheme="minorHAnsi" w:hAnsiTheme="minorHAnsi" w:cstheme="minorHAnsi"/>
          <w:b/>
          <w:sz w:val="22"/>
          <w:szCs w:val="22"/>
        </w:rPr>
      </w:pPr>
    </w:p>
    <w:sectPr w:rsidR="00512DA6" w:rsidRPr="00260E1B" w:rsidSect="00237AC7">
      <w:footerReference w:type="default" r:id="rId83"/>
      <w:pgSz w:w="12240" w:h="15840"/>
      <w:pgMar w:top="662" w:right="1238" w:bottom="1195" w:left="1339" w:header="0" w:footer="1008" w:gutter="0"/>
      <w:cols w:space="720" w:equalWidth="0">
        <w:col w:w="966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5B034" w14:textId="77777777" w:rsidR="00B27EC3" w:rsidRDefault="00B27EC3">
      <w:r>
        <w:separator/>
      </w:r>
    </w:p>
  </w:endnote>
  <w:endnote w:type="continuationSeparator" w:id="0">
    <w:p w14:paraId="50DE0DA3" w14:textId="77777777" w:rsidR="00B27EC3" w:rsidRDefault="00B2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vPS9B2B">
    <w:panose1 w:val="00000000000000000000"/>
    <w:charset w:val="00"/>
    <w:family w:val="swiss"/>
    <w:notTrueType/>
    <w:pitch w:val="default"/>
    <w:sig w:usb0="00000003" w:usb1="00000000" w:usb2="00000000" w:usb3="00000000" w:csb0="00000001" w:csb1="00000000"/>
  </w:font>
  <w:font w:name="AdvPS9B31">
    <w:panose1 w:val="00000000000000000000"/>
    <w:charset w:val="00"/>
    <w:family w:val="roman"/>
    <w:notTrueType/>
    <w:pitch w:val="default"/>
    <w:sig w:usb0="00000003" w:usb1="00000000" w:usb2="00000000" w:usb3="00000000" w:csb0="00000001" w:csb1="00000000"/>
  </w:font>
  <w:font w:name="TimesNewRomanMTStd">
    <w:altName w:val="MS Mincho"/>
    <w:panose1 w:val="00000000000000000000"/>
    <w:charset w:val="80"/>
    <w:family w:val="roman"/>
    <w:notTrueType/>
    <w:pitch w:val="default"/>
    <w:sig w:usb0="00000003" w:usb1="08070000" w:usb2="00000010" w:usb3="00000000" w:csb0="00020001" w:csb1="00000000"/>
  </w:font>
  <w:font w:name="OTNEJMQuadraat">
    <w:panose1 w:val="00000000000000000000"/>
    <w:charset w:val="00"/>
    <w:family w:val="roman"/>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ITCAvantGardeStd-Bk">
    <w:panose1 w:val="00000000000000000000"/>
    <w:charset w:val="00"/>
    <w:family w:val="swiss"/>
    <w:notTrueType/>
    <w:pitch w:val="default"/>
    <w:sig w:usb0="00000003" w:usb1="00000000" w:usb2="00000000" w:usb3="00000000" w:csb0="00000001" w:csb1="00000000"/>
  </w:font>
  <w:font w:name="TimesNewRomanMTStd-Italic">
    <w:panose1 w:val="00000000000000000000"/>
    <w:charset w:val="00"/>
    <w:family w:val="roman"/>
    <w:notTrueType/>
    <w:pitch w:val="default"/>
    <w:sig w:usb0="00000003" w:usb1="00000000" w:usb2="00000000" w:usb3="00000000" w:csb0="00000001" w:csb1="00000000"/>
  </w:font>
  <w:font w:name="ShannonStd-Oblique">
    <w:panose1 w:val="00000000000000000000"/>
    <w:charset w:val="00"/>
    <w:family w:val="roman"/>
    <w:notTrueType/>
    <w:pitch w:val="default"/>
    <w:sig w:usb0="00000003" w:usb1="00000000" w:usb2="00000000" w:usb3="00000000" w:csb0="00000001" w:csb1="00000000"/>
  </w:font>
  <w:font w:name="ShannonStd-Book">
    <w:panose1 w:val="00000000000000000000"/>
    <w:charset w:val="00"/>
    <w:family w:val="roman"/>
    <w:notTrueType/>
    <w:pitch w:val="default"/>
    <w:sig w:usb0="00000003" w:usb1="00000000" w:usb2="00000000" w:usb3="00000000" w:csb0="00000001" w:csb1="00000000"/>
  </w:font>
  <w:font w:name="JpryqcAdvPTimes">
    <w:panose1 w:val="00000000000000000000"/>
    <w:charset w:val="00"/>
    <w:family w:val="roman"/>
    <w:notTrueType/>
    <w:pitch w:val="default"/>
    <w:sig w:usb0="00000003" w:usb1="00000000" w:usb2="00000000" w:usb3="00000000" w:csb0="00000001" w:csb1="00000000"/>
  </w:font>
  <w:font w:name="KrfypkAdvSTONE-SB">
    <w:panose1 w:val="00000000000000000000"/>
    <w:charset w:val="00"/>
    <w:family w:val="roman"/>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dvOTe8225e7f">
    <w:panose1 w:val="00000000000000000000"/>
    <w:charset w:val="00"/>
    <w:family w:val="swiss"/>
    <w:notTrueType/>
    <w:pitch w:val="default"/>
    <w:sig w:usb0="00000003" w:usb1="00000000" w:usb2="00000000" w:usb3="00000000" w:csb0="00000001" w:csb1="00000000"/>
  </w:font>
  <w:font w:name="AdvOTd1f5cc91.B">
    <w:panose1 w:val="00000000000000000000"/>
    <w:charset w:val="00"/>
    <w:family w:val="swiss"/>
    <w:notTrueType/>
    <w:pitch w:val="default"/>
    <w:sig w:usb0="00000003" w:usb1="00000000" w:usb2="00000000" w:usb3="00000000" w:csb0="00000001" w:csb1="00000000"/>
  </w:font>
  <w:font w:name="AdvMINION-I">
    <w:panose1 w:val="00000000000000000000"/>
    <w:charset w:val="00"/>
    <w:family w:val="swiss"/>
    <w:notTrueType/>
    <w:pitch w:val="default"/>
    <w:sig w:usb0="00000003" w:usb1="00000000" w:usb2="00000000" w:usb3="00000000" w:csb0="00000001" w:csb1="00000000"/>
  </w:font>
  <w:font w:name="AdvOT7fe89a09">
    <w:panose1 w:val="00000000000000000000"/>
    <w:charset w:val="00"/>
    <w:family w:val="swiss"/>
    <w:notTrueType/>
    <w:pitch w:val="default"/>
    <w:sig w:usb0="00000003" w:usb1="00000000" w:usb2="00000000" w:usb3="00000000" w:csb0="00000001" w:csb1="00000000"/>
  </w:font>
  <w:font w:name="AdvOTe8225e7f+2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3121" w14:textId="77777777" w:rsidR="00B27EC3" w:rsidRDefault="00B27EC3">
    <w:pPr>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701BCA4F" wp14:editId="752D25F1">
              <wp:simplePos x="0" y="0"/>
              <wp:positionH relativeFrom="page">
                <wp:posOffset>1014730</wp:posOffset>
              </wp:positionH>
              <wp:positionV relativeFrom="page">
                <wp:posOffset>9281795</wp:posOffset>
              </wp:positionV>
              <wp:extent cx="5915660" cy="2724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5613" w14:textId="77777777" w:rsidR="00B27EC3" w:rsidRDefault="00B27EC3" w:rsidP="00240BF9">
                          <w:pPr>
                            <w:kinsoku w:val="0"/>
                            <w:overflowPunct w:val="0"/>
                            <w:spacing w:line="242" w:lineRule="auto"/>
                            <w:ind w:left="14" w:right="14"/>
                            <w:jc w:val="center"/>
                            <w:rPr>
                              <w:sz w:val="18"/>
                              <w:szCs w:val="18"/>
                            </w:rPr>
                          </w:pPr>
                        </w:p>
                        <w:p w14:paraId="7776CDF9" w14:textId="77777777" w:rsidR="00B27EC3" w:rsidRPr="0074480C" w:rsidRDefault="00B27EC3" w:rsidP="00240BF9">
                          <w:pPr>
                            <w:kinsoku w:val="0"/>
                            <w:overflowPunct w:val="0"/>
                            <w:spacing w:line="242" w:lineRule="auto"/>
                            <w:ind w:left="14" w:right="14"/>
                            <w:jc w:val="center"/>
                            <w:rPr>
                              <w:sz w:val="18"/>
                              <w:szCs w:val="18"/>
                            </w:rPr>
                          </w:pPr>
                          <w:r w:rsidRPr="0074480C">
                            <w:rPr>
                              <w:sz w:val="18"/>
                              <w:szCs w:val="18"/>
                            </w:rPr>
                            <w:t>© 201</w:t>
                          </w:r>
                          <w:r>
                            <w:rPr>
                              <w:sz w:val="18"/>
                              <w:szCs w:val="18"/>
                            </w:rPr>
                            <w:t xml:space="preserve">8 University of Louisville CME&amp;PD, Postgraduate Institute for Medicine </w:t>
                          </w:r>
                          <w:r w:rsidRPr="0074480C">
                            <w:rPr>
                              <w:sz w:val="18"/>
                              <w:szCs w:val="18"/>
                            </w:rPr>
                            <w:t>and Global Academy for Medical Education</w:t>
                          </w:r>
                        </w:p>
                        <w:p w14:paraId="23C8B6B4" w14:textId="77777777" w:rsidR="00B27EC3" w:rsidRDefault="00B27EC3" w:rsidP="00240BF9">
                          <w:pPr>
                            <w:kinsoku w:val="0"/>
                            <w:overflowPunct w:val="0"/>
                            <w:spacing w:line="242" w:lineRule="auto"/>
                            <w:ind w:left="2424" w:right="20" w:hanging="2405"/>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CA4F" id="_x0000_t202" coordsize="21600,21600" o:spt="202" path="m,l,21600r21600,l21600,xe">
              <v:stroke joinstyle="miter"/>
              <v:path gradientshapeok="t" o:connecttype="rect"/>
            </v:shapetype>
            <v:shape id="Text Box 1" o:spid="_x0000_s1026" type="#_x0000_t202" style="position:absolute;margin-left:79.9pt;margin-top:730.85pt;width:465.8pt;height:2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" o:allowincell="f" filled="f" stroked="f">
              <v:textbox inset="0,0,0,0">
                <w:txbxContent>
                  <w:p w14:paraId="0D545613" w14:textId="77777777" w:rsidR="00B27EC3" w:rsidRDefault="00B27EC3" w:rsidP="00240BF9">
                    <w:pPr>
                      <w:kinsoku w:val="0"/>
                      <w:overflowPunct w:val="0"/>
                      <w:spacing w:line="242" w:lineRule="auto"/>
                      <w:ind w:left="14" w:right="14"/>
                      <w:jc w:val="center"/>
                      <w:rPr>
                        <w:sz w:val="18"/>
                        <w:szCs w:val="18"/>
                      </w:rPr>
                    </w:pPr>
                  </w:p>
                  <w:p w14:paraId="7776CDF9" w14:textId="77777777" w:rsidR="00B27EC3" w:rsidRPr="0074480C" w:rsidRDefault="00B27EC3" w:rsidP="00240BF9">
                    <w:pPr>
                      <w:kinsoku w:val="0"/>
                      <w:overflowPunct w:val="0"/>
                      <w:spacing w:line="242" w:lineRule="auto"/>
                      <w:ind w:left="14" w:right="14"/>
                      <w:jc w:val="center"/>
                      <w:rPr>
                        <w:sz w:val="18"/>
                        <w:szCs w:val="18"/>
                      </w:rPr>
                    </w:pPr>
                    <w:r w:rsidRPr="0074480C">
                      <w:rPr>
                        <w:sz w:val="18"/>
                        <w:szCs w:val="18"/>
                      </w:rPr>
                      <w:t>© 201</w:t>
                    </w:r>
                    <w:r>
                      <w:rPr>
                        <w:sz w:val="18"/>
                        <w:szCs w:val="18"/>
                      </w:rPr>
                      <w:t xml:space="preserve">8 University of Louisville CME&amp;PD, Postgraduate Institute for Medicine </w:t>
                    </w:r>
                    <w:r w:rsidRPr="0074480C">
                      <w:rPr>
                        <w:sz w:val="18"/>
                        <w:szCs w:val="18"/>
                      </w:rPr>
                      <w:t>and Global Academy for Medical Education</w:t>
                    </w:r>
                  </w:p>
                  <w:p w14:paraId="23C8B6B4" w14:textId="77777777" w:rsidR="00B27EC3" w:rsidRDefault="00B27EC3" w:rsidP="00240BF9">
                    <w:pPr>
                      <w:kinsoku w:val="0"/>
                      <w:overflowPunct w:val="0"/>
                      <w:spacing w:line="242" w:lineRule="auto"/>
                      <w:ind w:left="2424" w:right="20" w:hanging="2405"/>
                      <w:jc w:val="center"/>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4E0A8" w14:textId="77777777" w:rsidR="00B27EC3" w:rsidRDefault="00B27EC3">
      <w:r>
        <w:separator/>
      </w:r>
    </w:p>
  </w:footnote>
  <w:footnote w:type="continuationSeparator" w:id="0">
    <w:p w14:paraId="60D9772C" w14:textId="77777777" w:rsidR="00B27EC3" w:rsidRDefault="00B27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912" w:hanging="361"/>
      </w:pPr>
      <w:rPr>
        <w:rFonts w:ascii="Symbol" w:hAnsi="Symbol"/>
        <w:b w:val="0"/>
        <w:w w:val="76"/>
        <w:sz w:val="22"/>
      </w:rPr>
    </w:lvl>
    <w:lvl w:ilvl="1">
      <w:numFmt w:val="bullet"/>
      <w:lvlText w:val="•"/>
      <w:lvlJc w:val="left"/>
      <w:pPr>
        <w:ind w:left="1112" w:hanging="361"/>
      </w:pPr>
    </w:lvl>
    <w:lvl w:ilvl="2">
      <w:numFmt w:val="bullet"/>
      <w:lvlText w:val="•"/>
      <w:lvlJc w:val="left"/>
      <w:pPr>
        <w:ind w:left="1312" w:hanging="361"/>
      </w:pPr>
    </w:lvl>
    <w:lvl w:ilvl="3">
      <w:numFmt w:val="bullet"/>
      <w:lvlText w:val="•"/>
      <w:lvlJc w:val="left"/>
      <w:pPr>
        <w:ind w:left="1512" w:hanging="361"/>
      </w:pPr>
    </w:lvl>
    <w:lvl w:ilvl="4">
      <w:numFmt w:val="bullet"/>
      <w:lvlText w:val="•"/>
      <w:lvlJc w:val="left"/>
      <w:pPr>
        <w:ind w:left="1712" w:hanging="361"/>
      </w:pPr>
    </w:lvl>
    <w:lvl w:ilvl="5">
      <w:numFmt w:val="bullet"/>
      <w:lvlText w:val="•"/>
      <w:lvlJc w:val="left"/>
      <w:pPr>
        <w:ind w:left="1911" w:hanging="361"/>
      </w:pPr>
    </w:lvl>
    <w:lvl w:ilvl="6">
      <w:numFmt w:val="bullet"/>
      <w:lvlText w:val="•"/>
      <w:lvlJc w:val="left"/>
      <w:pPr>
        <w:ind w:left="2111" w:hanging="361"/>
      </w:pPr>
    </w:lvl>
    <w:lvl w:ilvl="7">
      <w:numFmt w:val="bullet"/>
      <w:lvlText w:val="•"/>
      <w:lvlJc w:val="left"/>
      <w:pPr>
        <w:ind w:left="2311" w:hanging="361"/>
      </w:pPr>
    </w:lvl>
    <w:lvl w:ilvl="8">
      <w:numFmt w:val="bullet"/>
      <w:lvlText w:val="•"/>
      <w:lvlJc w:val="left"/>
      <w:pPr>
        <w:ind w:left="2511" w:hanging="361"/>
      </w:pPr>
    </w:lvl>
  </w:abstractNum>
  <w:abstractNum w:abstractNumId="1" w15:restartNumberingAfterBreak="0">
    <w:nsid w:val="099834FC"/>
    <w:multiLevelType w:val="hybridMultilevel"/>
    <w:tmpl w:val="F0FA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64B99"/>
    <w:multiLevelType w:val="hybridMultilevel"/>
    <w:tmpl w:val="EE0C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91882"/>
    <w:multiLevelType w:val="hybridMultilevel"/>
    <w:tmpl w:val="F410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93"/>
    <w:rsid w:val="000018B0"/>
    <w:rsid w:val="00001920"/>
    <w:rsid w:val="00003ADD"/>
    <w:rsid w:val="00005338"/>
    <w:rsid w:val="000100A0"/>
    <w:rsid w:val="0001470B"/>
    <w:rsid w:val="00014B7A"/>
    <w:rsid w:val="00023864"/>
    <w:rsid w:val="00025276"/>
    <w:rsid w:val="0005420D"/>
    <w:rsid w:val="00062987"/>
    <w:rsid w:val="00064A38"/>
    <w:rsid w:val="00065CB1"/>
    <w:rsid w:val="00071037"/>
    <w:rsid w:val="00073715"/>
    <w:rsid w:val="00075A19"/>
    <w:rsid w:val="00075C21"/>
    <w:rsid w:val="00075F4B"/>
    <w:rsid w:val="000810C5"/>
    <w:rsid w:val="00081D35"/>
    <w:rsid w:val="0008462D"/>
    <w:rsid w:val="00094D5E"/>
    <w:rsid w:val="00095334"/>
    <w:rsid w:val="00095C50"/>
    <w:rsid w:val="00095ED5"/>
    <w:rsid w:val="000A33DC"/>
    <w:rsid w:val="000A7AFE"/>
    <w:rsid w:val="000B1B6F"/>
    <w:rsid w:val="000B1EA0"/>
    <w:rsid w:val="000B5A36"/>
    <w:rsid w:val="000B5F53"/>
    <w:rsid w:val="000C2393"/>
    <w:rsid w:val="000C4C91"/>
    <w:rsid w:val="000D0D82"/>
    <w:rsid w:val="000D22D0"/>
    <w:rsid w:val="000D3EA4"/>
    <w:rsid w:val="000E21F9"/>
    <w:rsid w:val="000E780E"/>
    <w:rsid w:val="000F3013"/>
    <w:rsid w:val="000F68BE"/>
    <w:rsid w:val="0010607D"/>
    <w:rsid w:val="0010715A"/>
    <w:rsid w:val="00110A05"/>
    <w:rsid w:val="001127CD"/>
    <w:rsid w:val="0011392F"/>
    <w:rsid w:val="0011462E"/>
    <w:rsid w:val="00121165"/>
    <w:rsid w:val="00123631"/>
    <w:rsid w:val="00135B31"/>
    <w:rsid w:val="0013787A"/>
    <w:rsid w:val="00137B14"/>
    <w:rsid w:val="001459AC"/>
    <w:rsid w:val="00157156"/>
    <w:rsid w:val="00162CA6"/>
    <w:rsid w:val="00163C00"/>
    <w:rsid w:val="0017149A"/>
    <w:rsid w:val="0017211C"/>
    <w:rsid w:val="00172929"/>
    <w:rsid w:val="00175652"/>
    <w:rsid w:val="00181CA4"/>
    <w:rsid w:val="00183892"/>
    <w:rsid w:val="001903B8"/>
    <w:rsid w:val="00191991"/>
    <w:rsid w:val="001A2D87"/>
    <w:rsid w:val="001A401D"/>
    <w:rsid w:val="001A550F"/>
    <w:rsid w:val="001A6923"/>
    <w:rsid w:val="001B218E"/>
    <w:rsid w:val="001B51ED"/>
    <w:rsid w:val="001B5B22"/>
    <w:rsid w:val="001D02FE"/>
    <w:rsid w:val="001D11DC"/>
    <w:rsid w:val="001D33B1"/>
    <w:rsid w:val="001D36B4"/>
    <w:rsid w:val="001D5CFA"/>
    <w:rsid w:val="001D7662"/>
    <w:rsid w:val="001E1608"/>
    <w:rsid w:val="001E3F24"/>
    <w:rsid w:val="001E49F5"/>
    <w:rsid w:val="001E6BDC"/>
    <w:rsid w:val="001F2957"/>
    <w:rsid w:val="001F46C7"/>
    <w:rsid w:val="001F66DD"/>
    <w:rsid w:val="00202319"/>
    <w:rsid w:val="00204569"/>
    <w:rsid w:val="00210D93"/>
    <w:rsid w:val="00215D5D"/>
    <w:rsid w:val="00215F7A"/>
    <w:rsid w:val="0022575C"/>
    <w:rsid w:val="00227E84"/>
    <w:rsid w:val="00230A14"/>
    <w:rsid w:val="00234154"/>
    <w:rsid w:val="002346B8"/>
    <w:rsid w:val="00235AA9"/>
    <w:rsid w:val="00237AC7"/>
    <w:rsid w:val="00240BF9"/>
    <w:rsid w:val="002445D7"/>
    <w:rsid w:val="00244DE4"/>
    <w:rsid w:val="0025088E"/>
    <w:rsid w:val="00252278"/>
    <w:rsid w:val="00260E1B"/>
    <w:rsid w:val="00261B02"/>
    <w:rsid w:val="002634A2"/>
    <w:rsid w:val="00271136"/>
    <w:rsid w:val="0027304B"/>
    <w:rsid w:val="00273CB8"/>
    <w:rsid w:val="0027441D"/>
    <w:rsid w:val="0027651C"/>
    <w:rsid w:val="002806EE"/>
    <w:rsid w:val="0029524A"/>
    <w:rsid w:val="00297F59"/>
    <w:rsid w:val="002A0ECA"/>
    <w:rsid w:val="002A284C"/>
    <w:rsid w:val="002A779A"/>
    <w:rsid w:val="002B0028"/>
    <w:rsid w:val="002B0852"/>
    <w:rsid w:val="002B0AE1"/>
    <w:rsid w:val="002B1009"/>
    <w:rsid w:val="002B1E37"/>
    <w:rsid w:val="002D22C2"/>
    <w:rsid w:val="002D4D6F"/>
    <w:rsid w:val="002D6C3E"/>
    <w:rsid w:val="002D7161"/>
    <w:rsid w:val="002D7D33"/>
    <w:rsid w:val="002D7EC8"/>
    <w:rsid w:val="002E692E"/>
    <w:rsid w:val="002E7858"/>
    <w:rsid w:val="002F00CD"/>
    <w:rsid w:val="002F0166"/>
    <w:rsid w:val="002F7C7F"/>
    <w:rsid w:val="00306183"/>
    <w:rsid w:val="00310C24"/>
    <w:rsid w:val="00313689"/>
    <w:rsid w:val="0031411A"/>
    <w:rsid w:val="00315FDF"/>
    <w:rsid w:val="0032703C"/>
    <w:rsid w:val="00327D96"/>
    <w:rsid w:val="00331781"/>
    <w:rsid w:val="003335E6"/>
    <w:rsid w:val="003356CA"/>
    <w:rsid w:val="00342E67"/>
    <w:rsid w:val="00342F2C"/>
    <w:rsid w:val="00346D0D"/>
    <w:rsid w:val="0035167B"/>
    <w:rsid w:val="0035244B"/>
    <w:rsid w:val="003526ED"/>
    <w:rsid w:val="00353C5C"/>
    <w:rsid w:val="00353FCF"/>
    <w:rsid w:val="00357D8D"/>
    <w:rsid w:val="00360B39"/>
    <w:rsid w:val="0036677B"/>
    <w:rsid w:val="003714E5"/>
    <w:rsid w:val="003724E9"/>
    <w:rsid w:val="00374F7E"/>
    <w:rsid w:val="0037533D"/>
    <w:rsid w:val="00380743"/>
    <w:rsid w:val="00383692"/>
    <w:rsid w:val="00385346"/>
    <w:rsid w:val="00392AAE"/>
    <w:rsid w:val="0039688F"/>
    <w:rsid w:val="003A19C5"/>
    <w:rsid w:val="003A1E09"/>
    <w:rsid w:val="003A47AC"/>
    <w:rsid w:val="003A4997"/>
    <w:rsid w:val="003B147F"/>
    <w:rsid w:val="003B5A55"/>
    <w:rsid w:val="003B7CC1"/>
    <w:rsid w:val="003C019D"/>
    <w:rsid w:val="003D28CB"/>
    <w:rsid w:val="003E3868"/>
    <w:rsid w:val="003E3ACC"/>
    <w:rsid w:val="003E4F7B"/>
    <w:rsid w:val="003F036B"/>
    <w:rsid w:val="003F52FA"/>
    <w:rsid w:val="003F6812"/>
    <w:rsid w:val="004025AB"/>
    <w:rsid w:val="00410A51"/>
    <w:rsid w:val="00414329"/>
    <w:rsid w:val="00422214"/>
    <w:rsid w:val="00422B5E"/>
    <w:rsid w:val="00423440"/>
    <w:rsid w:val="00423C29"/>
    <w:rsid w:val="00424E04"/>
    <w:rsid w:val="00427A50"/>
    <w:rsid w:val="00430993"/>
    <w:rsid w:val="00433F2D"/>
    <w:rsid w:val="004368E0"/>
    <w:rsid w:val="00445ED0"/>
    <w:rsid w:val="004477FF"/>
    <w:rsid w:val="004512A4"/>
    <w:rsid w:val="00452496"/>
    <w:rsid w:val="0045651B"/>
    <w:rsid w:val="00457A28"/>
    <w:rsid w:val="00463765"/>
    <w:rsid w:val="00463B91"/>
    <w:rsid w:val="0046450A"/>
    <w:rsid w:val="0046714B"/>
    <w:rsid w:val="00467634"/>
    <w:rsid w:val="004735A0"/>
    <w:rsid w:val="0048171C"/>
    <w:rsid w:val="0048208C"/>
    <w:rsid w:val="00485EDF"/>
    <w:rsid w:val="00486453"/>
    <w:rsid w:val="00494B0D"/>
    <w:rsid w:val="004A39E5"/>
    <w:rsid w:val="004A4DC3"/>
    <w:rsid w:val="004B12ED"/>
    <w:rsid w:val="004B147E"/>
    <w:rsid w:val="004B366D"/>
    <w:rsid w:val="004B49F1"/>
    <w:rsid w:val="004B63EA"/>
    <w:rsid w:val="004B68B6"/>
    <w:rsid w:val="004C3F2E"/>
    <w:rsid w:val="004C7684"/>
    <w:rsid w:val="004D2C65"/>
    <w:rsid w:val="004D6763"/>
    <w:rsid w:val="004E1894"/>
    <w:rsid w:val="004E3170"/>
    <w:rsid w:val="004E40FF"/>
    <w:rsid w:val="004E4EB2"/>
    <w:rsid w:val="004E6266"/>
    <w:rsid w:val="004E62F5"/>
    <w:rsid w:val="004F2672"/>
    <w:rsid w:val="004F2E19"/>
    <w:rsid w:val="004F4614"/>
    <w:rsid w:val="005020F1"/>
    <w:rsid w:val="00502FCC"/>
    <w:rsid w:val="0050305B"/>
    <w:rsid w:val="00511799"/>
    <w:rsid w:val="00512DA6"/>
    <w:rsid w:val="00517C93"/>
    <w:rsid w:val="00522D1B"/>
    <w:rsid w:val="0052742E"/>
    <w:rsid w:val="00530B5F"/>
    <w:rsid w:val="005327A5"/>
    <w:rsid w:val="00533228"/>
    <w:rsid w:val="005342FD"/>
    <w:rsid w:val="00534435"/>
    <w:rsid w:val="00541B58"/>
    <w:rsid w:val="00543E96"/>
    <w:rsid w:val="00544A11"/>
    <w:rsid w:val="005466CE"/>
    <w:rsid w:val="0055420A"/>
    <w:rsid w:val="00555F63"/>
    <w:rsid w:val="00556ACF"/>
    <w:rsid w:val="00560568"/>
    <w:rsid w:val="00561D43"/>
    <w:rsid w:val="00563D40"/>
    <w:rsid w:val="00565593"/>
    <w:rsid w:val="0056601F"/>
    <w:rsid w:val="005744ED"/>
    <w:rsid w:val="00574CB0"/>
    <w:rsid w:val="00576097"/>
    <w:rsid w:val="005877E1"/>
    <w:rsid w:val="00593E60"/>
    <w:rsid w:val="00594E25"/>
    <w:rsid w:val="00597956"/>
    <w:rsid w:val="005A2459"/>
    <w:rsid w:val="005A796B"/>
    <w:rsid w:val="005B51A2"/>
    <w:rsid w:val="005B5309"/>
    <w:rsid w:val="005C2492"/>
    <w:rsid w:val="005C379B"/>
    <w:rsid w:val="005C4577"/>
    <w:rsid w:val="005D2D23"/>
    <w:rsid w:val="005E558A"/>
    <w:rsid w:val="005E6D2C"/>
    <w:rsid w:val="006000CA"/>
    <w:rsid w:val="00601A98"/>
    <w:rsid w:val="00601C44"/>
    <w:rsid w:val="00601EED"/>
    <w:rsid w:val="00615B73"/>
    <w:rsid w:val="006178A5"/>
    <w:rsid w:val="00624DFB"/>
    <w:rsid w:val="00624E59"/>
    <w:rsid w:val="006257CF"/>
    <w:rsid w:val="00626269"/>
    <w:rsid w:val="00630393"/>
    <w:rsid w:val="00634720"/>
    <w:rsid w:val="00641B7F"/>
    <w:rsid w:val="00650FFE"/>
    <w:rsid w:val="0065196B"/>
    <w:rsid w:val="00652354"/>
    <w:rsid w:val="0066142A"/>
    <w:rsid w:val="006616BC"/>
    <w:rsid w:val="00663221"/>
    <w:rsid w:val="00663A75"/>
    <w:rsid w:val="00665DA2"/>
    <w:rsid w:val="00670551"/>
    <w:rsid w:val="0067247A"/>
    <w:rsid w:val="00677FE5"/>
    <w:rsid w:val="0068171A"/>
    <w:rsid w:val="006829CF"/>
    <w:rsid w:val="00684DA0"/>
    <w:rsid w:val="00684F22"/>
    <w:rsid w:val="00693976"/>
    <w:rsid w:val="0069660B"/>
    <w:rsid w:val="006971CE"/>
    <w:rsid w:val="006A1B28"/>
    <w:rsid w:val="006A3272"/>
    <w:rsid w:val="006A4EA3"/>
    <w:rsid w:val="006B13F5"/>
    <w:rsid w:val="006B5A42"/>
    <w:rsid w:val="006C2112"/>
    <w:rsid w:val="006C464B"/>
    <w:rsid w:val="006C6FCF"/>
    <w:rsid w:val="006D5AC5"/>
    <w:rsid w:val="006D7745"/>
    <w:rsid w:val="006E245F"/>
    <w:rsid w:val="006E2975"/>
    <w:rsid w:val="006E5131"/>
    <w:rsid w:val="006E670E"/>
    <w:rsid w:val="006F41D6"/>
    <w:rsid w:val="006F4B29"/>
    <w:rsid w:val="00701952"/>
    <w:rsid w:val="00705DA0"/>
    <w:rsid w:val="0070607D"/>
    <w:rsid w:val="00710B08"/>
    <w:rsid w:val="00712AC2"/>
    <w:rsid w:val="007139A7"/>
    <w:rsid w:val="00722275"/>
    <w:rsid w:val="00722FE0"/>
    <w:rsid w:val="0072300F"/>
    <w:rsid w:val="0072384D"/>
    <w:rsid w:val="0072554E"/>
    <w:rsid w:val="00726F73"/>
    <w:rsid w:val="00727D90"/>
    <w:rsid w:val="00730A21"/>
    <w:rsid w:val="00730B18"/>
    <w:rsid w:val="00734FA7"/>
    <w:rsid w:val="007375A4"/>
    <w:rsid w:val="00742891"/>
    <w:rsid w:val="00743925"/>
    <w:rsid w:val="0074480C"/>
    <w:rsid w:val="00750D99"/>
    <w:rsid w:val="00752F9F"/>
    <w:rsid w:val="0075445D"/>
    <w:rsid w:val="00754DAF"/>
    <w:rsid w:val="00760990"/>
    <w:rsid w:val="00766635"/>
    <w:rsid w:val="0076664E"/>
    <w:rsid w:val="007679ED"/>
    <w:rsid w:val="0077004E"/>
    <w:rsid w:val="00770C47"/>
    <w:rsid w:val="00771FB9"/>
    <w:rsid w:val="00773684"/>
    <w:rsid w:val="007738E3"/>
    <w:rsid w:val="00773DD4"/>
    <w:rsid w:val="00774A93"/>
    <w:rsid w:val="0077608B"/>
    <w:rsid w:val="0077786D"/>
    <w:rsid w:val="00777BB3"/>
    <w:rsid w:val="00780982"/>
    <w:rsid w:val="00780BF8"/>
    <w:rsid w:val="0078514D"/>
    <w:rsid w:val="007862AA"/>
    <w:rsid w:val="00790C3A"/>
    <w:rsid w:val="007A32D3"/>
    <w:rsid w:val="007A508F"/>
    <w:rsid w:val="007A548B"/>
    <w:rsid w:val="007B565B"/>
    <w:rsid w:val="007C2FD6"/>
    <w:rsid w:val="007C3422"/>
    <w:rsid w:val="007C4C0D"/>
    <w:rsid w:val="007D1063"/>
    <w:rsid w:val="007D17CD"/>
    <w:rsid w:val="007D4D03"/>
    <w:rsid w:val="007D62C0"/>
    <w:rsid w:val="007D792D"/>
    <w:rsid w:val="007D7AEC"/>
    <w:rsid w:val="007E03E0"/>
    <w:rsid w:val="007E0AFC"/>
    <w:rsid w:val="007E5D83"/>
    <w:rsid w:val="007F4729"/>
    <w:rsid w:val="007F6260"/>
    <w:rsid w:val="00801ACD"/>
    <w:rsid w:val="00801EF4"/>
    <w:rsid w:val="00802812"/>
    <w:rsid w:val="008039F5"/>
    <w:rsid w:val="008046CC"/>
    <w:rsid w:val="00806AA0"/>
    <w:rsid w:val="00813483"/>
    <w:rsid w:val="008146BF"/>
    <w:rsid w:val="00817F03"/>
    <w:rsid w:val="0082275D"/>
    <w:rsid w:val="008238F7"/>
    <w:rsid w:val="0083207C"/>
    <w:rsid w:val="008332BA"/>
    <w:rsid w:val="008339E6"/>
    <w:rsid w:val="00841DC8"/>
    <w:rsid w:val="00843A91"/>
    <w:rsid w:val="0085140A"/>
    <w:rsid w:val="00851F36"/>
    <w:rsid w:val="0085480D"/>
    <w:rsid w:val="00866840"/>
    <w:rsid w:val="0087196A"/>
    <w:rsid w:val="00874644"/>
    <w:rsid w:val="00880B74"/>
    <w:rsid w:val="0088774A"/>
    <w:rsid w:val="008913B3"/>
    <w:rsid w:val="00893C35"/>
    <w:rsid w:val="00894CAD"/>
    <w:rsid w:val="008A2652"/>
    <w:rsid w:val="008A4562"/>
    <w:rsid w:val="008A5D76"/>
    <w:rsid w:val="008B2BA2"/>
    <w:rsid w:val="008B2C54"/>
    <w:rsid w:val="008B723B"/>
    <w:rsid w:val="008B7B20"/>
    <w:rsid w:val="008C4E4D"/>
    <w:rsid w:val="008C601F"/>
    <w:rsid w:val="008C63D1"/>
    <w:rsid w:val="008C673C"/>
    <w:rsid w:val="008C77E3"/>
    <w:rsid w:val="008D6F78"/>
    <w:rsid w:val="008E2808"/>
    <w:rsid w:val="008E36A3"/>
    <w:rsid w:val="008E39DB"/>
    <w:rsid w:val="008F1412"/>
    <w:rsid w:val="008F145E"/>
    <w:rsid w:val="008F27F4"/>
    <w:rsid w:val="008F2D51"/>
    <w:rsid w:val="008F3772"/>
    <w:rsid w:val="008F3DAA"/>
    <w:rsid w:val="008F43D5"/>
    <w:rsid w:val="008F6219"/>
    <w:rsid w:val="00901429"/>
    <w:rsid w:val="00901A34"/>
    <w:rsid w:val="00901F2A"/>
    <w:rsid w:val="00905004"/>
    <w:rsid w:val="00906745"/>
    <w:rsid w:val="00906D71"/>
    <w:rsid w:val="00910F96"/>
    <w:rsid w:val="00911C6B"/>
    <w:rsid w:val="00913447"/>
    <w:rsid w:val="009176BF"/>
    <w:rsid w:val="009208CE"/>
    <w:rsid w:val="00922B66"/>
    <w:rsid w:val="00924871"/>
    <w:rsid w:val="00926C1E"/>
    <w:rsid w:val="0093004E"/>
    <w:rsid w:val="0094119E"/>
    <w:rsid w:val="00943555"/>
    <w:rsid w:val="00945596"/>
    <w:rsid w:val="009521ED"/>
    <w:rsid w:val="00952B22"/>
    <w:rsid w:val="0095610D"/>
    <w:rsid w:val="009561A0"/>
    <w:rsid w:val="00967AAF"/>
    <w:rsid w:val="00970F8D"/>
    <w:rsid w:val="00974FB9"/>
    <w:rsid w:val="009814ED"/>
    <w:rsid w:val="0098486B"/>
    <w:rsid w:val="0098638F"/>
    <w:rsid w:val="00991DA4"/>
    <w:rsid w:val="009926DC"/>
    <w:rsid w:val="009927C5"/>
    <w:rsid w:val="00994121"/>
    <w:rsid w:val="00994A6C"/>
    <w:rsid w:val="009A2B00"/>
    <w:rsid w:val="009A3786"/>
    <w:rsid w:val="009A3D82"/>
    <w:rsid w:val="009A57BD"/>
    <w:rsid w:val="009A7936"/>
    <w:rsid w:val="009B7C1B"/>
    <w:rsid w:val="009C2ED9"/>
    <w:rsid w:val="009C310A"/>
    <w:rsid w:val="009C5E35"/>
    <w:rsid w:val="009D1CFE"/>
    <w:rsid w:val="009D3C6F"/>
    <w:rsid w:val="009D5A8E"/>
    <w:rsid w:val="009D632E"/>
    <w:rsid w:val="009E0324"/>
    <w:rsid w:val="009E11A3"/>
    <w:rsid w:val="009E64D4"/>
    <w:rsid w:val="009E7AAD"/>
    <w:rsid w:val="009F0657"/>
    <w:rsid w:val="009F53E7"/>
    <w:rsid w:val="009F5941"/>
    <w:rsid w:val="009F763F"/>
    <w:rsid w:val="00A01EA7"/>
    <w:rsid w:val="00A14480"/>
    <w:rsid w:val="00A15217"/>
    <w:rsid w:val="00A21893"/>
    <w:rsid w:val="00A23176"/>
    <w:rsid w:val="00A245A2"/>
    <w:rsid w:val="00A26AAF"/>
    <w:rsid w:val="00A3650A"/>
    <w:rsid w:val="00A448DD"/>
    <w:rsid w:val="00A44EB0"/>
    <w:rsid w:val="00A4712A"/>
    <w:rsid w:val="00A537C9"/>
    <w:rsid w:val="00A54E45"/>
    <w:rsid w:val="00A5778D"/>
    <w:rsid w:val="00A616DD"/>
    <w:rsid w:val="00A6433B"/>
    <w:rsid w:val="00A66533"/>
    <w:rsid w:val="00A70CED"/>
    <w:rsid w:val="00A70F84"/>
    <w:rsid w:val="00A72F38"/>
    <w:rsid w:val="00A75692"/>
    <w:rsid w:val="00A75BC6"/>
    <w:rsid w:val="00A81115"/>
    <w:rsid w:val="00A8187A"/>
    <w:rsid w:val="00A8488F"/>
    <w:rsid w:val="00A9209A"/>
    <w:rsid w:val="00A942F4"/>
    <w:rsid w:val="00A95A1F"/>
    <w:rsid w:val="00A96394"/>
    <w:rsid w:val="00A973AB"/>
    <w:rsid w:val="00A97D35"/>
    <w:rsid w:val="00AA2EB6"/>
    <w:rsid w:val="00AA31D5"/>
    <w:rsid w:val="00AA7230"/>
    <w:rsid w:val="00AB19EA"/>
    <w:rsid w:val="00AB6F5B"/>
    <w:rsid w:val="00AC2B9E"/>
    <w:rsid w:val="00AC2FFC"/>
    <w:rsid w:val="00AC4D51"/>
    <w:rsid w:val="00AC5822"/>
    <w:rsid w:val="00AD2F68"/>
    <w:rsid w:val="00AD5B74"/>
    <w:rsid w:val="00AE15AA"/>
    <w:rsid w:val="00AE2666"/>
    <w:rsid w:val="00AE62F1"/>
    <w:rsid w:val="00AE67C5"/>
    <w:rsid w:val="00AF2053"/>
    <w:rsid w:val="00B0084E"/>
    <w:rsid w:val="00B055D6"/>
    <w:rsid w:val="00B074F8"/>
    <w:rsid w:val="00B12EC9"/>
    <w:rsid w:val="00B13D3E"/>
    <w:rsid w:val="00B2505A"/>
    <w:rsid w:val="00B279EB"/>
    <w:rsid w:val="00B27EC3"/>
    <w:rsid w:val="00B33D48"/>
    <w:rsid w:val="00B35332"/>
    <w:rsid w:val="00B40982"/>
    <w:rsid w:val="00B444B9"/>
    <w:rsid w:val="00B4653F"/>
    <w:rsid w:val="00B47D7B"/>
    <w:rsid w:val="00B51C10"/>
    <w:rsid w:val="00B52381"/>
    <w:rsid w:val="00B550D2"/>
    <w:rsid w:val="00B60ACB"/>
    <w:rsid w:val="00B63869"/>
    <w:rsid w:val="00B64956"/>
    <w:rsid w:val="00B67D95"/>
    <w:rsid w:val="00B71A73"/>
    <w:rsid w:val="00B72452"/>
    <w:rsid w:val="00B75CB1"/>
    <w:rsid w:val="00B84748"/>
    <w:rsid w:val="00B94953"/>
    <w:rsid w:val="00B963FF"/>
    <w:rsid w:val="00BA2B1E"/>
    <w:rsid w:val="00BA7A9D"/>
    <w:rsid w:val="00BB64BA"/>
    <w:rsid w:val="00BC2E36"/>
    <w:rsid w:val="00BC3704"/>
    <w:rsid w:val="00BC3A59"/>
    <w:rsid w:val="00BC46B3"/>
    <w:rsid w:val="00BD33A1"/>
    <w:rsid w:val="00BE0B23"/>
    <w:rsid w:val="00BE6BE3"/>
    <w:rsid w:val="00BF0B45"/>
    <w:rsid w:val="00BF1887"/>
    <w:rsid w:val="00BF35FA"/>
    <w:rsid w:val="00BF5D5E"/>
    <w:rsid w:val="00BF6795"/>
    <w:rsid w:val="00BF7972"/>
    <w:rsid w:val="00C079C1"/>
    <w:rsid w:val="00C10ADF"/>
    <w:rsid w:val="00C13FA4"/>
    <w:rsid w:val="00C14139"/>
    <w:rsid w:val="00C14208"/>
    <w:rsid w:val="00C176FF"/>
    <w:rsid w:val="00C17DD0"/>
    <w:rsid w:val="00C21411"/>
    <w:rsid w:val="00C21648"/>
    <w:rsid w:val="00C26573"/>
    <w:rsid w:val="00C279BB"/>
    <w:rsid w:val="00C32FCD"/>
    <w:rsid w:val="00C368EF"/>
    <w:rsid w:val="00C42054"/>
    <w:rsid w:val="00C43C22"/>
    <w:rsid w:val="00C44CA2"/>
    <w:rsid w:val="00C4649D"/>
    <w:rsid w:val="00C4697E"/>
    <w:rsid w:val="00C521B5"/>
    <w:rsid w:val="00C5667F"/>
    <w:rsid w:val="00C57656"/>
    <w:rsid w:val="00C63CFB"/>
    <w:rsid w:val="00C63E62"/>
    <w:rsid w:val="00C67603"/>
    <w:rsid w:val="00C7168D"/>
    <w:rsid w:val="00C72868"/>
    <w:rsid w:val="00C72E19"/>
    <w:rsid w:val="00C75F51"/>
    <w:rsid w:val="00C836BB"/>
    <w:rsid w:val="00C9376F"/>
    <w:rsid w:val="00C952C6"/>
    <w:rsid w:val="00CA00FF"/>
    <w:rsid w:val="00CA538D"/>
    <w:rsid w:val="00CA72A6"/>
    <w:rsid w:val="00CB3D4C"/>
    <w:rsid w:val="00CB4D07"/>
    <w:rsid w:val="00CB6095"/>
    <w:rsid w:val="00CB70FB"/>
    <w:rsid w:val="00CC3B84"/>
    <w:rsid w:val="00CC3D8B"/>
    <w:rsid w:val="00CC5162"/>
    <w:rsid w:val="00CC7BDF"/>
    <w:rsid w:val="00CC7CCF"/>
    <w:rsid w:val="00CD62D6"/>
    <w:rsid w:val="00CE0D02"/>
    <w:rsid w:val="00CE2884"/>
    <w:rsid w:val="00CE5B02"/>
    <w:rsid w:val="00CE6302"/>
    <w:rsid w:val="00CE67ED"/>
    <w:rsid w:val="00CE7EC1"/>
    <w:rsid w:val="00CF79A1"/>
    <w:rsid w:val="00D01045"/>
    <w:rsid w:val="00D04B07"/>
    <w:rsid w:val="00D05980"/>
    <w:rsid w:val="00D06DB7"/>
    <w:rsid w:val="00D10023"/>
    <w:rsid w:val="00D10748"/>
    <w:rsid w:val="00D11197"/>
    <w:rsid w:val="00D14339"/>
    <w:rsid w:val="00D147A2"/>
    <w:rsid w:val="00D15E78"/>
    <w:rsid w:val="00D1665A"/>
    <w:rsid w:val="00D21CF0"/>
    <w:rsid w:val="00D21FCC"/>
    <w:rsid w:val="00D27A2C"/>
    <w:rsid w:val="00D32FC2"/>
    <w:rsid w:val="00D35AEF"/>
    <w:rsid w:val="00D36E5C"/>
    <w:rsid w:val="00D36FA1"/>
    <w:rsid w:val="00D4255B"/>
    <w:rsid w:val="00D47561"/>
    <w:rsid w:val="00D61FA0"/>
    <w:rsid w:val="00D64A05"/>
    <w:rsid w:val="00D66851"/>
    <w:rsid w:val="00D66C10"/>
    <w:rsid w:val="00D67A54"/>
    <w:rsid w:val="00D7184A"/>
    <w:rsid w:val="00D801A8"/>
    <w:rsid w:val="00D82BA9"/>
    <w:rsid w:val="00D8448D"/>
    <w:rsid w:val="00D93159"/>
    <w:rsid w:val="00D935F0"/>
    <w:rsid w:val="00D93746"/>
    <w:rsid w:val="00D93D00"/>
    <w:rsid w:val="00D955A2"/>
    <w:rsid w:val="00DB57F7"/>
    <w:rsid w:val="00DB7C58"/>
    <w:rsid w:val="00DC1844"/>
    <w:rsid w:val="00DC66BA"/>
    <w:rsid w:val="00DD09C7"/>
    <w:rsid w:val="00DD7B82"/>
    <w:rsid w:val="00DE3D23"/>
    <w:rsid w:val="00DE5665"/>
    <w:rsid w:val="00DF3358"/>
    <w:rsid w:val="00DF573D"/>
    <w:rsid w:val="00DF7EC3"/>
    <w:rsid w:val="00E03DDC"/>
    <w:rsid w:val="00E17B7F"/>
    <w:rsid w:val="00E210E3"/>
    <w:rsid w:val="00E22A03"/>
    <w:rsid w:val="00E304A0"/>
    <w:rsid w:val="00E327B0"/>
    <w:rsid w:val="00E35288"/>
    <w:rsid w:val="00E3599D"/>
    <w:rsid w:val="00E4191B"/>
    <w:rsid w:val="00E4418B"/>
    <w:rsid w:val="00E47CE1"/>
    <w:rsid w:val="00E518E7"/>
    <w:rsid w:val="00E527C6"/>
    <w:rsid w:val="00E52CFE"/>
    <w:rsid w:val="00E53B1D"/>
    <w:rsid w:val="00E55B44"/>
    <w:rsid w:val="00E626AD"/>
    <w:rsid w:val="00E63AEF"/>
    <w:rsid w:val="00E63CD7"/>
    <w:rsid w:val="00E669AD"/>
    <w:rsid w:val="00E70A2F"/>
    <w:rsid w:val="00E71134"/>
    <w:rsid w:val="00E72E0C"/>
    <w:rsid w:val="00E75725"/>
    <w:rsid w:val="00E75C19"/>
    <w:rsid w:val="00E819B5"/>
    <w:rsid w:val="00E935CE"/>
    <w:rsid w:val="00E93701"/>
    <w:rsid w:val="00E9578B"/>
    <w:rsid w:val="00E96716"/>
    <w:rsid w:val="00E96EF7"/>
    <w:rsid w:val="00E97C15"/>
    <w:rsid w:val="00EA029E"/>
    <w:rsid w:val="00EA4DDD"/>
    <w:rsid w:val="00EA5795"/>
    <w:rsid w:val="00EC07E6"/>
    <w:rsid w:val="00EC375C"/>
    <w:rsid w:val="00EC388C"/>
    <w:rsid w:val="00EC3A8A"/>
    <w:rsid w:val="00EC547D"/>
    <w:rsid w:val="00EC58C2"/>
    <w:rsid w:val="00ED24EE"/>
    <w:rsid w:val="00ED4FE0"/>
    <w:rsid w:val="00EE68A7"/>
    <w:rsid w:val="00EF3534"/>
    <w:rsid w:val="00EF4D04"/>
    <w:rsid w:val="00F01763"/>
    <w:rsid w:val="00F03DB8"/>
    <w:rsid w:val="00F0483A"/>
    <w:rsid w:val="00F052FF"/>
    <w:rsid w:val="00F05A33"/>
    <w:rsid w:val="00F0609F"/>
    <w:rsid w:val="00F1175A"/>
    <w:rsid w:val="00F12D1A"/>
    <w:rsid w:val="00F223CC"/>
    <w:rsid w:val="00F249D6"/>
    <w:rsid w:val="00F32A82"/>
    <w:rsid w:val="00F3459E"/>
    <w:rsid w:val="00F351CD"/>
    <w:rsid w:val="00F3735F"/>
    <w:rsid w:val="00F4050F"/>
    <w:rsid w:val="00F422B1"/>
    <w:rsid w:val="00F42FD7"/>
    <w:rsid w:val="00F431F1"/>
    <w:rsid w:val="00F43333"/>
    <w:rsid w:val="00F573D3"/>
    <w:rsid w:val="00F6111A"/>
    <w:rsid w:val="00F6116C"/>
    <w:rsid w:val="00F61685"/>
    <w:rsid w:val="00F62758"/>
    <w:rsid w:val="00F66480"/>
    <w:rsid w:val="00F721F2"/>
    <w:rsid w:val="00F72216"/>
    <w:rsid w:val="00F72F34"/>
    <w:rsid w:val="00F8138F"/>
    <w:rsid w:val="00F838B1"/>
    <w:rsid w:val="00F926C3"/>
    <w:rsid w:val="00F95CEC"/>
    <w:rsid w:val="00F9617F"/>
    <w:rsid w:val="00F97A97"/>
    <w:rsid w:val="00FA5D4F"/>
    <w:rsid w:val="00FA6B94"/>
    <w:rsid w:val="00FB123E"/>
    <w:rsid w:val="00FB320E"/>
    <w:rsid w:val="00FB46D4"/>
    <w:rsid w:val="00FC486B"/>
    <w:rsid w:val="00FD0994"/>
    <w:rsid w:val="00FD6F36"/>
    <w:rsid w:val="00FE0834"/>
    <w:rsid w:val="00FF1EBA"/>
    <w:rsid w:val="00FF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67BCE8"/>
  <w14:defaultImageDpi w14:val="96"/>
  <w15:docId w15:val="{41E4DFF4-40F2-43C4-A389-39A703E1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20"/>
      <w:outlineLvl w:val="0"/>
    </w:pPr>
    <w:rPr>
      <w:rFonts w:ascii="Calibri" w:hAnsi="Calibri" w:cs="Calibri"/>
      <w:b/>
      <w:bCs/>
    </w:rPr>
  </w:style>
  <w:style w:type="paragraph" w:styleId="Heading2">
    <w:name w:val="heading 2"/>
    <w:basedOn w:val="Normal"/>
    <w:next w:val="Normal"/>
    <w:link w:val="Heading2Char"/>
    <w:uiPriority w:val="1"/>
    <w:unhideWhenUsed/>
    <w:qFormat/>
    <w:rsid w:val="007D4D03"/>
    <w:pPr>
      <w:keepNext/>
      <w:widowControl/>
      <w:autoSpaceDE/>
      <w:autoSpaceDN/>
      <w:adjustRightInd/>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A3272"/>
    <w:pPr>
      <w:keepNext/>
      <w:widowControl/>
      <w:autoSpaceDE/>
      <w:autoSpaceDN/>
      <w:adjustRightInd/>
      <w:spacing w:before="240" w:after="60"/>
      <w:outlineLvl w:val="2"/>
    </w:pPr>
    <w:rPr>
      <w:rFonts w:ascii="Cambria" w:eastAsia="Times New Roman" w:hAnsi="Cambria"/>
      <w:b/>
      <w:bCs/>
      <w:kern w:val="28"/>
      <w:sz w:val="26"/>
      <w:szCs w:val="26"/>
    </w:rPr>
  </w:style>
  <w:style w:type="paragraph" w:styleId="Heading4">
    <w:name w:val="heading 4"/>
    <w:basedOn w:val="Normal"/>
    <w:next w:val="Normal"/>
    <w:link w:val="Heading4Char"/>
    <w:uiPriority w:val="9"/>
    <w:unhideWhenUsed/>
    <w:qFormat/>
    <w:rsid w:val="006A3272"/>
    <w:pPr>
      <w:keepNext/>
      <w:widowControl/>
      <w:autoSpaceDE/>
      <w:autoSpaceDN/>
      <w:adjustRightInd/>
      <w:spacing w:before="240" w:after="60"/>
      <w:outlineLvl w:val="3"/>
    </w:pPr>
    <w:rPr>
      <w:rFonts w:ascii="Calibri" w:eastAsia="Times New Roman"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sid w:val="007D4D03"/>
    <w:rPr>
      <w:rFonts w:ascii="Cambria" w:hAnsi="Cambria" w:cs="Times New Roman"/>
      <w:b/>
      <w:bCs/>
      <w:i/>
      <w:iCs/>
      <w:sz w:val="28"/>
      <w:szCs w:val="28"/>
    </w:rPr>
  </w:style>
  <w:style w:type="paragraph" w:styleId="BodyText">
    <w:name w:val="Body Text"/>
    <w:basedOn w:val="Normal"/>
    <w:link w:val="BodyTextChar"/>
    <w:uiPriority w:val="1"/>
    <w:qFormat/>
    <w:pPr>
      <w:spacing w:before="126"/>
      <w:ind w:left="120" w:hanging="360"/>
    </w:pPr>
    <w:rPr>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0D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0D93"/>
    <w:rPr>
      <w:rFonts w:ascii="Tahoma" w:hAnsi="Tahoma" w:cs="Tahoma"/>
      <w:sz w:val="16"/>
      <w:szCs w:val="16"/>
    </w:rPr>
  </w:style>
  <w:style w:type="paragraph" w:styleId="Header">
    <w:name w:val="header"/>
    <w:basedOn w:val="Normal"/>
    <w:link w:val="HeaderChar"/>
    <w:uiPriority w:val="99"/>
    <w:unhideWhenUsed/>
    <w:rsid w:val="006E670E"/>
    <w:pPr>
      <w:tabs>
        <w:tab w:val="center" w:pos="4680"/>
        <w:tab w:val="right" w:pos="9360"/>
      </w:tabs>
    </w:pPr>
  </w:style>
  <w:style w:type="character" w:customStyle="1" w:styleId="HeaderChar">
    <w:name w:val="Header Char"/>
    <w:basedOn w:val="DefaultParagraphFont"/>
    <w:link w:val="Header"/>
    <w:uiPriority w:val="99"/>
    <w:locked/>
    <w:rsid w:val="006E670E"/>
    <w:rPr>
      <w:rFonts w:ascii="Times New Roman" w:hAnsi="Times New Roman" w:cs="Times New Roman"/>
      <w:sz w:val="24"/>
      <w:szCs w:val="24"/>
    </w:rPr>
  </w:style>
  <w:style w:type="paragraph" w:styleId="Footer">
    <w:name w:val="footer"/>
    <w:basedOn w:val="Normal"/>
    <w:link w:val="FooterChar"/>
    <w:uiPriority w:val="99"/>
    <w:unhideWhenUsed/>
    <w:rsid w:val="006E670E"/>
    <w:pPr>
      <w:tabs>
        <w:tab w:val="center" w:pos="4680"/>
        <w:tab w:val="right" w:pos="9360"/>
      </w:tabs>
    </w:pPr>
  </w:style>
  <w:style w:type="character" w:customStyle="1" w:styleId="FooterChar">
    <w:name w:val="Footer Char"/>
    <w:basedOn w:val="DefaultParagraphFont"/>
    <w:link w:val="Footer"/>
    <w:uiPriority w:val="99"/>
    <w:locked/>
    <w:rsid w:val="006E670E"/>
    <w:rPr>
      <w:rFonts w:ascii="Times New Roman" w:hAnsi="Times New Roman" w:cs="Times New Roman"/>
      <w:sz w:val="24"/>
      <w:szCs w:val="24"/>
    </w:rPr>
  </w:style>
  <w:style w:type="character" w:customStyle="1" w:styleId="apple-converted-space">
    <w:name w:val="apple-converted-space"/>
    <w:rsid w:val="008339E6"/>
  </w:style>
  <w:style w:type="paragraph" w:customStyle="1" w:styleId="Default">
    <w:name w:val="Default"/>
    <w:rsid w:val="008339E6"/>
    <w:pPr>
      <w:widowControl w:val="0"/>
      <w:autoSpaceDE w:val="0"/>
      <w:autoSpaceDN w:val="0"/>
      <w:adjustRightInd w:val="0"/>
      <w:spacing w:after="0" w:line="240" w:lineRule="auto"/>
    </w:pPr>
    <w:rPr>
      <w:rFonts w:ascii="Times New Roman" w:hAnsi="Times New Roman"/>
      <w:color w:val="000000"/>
      <w:sz w:val="24"/>
      <w:szCs w:val="24"/>
    </w:rPr>
  </w:style>
  <w:style w:type="paragraph" w:styleId="NormalWeb">
    <w:name w:val="Normal (Web)"/>
    <w:basedOn w:val="Normal"/>
    <w:uiPriority w:val="99"/>
    <w:rsid w:val="008339E6"/>
    <w:pPr>
      <w:widowControl/>
      <w:autoSpaceDE/>
      <w:autoSpaceDN/>
      <w:adjustRightInd/>
      <w:spacing w:before="100" w:beforeAutospacing="1" w:after="100" w:afterAutospacing="1"/>
    </w:pPr>
    <w:rPr>
      <w:sz w:val="20"/>
      <w:szCs w:val="20"/>
    </w:rPr>
  </w:style>
  <w:style w:type="character" w:customStyle="1" w:styleId="organism">
    <w:name w:val="organism"/>
    <w:rsid w:val="008339E6"/>
  </w:style>
  <w:style w:type="character" w:styleId="HTMLCite">
    <w:name w:val="HTML Cite"/>
    <w:basedOn w:val="DefaultParagraphFont"/>
    <w:uiPriority w:val="99"/>
    <w:semiHidden/>
    <w:unhideWhenUsed/>
    <w:rsid w:val="00234154"/>
    <w:rPr>
      <w:rFonts w:cs="Times New Roman"/>
      <w:i/>
    </w:rPr>
  </w:style>
  <w:style w:type="character" w:customStyle="1" w:styleId="search-hit">
    <w:name w:val="search-hit"/>
    <w:rsid w:val="00234154"/>
  </w:style>
  <w:style w:type="character" w:styleId="Hyperlink">
    <w:name w:val="Hyperlink"/>
    <w:basedOn w:val="DefaultParagraphFont"/>
    <w:uiPriority w:val="99"/>
    <w:unhideWhenUsed/>
    <w:rsid w:val="00D36E5C"/>
    <w:rPr>
      <w:rFonts w:cs="Times New Roman"/>
      <w:color w:val="0000FF"/>
      <w:u w:val="single"/>
    </w:rPr>
  </w:style>
  <w:style w:type="paragraph" w:customStyle="1" w:styleId="title1">
    <w:name w:val="title1"/>
    <w:basedOn w:val="Normal"/>
    <w:rsid w:val="00414329"/>
    <w:pPr>
      <w:widowControl/>
      <w:autoSpaceDE/>
      <w:autoSpaceDN/>
      <w:adjustRightInd/>
    </w:pPr>
    <w:rPr>
      <w:sz w:val="29"/>
      <w:szCs w:val="29"/>
    </w:rPr>
  </w:style>
  <w:style w:type="paragraph" w:customStyle="1" w:styleId="rprtbody1">
    <w:name w:val="rprtbody1"/>
    <w:basedOn w:val="Normal"/>
    <w:rsid w:val="00414329"/>
    <w:pPr>
      <w:widowControl/>
      <w:autoSpaceDE/>
      <w:autoSpaceDN/>
      <w:adjustRightInd/>
      <w:spacing w:before="34" w:after="34"/>
    </w:pPr>
    <w:rPr>
      <w:sz w:val="28"/>
      <w:szCs w:val="28"/>
    </w:rPr>
  </w:style>
  <w:style w:type="character" w:customStyle="1" w:styleId="jrnl">
    <w:name w:val="jrnl"/>
    <w:rsid w:val="00414329"/>
  </w:style>
  <w:style w:type="paragraph" w:styleId="PlainText">
    <w:name w:val="Plain Text"/>
    <w:basedOn w:val="Normal"/>
    <w:link w:val="PlainTextChar"/>
    <w:uiPriority w:val="99"/>
    <w:unhideWhenUsed/>
    <w:rsid w:val="0041432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414329"/>
    <w:rPr>
      <w:rFonts w:ascii="Consolas" w:hAnsi="Consolas" w:cs="Times New Roman"/>
      <w:sz w:val="21"/>
      <w:szCs w:val="21"/>
    </w:rPr>
  </w:style>
  <w:style w:type="character" w:customStyle="1" w:styleId="highlight">
    <w:name w:val="highlight"/>
    <w:rsid w:val="00414329"/>
  </w:style>
  <w:style w:type="character" w:styleId="Emphasis">
    <w:name w:val="Emphasis"/>
    <w:basedOn w:val="DefaultParagraphFont"/>
    <w:uiPriority w:val="20"/>
    <w:qFormat/>
    <w:rsid w:val="007D4D03"/>
    <w:rPr>
      <w:rFonts w:ascii="Times New Roman" w:hAnsi="Times New Roman" w:cs="Times New Roman"/>
      <w:caps/>
      <w:sz w:val="18"/>
    </w:rPr>
  </w:style>
  <w:style w:type="paragraph" w:customStyle="1" w:styleId="MessageHeaderFirst">
    <w:name w:val="Message Header First"/>
    <w:basedOn w:val="MessageHeader"/>
    <w:next w:val="MessageHeader"/>
    <w:rsid w:val="007D4D03"/>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line="360" w:lineRule="auto"/>
    </w:pPr>
    <w:rPr>
      <w:rFonts w:ascii="Times New Roman" w:hAnsi="Times New Roman"/>
      <w:spacing w:val="-5"/>
      <w:sz w:val="20"/>
      <w:lang w:val="en-GB"/>
    </w:rPr>
  </w:style>
  <w:style w:type="character" w:customStyle="1" w:styleId="MessageHeaderLabel">
    <w:name w:val="Message Header Label"/>
    <w:rsid w:val="007D4D03"/>
    <w:rPr>
      <w:b/>
      <w:sz w:val="19"/>
    </w:rPr>
  </w:style>
  <w:style w:type="character" w:styleId="PageNumber">
    <w:name w:val="page number"/>
    <w:basedOn w:val="DefaultParagraphFont"/>
    <w:semiHidden/>
    <w:rsid w:val="007D4D03"/>
    <w:rPr>
      <w:rFonts w:cs="Times New Roman"/>
      <w:sz w:val="18"/>
    </w:rPr>
  </w:style>
  <w:style w:type="paragraph" w:styleId="MessageHeader">
    <w:name w:val="Message Header"/>
    <w:basedOn w:val="Normal"/>
    <w:link w:val="MessageHeaderChar"/>
    <w:semiHidden/>
    <w:rsid w:val="007D4D03"/>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Helvetica" w:hAnsi="Helvetica"/>
      <w:szCs w:val="20"/>
    </w:rPr>
  </w:style>
  <w:style w:type="character" w:customStyle="1" w:styleId="MessageHeaderChar">
    <w:name w:val="Message Header Char"/>
    <w:basedOn w:val="DefaultParagraphFont"/>
    <w:link w:val="MessageHeader"/>
    <w:semiHidden/>
    <w:locked/>
    <w:rsid w:val="007D4D03"/>
    <w:rPr>
      <w:rFonts w:ascii="Helvetica" w:hAnsi="Helvetica" w:cs="Times New Roman"/>
      <w:sz w:val="20"/>
      <w:szCs w:val="20"/>
      <w:shd w:val="pct20" w:color="auto" w:fill="auto"/>
    </w:rPr>
  </w:style>
  <w:style w:type="paragraph" w:customStyle="1" w:styleId="citation">
    <w:name w:val="citation"/>
    <w:basedOn w:val="Normal"/>
    <w:rsid w:val="007D4D03"/>
    <w:pPr>
      <w:widowControl/>
      <w:autoSpaceDE/>
      <w:autoSpaceDN/>
      <w:adjustRightInd/>
      <w:spacing w:before="100" w:beforeAutospacing="1" w:after="100" w:afterAutospacing="1"/>
    </w:pPr>
  </w:style>
  <w:style w:type="paragraph" w:customStyle="1" w:styleId="mmpara">
    <w:name w:val="mmpara"/>
    <w:basedOn w:val="Normal"/>
    <w:rsid w:val="007D4D03"/>
    <w:pPr>
      <w:widowControl/>
      <w:autoSpaceDE/>
      <w:autoSpaceDN/>
      <w:adjustRightInd/>
      <w:spacing w:after="288" w:line="336" w:lineRule="atLeast"/>
    </w:pPr>
    <w:rPr>
      <w:rFonts w:ascii="Arial" w:hAnsi="Arial" w:cs="Arial"/>
      <w:color w:val="000000"/>
    </w:rPr>
  </w:style>
  <w:style w:type="paragraph" w:customStyle="1" w:styleId="aux1">
    <w:name w:val="aux1"/>
    <w:basedOn w:val="Normal"/>
    <w:rsid w:val="007D4D03"/>
    <w:pPr>
      <w:widowControl/>
      <w:autoSpaceDE/>
      <w:autoSpaceDN/>
      <w:adjustRightInd/>
      <w:spacing w:line="320" w:lineRule="atLeast"/>
    </w:pPr>
  </w:style>
  <w:style w:type="character" w:customStyle="1" w:styleId="src1">
    <w:name w:val="src1"/>
    <w:rsid w:val="007D4D03"/>
    <w:rPr>
      <w:vanish/>
    </w:rPr>
  </w:style>
  <w:style w:type="paragraph" w:customStyle="1" w:styleId="bodytext3">
    <w:name w:val="bodytext3"/>
    <w:basedOn w:val="Normal"/>
    <w:rsid w:val="007D4D03"/>
    <w:pPr>
      <w:widowControl/>
      <w:autoSpaceDE/>
      <w:autoSpaceDN/>
      <w:adjustRightInd/>
      <w:spacing w:after="180" w:line="240" w:lineRule="atLeast"/>
    </w:pPr>
    <w:rPr>
      <w:rFonts w:ascii="Verdana" w:hAnsi="Verdana"/>
      <w:color w:val="000000"/>
      <w:sz w:val="18"/>
      <w:szCs w:val="18"/>
    </w:rPr>
  </w:style>
  <w:style w:type="paragraph" w:customStyle="1" w:styleId="HeadingA">
    <w:name w:val="Heading A"/>
    <w:rsid w:val="007D4D03"/>
    <w:pPr>
      <w:pBdr>
        <w:bottom w:val="thickThinSmallGap" w:sz="24" w:space="1" w:color="999999"/>
      </w:pBdr>
      <w:spacing w:after="0" w:line="360" w:lineRule="auto"/>
    </w:pPr>
    <w:rPr>
      <w:rFonts w:ascii="Arial" w:hAnsi="Arial" w:cs="Arial"/>
      <w:b/>
      <w:bCs/>
      <w:noProof/>
      <w:color w:val="FF9900"/>
      <w:sz w:val="28"/>
      <w:szCs w:val="20"/>
      <w:lang w:val="en-GB" w:eastAsia="en-GB"/>
    </w:rPr>
  </w:style>
  <w:style w:type="paragraph" w:styleId="BodyTextIndent">
    <w:name w:val="Body Text Indent"/>
    <w:basedOn w:val="Normal"/>
    <w:link w:val="BodyTextIndentChar"/>
    <w:rsid w:val="007D4D03"/>
    <w:pPr>
      <w:widowControl/>
      <w:autoSpaceDE/>
      <w:autoSpaceDN/>
      <w:adjustRightInd/>
      <w:spacing w:after="120"/>
      <w:ind w:left="360"/>
    </w:pPr>
  </w:style>
  <w:style w:type="character" w:customStyle="1" w:styleId="BodyTextIndentChar">
    <w:name w:val="Body Text Indent Char"/>
    <w:basedOn w:val="DefaultParagraphFont"/>
    <w:link w:val="BodyTextIndent"/>
    <w:locked/>
    <w:rsid w:val="007D4D03"/>
    <w:rPr>
      <w:rFonts w:ascii="Times New Roman" w:hAnsi="Times New Roman" w:cs="Times New Roman"/>
      <w:sz w:val="24"/>
      <w:szCs w:val="24"/>
    </w:rPr>
  </w:style>
  <w:style w:type="character" w:customStyle="1" w:styleId="artcite">
    <w:name w:val="artcite"/>
    <w:rsid w:val="007D4D03"/>
  </w:style>
  <w:style w:type="character" w:customStyle="1" w:styleId="arttype">
    <w:name w:val="arttype"/>
    <w:rsid w:val="007D4D03"/>
  </w:style>
  <w:style w:type="paragraph" w:customStyle="1" w:styleId="desc">
    <w:name w:val="desc"/>
    <w:basedOn w:val="Normal"/>
    <w:rsid w:val="007D4D03"/>
    <w:pPr>
      <w:widowControl/>
      <w:autoSpaceDE/>
      <w:autoSpaceDN/>
      <w:adjustRightInd/>
      <w:spacing w:before="100" w:beforeAutospacing="1" w:after="100" w:afterAutospacing="1"/>
    </w:pPr>
  </w:style>
  <w:style w:type="character" w:customStyle="1" w:styleId="st">
    <w:name w:val="st"/>
    <w:rsid w:val="007D4D03"/>
  </w:style>
  <w:style w:type="character" w:styleId="CommentReference">
    <w:name w:val="annotation reference"/>
    <w:basedOn w:val="DefaultParagraphFont"/>
    <w:uiPriority w:val="99"/>
    <w:semiHidden/>
    <w:unhideWhenUsed/>
    <w:rsid w:val="007D4D03"/>
    <w:rPr>
      <w:rFonts w:cs="Times New Roman"/>
      <w:sz w:val="16"/>
    </w:rPr>
  </w:style>
  <w:style w:type="paragraph" w:styleId="CommentText">
    <w:name w:val="annotation text"/>
    <w:basedOn w:val="Normal"/>
    <w:link w:val="CommentTextChar"/>
    <w:uiPriority w:val="99"/>
    <w:unhideWhenUsed/>
    <w:rsid w:val="007D4D03"/>
    <w:pPr>
      <w:widowControl/>
      <w:autoSpaceDE/>
      <w:autoSpaceDN/>
      <w:adjustRightInd/>
    </w:pPr>
    <w:rPr>
      <w:rFonts w:ascii="Times" w:hAnsi="Times"/>
      <w:sz w:val="20"/>
      <w:szCs w:val="20"/>
    </w:rPr>
  </w:style>
  <w:style w:type="character" w:customStyle="1" w:styleId="CommentTextChar">
    <w:name w:val="Comment Text Char"/>
    <w:basedOn w:val="DefaultParagraphFont"/>
    <w:link w:val="CommentText"/>
    <w:uiPriority w:val="99"/>
    <w:locked/>
    <w:rsid w:val="007D4D03"/>
    <w:rPr>
      <w:rFonts w:ascii="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D4D03"/>
    <w:rPr>
      <w:b/>
      <w:bCs/>
    </w:rPr>
  </w:style>
  <w:style w:type="character" w:customStyle="1" w:styleId="CommentSubjectChar">
    <w:name w:val="Comment Subject Char"/>
    <w:basedOn w:val="CommentTextChar"/>
    <w:link w:val="CommentSubject"/>
    <w:uiPriority w:val="99"/>
    <w:semiHidden/>
    <w:locked/>
    <w:rsid w:val="007D4D03"/>
    <w:rPr>
      <w:rFonts w:ascii="Times" w:hAnsi="Times" w:cs="Times New Roman"/>
      <w:b/>
      <w:bCs/>
      <w:sz w:val="20"/>
      <w:szCs w:val="20"/>
    </w:rPr>
  </w:style>
  <w:style w:type="paragraph" w:customStyle="1" w:styleId="bodytext0">
    <w:name w:val="bodytext"/>
    <w:basedOn w:val="Normal"/>
    <w:rsid w:val="007D4D03"/>
    <w:pPr>
      <w:widowControl/>
      <w:autoSpaceDE/>
      <w:autoSpaceDN/>
      <w:adjustRightInd/>
      <w:spacing w:before="100" w:beforeAutospacing="1" w:after="100" w:afterAutospacing="1"/>
    </w:pPr>
  </w:style>
  <w:style w:type="paragraph" w:styleId="Revision">
    <w:name w:val="Revision"/>
    <w:hidden/>
    <w:uiPriority w:val="99"/>
    <w:semiHidden/>
    <w:rsid w:val="007D4D03"/>
    <w:pPr>
      <w:spacing w:after="0" w:line="240" w:lineRule="auto"/>
    </w:pPr>
    <w:rPr>
      <w:rFonts w:ascii="Times" w:hAnsi="Times"/>
      <w:sz w:val="24"/>
      <w:szCs w:val="20"/>
    </w:rPr>
  </w:style>
  <w:style w:type="character" w:customStyle="1" w:styleId="bodycopy">
    <w:name w:val="bodycopy"/>
    <w:rsid w:val="007D4D03"/>
  </w:style>
  <w:style w:type="paragraph" w:customStyle="1" w:styleId="Title10">
    <w:name w:val="Title1"/>
    <w:basedOn w:val="Normal"/>
    <w:rsid w:val="007D4D03"/>
    <w:pPr>
      <w:widowControl/>
      <w:autoSpaceDE/>
      <w:autoSpaceDN/>
      <w:adjustRightInd/>
      <w:spacing w:before="100" w:beforeAutospacing="1" w:after="100" w:afterAutospacing="1"/>
    </w:pPr>
  </w:style>
  <w:style w:type="paragraph" w:customStyle="1" w:styleId="details">
    <w:name w:val="details"/>
    <w:basedOn w:val="Normal"/>
    <w:rsid w:val="007D4D03"/>
    <w:pPr>
      <w:widowControl/>
      <w:autoSpaceDE/>
      <w:autoSpaceDN/>
      <w:adjustRightInd/>
      <w:spacing w:before="100" w:beforeAutospacing="1" w:after="100" w:afterAutospacing="1"/>
    </w:pPr>
  </w:style>
  <w:style w:type="character" w:styleId="Strong">
    <w:name w:val="Strong"/>
    <w:basedOn w:val="DefaultParagraphFont"/>
    <w:uiPriority w:val="22"/>
    <w:qFormat/>
    <w:rsid w:val="007D4D03"/>
    <w:rPr>
      <w:rFonts w:cs="Times New Roman"/>
      <w:b/>
    </w:rPr>
  </w:style>
  <w:style w:type="paragraph" w:customStyle="1" w:styleId="Title2">
    <w:name w:val="Title2"/>
    <w:basedOn w:val="Normal"/>
    <w:rsid w:val="007D4D03"/>
    <w:pPr>
      <w:widowControl/>
      <w:autoSpaceDE/>
      <w:autoSpaceDN/>
      <w:adjustRightInd/>
      <w:spacing w:before="100" w:beforeAutospacing="1" w:after="100" w:afterAutospacing="1"/>
    </w:pPr>
  </w:style>
  <w:style w:type="character" w:customStyle="1" w:styleId="protocol-genename">
    <w:name w:val="protocol-genename"/>
    <w:rsid w:val="007D4D03"/>
  </w:style>
  <w:style w:type="paragraph" w:customStyle="1" w:styleId="Title3">
    <w:name w:val="Title3"/>
    <w:basedOn w:val="Normal"/>
    <w:rsid w:val="007D4D03"/>
    <w:pPr>
      <w:widowControl/>
      <w:autoSpaceDE/>
      <w:autoSpaceDN/>
      <w:adjustRightInd/>
      <w:spacing w:before="100" w:beforeAutospacing="1" w:after="100" w:afterAutospacing="1"/>
    </w:pPr>
  </w:style>
  <w:style w:type="character" w:customStyle="1" w:styleId="FollowedHyperlink1">
    <w:name w:val="FollowedHyperlink1"/>
    <w:uiPriority w:val="99"/>
    <w:semiHidden/>
    <w:unhideWhenUsed/>
    <w:rsid w:val="007D4D03"/>
    <w:rPr>
      <w:color w:val="800080"/>
      <w:u w:val="single"/>
    </w:rPr>
  </w:style>
  <w:style w:type="paragraph" w:customStyle="1" w:styleId="authors">
    <w:name w:val="authors"/>
    <w:basedOn w:val="Normal"/>
    <w:rsid w:val="007D4D03"/>
    <w:pPr>
      <w:widowControl/>
      <w:autoSpaceDE/>
      <w:autoSpaceDN/>
      <w:adjustRightInd/>
      <w:spacing w:before="100" w:beforeAutospacing="1" w:after="100" w:afterAutospacing="1"/>
    </w:pPr>
  </w:style>
  <w:style w:type="character" w:customStyle="1" w:styleId="doi">
    <w:name w:val="doi"/>
    <w:rsid w:val="007D4D03"/>
  </w:style>
  <w:style w:type="paragraph" w:customStyle="1" w:styleId="text">
    <w:name w:val="text"/>
    <w:basedOn w:val="Normal"/>
    <w:rsid w:val="007D4D03"/>
    <w:pPr>
      <w:widowControl/>
      <w:autoSpaceDE/>
      <w:autoSpaceDN/>
      <w:adjustRightInd/>
      <w:spacing w:before="100" w:beforeAutospacing="1" w:after="100" w:afterAutospacing="1"/>
    </w:pPr>
  </w:style>
  <w:style w:type="paragraph" w:styleId="HTMLPreformatted">
    <w:name w:val="HTML Preformatted"/>
    <w:basedOn w:val="Normal"/>
    <w:link w:val="HTMLPreformattedChar"/>
    <w:uiPriority w:val="99"/>
    <w:semiHidden/>
    <w:unhideWhenUsed/>
    <w:rsid w:val="007D4D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D4D03"/>
    <w:rPr>
      <w:rFonts w:ascii="Courier New" w:hAnsi="Courier New" w:cs="Courier New"/>
      <w:sz w:val="20"/>
      <w:szCs w:val="20"/>
    </w:rPr>
  </w:style>
  <w:style w:type="character" w:styleId="FollowedHyperlink">
    <w:name w:val="FollowedHyperlink"/>
    <w:basedOn w:val="DefaultParagraphFont"/>
    <w:uiPriority w:val="99"/>
    <w:semiHidden/>
    <w:unhideWhenUsed/>
    <w:rsid w:val="007D4D03"/>
    <w:rPr>
      <w:rFonts w:cs="Times New Roman"/>
      <w:color w:val="800080"/>
      <w:u w:val="single"/>
    </w:rPr>
  </w:style>
  <w:style w:type="character" w:customStyle="1" w:styleId="Heading3Char">
    <w:name w:val="Heading 3 Char"/>
    <w:basedOn w:val="DefaultParagraphFont"/>
    <w:link w:val="Heading3"/>
    <w:uiPriority w:val="9"/>
    <w:rsid w:val="006A3272"/>
    <w:rPr>
      <w:rFonts w:ascii="Cambria" w:eastAsia="Times New Roman" w:hAnsi="Cambria"/>
      <w:b/>
      <w:bCs/>
      <w:kern w:val="28"/>
      <w:sz w:val="26"/>
      <w:szCs w:val="26"/>
    </w:rPr>
  </w:style>
  <w:style w:type="character" w:customStyle="1" w:styleId="Heading4Char">
    <w:name w:val="Heading 4 Char"/>
    <w:basedOn w:val="DefaultParagraphFont"/>
    <w:link w:val="Heading4"/>
    <w:uiPriority w:val="9"/>
    <w:rsid w:val="006A3272"/>
    <w:rPr>
      <w:rFonts w:ascii="Calibri" w:eastAsia="Times New Roman" w:hAnsi="Calibri"/>
      <w:b/>
      <w:bCs/>
      <w:kern w:val="28"/>
      <w:sz w:val="28"/>
      <w:szCs w:val="28"/>
    </w:rPr>
  </w:style>
  <w:style w:type="numbering" w:customStyle="1" w:styleId="NoList1">
    <w:name w:val="No List1"/>
    <w:next w:val="NoList"/>
    <w:uiPriority w:val="99"/>
    <w:semiHidden/>
    <w:unhideWhenUsed/>
    <w:rsid w:val="006A3272"/>
  </w:style>
  <w:style w:type="paragraph" w:styleId="TOC2">
    <w:name w:val="toc 2"/>
    <w:basedOn w:val="Normal"/>
    <w:next w:val="Normal"/>
    <w:autoRedefine/>
    <w:uiPriority w:val="39"/>
    <w:unhideWhenUsed/>
    <w:qFormat/>
    <w:rsid w:val="006A3272"/>
    <w:pPr>
      <w:widowControl/>
      <w:autoSpaceDE/>
      <w:autoSpaceDN/>
      <w:adjustRightInd/>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6A3272"/>
    <w:pPr>
      <w:widowControl/>
      <w:autoSpaceDE/>
      <w:autoSpaceDN/>
      <w:adjustRightInd/>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6A3272"/>
    <w:pPr>
      <w:widowControl/>
      <w:autoSpaceDE/>
      <w:autoSpaceDN/>
      <w:adjustRightInd/>
      <w:spacing w:after="100" w:line="276" w:lineRule="auto"/>
      <w:ind w:left="440"/>
    </w:pPr>
    <w:rPr>
      <w:rFonts w:ascii="Calibri" w:eastAsia="MS Mincho" w:hAnsi="Calibri" w:cs="Arial"/>
      <w:sz w:val="22"/>
      <w:szCs w:val="22"/>
      <w:lang w:eastAsia="ja-JP"/>
    </w:rPr>
  </w:style>
  <w:style w:type="character" w:customStyle="1" w:styleId="autoren">
    <w:name w:val="autoren"/>
    <w:rsid w:val="006A3272"/>
  </w:style>
  <w:style w:type="character" w:customStyle="1" w:styleId="color">
    <w:name w:val="color"/>
    <w:rsid w:val="006A3272"/>
  </w:style>
  <w:style w:type="table" w:styleId="TableGrid">
    <w:name w:val="Table Grid"/>
    <w:basedOn w:val="TableNormal"/>
    <w:uiPriority w:val="39"/>
    <w:rsid w:val="006A3272"/>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2">
    <w:name w:val="desc2"/>
    <w:basedOn w:val="Normal"/>
    <w:rsid w:val="006A3272"/>
    <w:pPr>
      <w:widowControl/>
      <w:autoSpaceDE/>
      <w:autoSpaceDN/>
      <w:adjustRightInd/>
      <w:spacing w:before="100" w:beforeAutospacing="1" w:after="100" w:afterAutospacing="1"/>
    </w:pPr>
    <w:rPr>
      <w:rFonts w:ascii="Calibri" w:eastAsia="Times New Roman" w:hAnsi="Calibri"/>
      <w:sz w:val="28"/>
      <w:szCs w:val="28"/>
    </w:rPr>
  </w:style>
  <w:style w:type="character" w:customStyle="1" w:styleId="refpreview1">
    <w:name w:val="refpreview1"/>
    <w:rsid w:val="006A3272"/>
    <w:rPr>
      <w:vanish/>
      <w:webHidden w:val="0"/>
      <w:shd w:val="clear" w:color="auto" w:fill="EEEEEE"/>
      <w:specVanish w:val="0"/>
    </w:rPr>
  </w:style>
  <w:style w:type="paragraph" w:customStyle="1" w:styleId="desc1">
    <w:name w:val="desc1"/>
    <w:basedOn w:val="Normal"/>
    <w:rsid w:val="006A3272"/>
    <w:pPr>
      <w:widowControl/>
      <w:autoSpaceDE/>
      <w:autoSpaceDN/>
      <w:adjustRightInd/>
      <w:spacing w:before="100" w:beforeAutospacing="1" w:after="100" w:afterAutospacing="1"/>
    </w:pPr>
    <w:rPr>
      <w:rFonts w:ascii="Calibri" w:eastAsia="Times New Roman" w:hAnsi="Calibri"/>
      <w:sz w:val="28"/>
      <w:szCs w:val="28"/>
    </w:rPr>
  </w:style>
  <w:style w:type="paragraph" w:customStyle="1" w:styleId="details1">
    <w:name w:val="details1"/>
    <w:basedOn w:val="Normal"/>
    <w:rsid w:val="006A3272"/>
    <w:pPr>
      <w:widowControl/>
      <w:autoSpaceDE/>
      <w:autoSpaceDN/>
      <w:adjustRightInd/>
      <w:spacing w:before="100" w:beforeAutospacing="1" w:after="100" w:afterAutospacing="1"/>
    </w:pPr>
    <w:rPr>
      <w:rFonts w:ascii="Calibri" w:eastAsia="Times New Roman" w:hAnsi="Calibri"/>
    </w:rPr>
  </w:style>
  <w:style w:type="character" w:customStyle="1" w:styleId="search-hit1">
    <w:name w:val="search-hit1"/>
    <w:rsid w:val="006A3272"/>
    <w:rPr>
      <w:b/>
      <w:bCs/>
      <w:color w:val="000000"/>
      <w:shd w:val="clear" w:color="auto" w:fill="FCD09C"/>
    </w:rPr>
  </w:style>
  <w:style w:type="character" w:customStyle="1" w:styleId="fn">
    <w:name w:val="fn"/>
    <w:rsid w:val="006A3272"/>
  </w:style>
  <w:style w:type="character" w:customStyle="1" w:styleId="comma">
    <w:name w:val="comma"/>
    <w:rsid w:val="006A3272"/>
  </w:style>
  <w:style w:type="character" w:customStyle="1" w:styleId="ref-title">
    <w:name w:val="ref-title"/>
    <w:rsid w:val="006A3272"/>
  </w:style>
  <w:style w:type="character" w:customStyle="1" w:styleId="ref-journal">
    <w:name w:val="ref-journal"/>
    <w:rsid w:val="006A3272"/>
  </w:style>
  <w:style w:type="character" w:customStyle="1" w:styleId="tp-label">
    <w:name w:val="tp-label"/>
    <w:rsid w:val="006A3272"/>
  </w:style>
  <w:style w:type="character" w:customStyle="1" w:styleId="plugins">
    <w:name w:val="plugins"/>
    <w:rsid w:val="006A3272"/>
  </w:style>
  <w:style w:type="character" w:customStyle="1" w:styleId="cdc-decorated">
    <w:name w:val="cdc-decorated"/>
    <w:rsid w:val="006A3272"/>
  </w:style>
  <w:style w:type="character" w:customStyle="1" w:styleId="style21">
    <w:name w:val="style21"/>
    <w:rsid w:val="006A3272"/>
    <w:rPr>
      <w:b w:val="0"/>
      <w:bCs w:val="0"/>
      <w:caps w:val="0"/>
      <w:color w:val="000000"/>
      <w:sz w:val="18"/>
      <w:szCs w:val="18"/>
    </w:rPr>
  </w:style>
  <w:style w:type="character" w:customStyle="1" w:styleId="style14">
    <w:name w:val="style14"/>
    <w:rsid w:val="006A3272"/>
    <w:rPr>
      <w:b w:val="0"/>
      <w:bCs w:val="0"/>
      <w:caps w:val="0"/>
      <w:color w:val="000000"/>
      <w:sz w:val="18"/>
      <w:szCs w:val="18"/>
    </w:rPr>
  </w:style>
  <w:style w:type="character" w:customStyle="1" w:styleId="style20">
    <w:name w:val="style20"/>
    <w:rsid w:val="006A3272"/>
    <w:rPr>
      <w:b w:val="0"/>
      <w:bCs w:val="0"/>
      <w:caps w:val="0"/>
      <w:color w:val="000000"/>
      <w:sz w:val="18"/>
      <w:szCs w:val="18"/>
    </w:rPr>
  </w:style>
  <w:style w:type="character" w:customStyle="1" w:styleId="style13">
    <w:name w:val="style13"/>
    <w:rsid w:val="006A3272"/>
    <w:rPr>
      <w:b w:val="0"/>
      <w:bCs w:val="0"/>
      <w:caps w:val="0"/>
      <w:color w:val="000000"/>
      <w:sz w:val="18"/>
      <w:szCs w:val="18"/>
    </w:rPr>
  </w:style>
  <w:style w:type="character" w:customStyle="1" w:styleId="jcefile">
    <w:name w:val="jce_file"/>
    <w:rsid w:val="006A3272"/>
  </w:style>
  <w:style w:type="character" w:customStyle="1" w:styleId="ref-vol">
    <w:name w:val="ref-vol"/>
    <w:rsid w:val="006A3272"/>
  </w:style>
  <w:style w:type="paragraph" w:styleId="Title">
    <w:name w:val="Title"/>
    <w:basedOn w:val="Normal"/>
    <w:link w:val="TitleChar"/>
    <w:uiPriority w:val="10"/>
    <w:qFormat/>
    <w:rsid w:val="006A3272"/>
    <w:pPr>
      <w:widowControl/>
      <w:autoSpaceDE/>
      <w:autoSpaceDN/>
      <w:adjustRightInd/>
      <w:spacing w:before="100" w:beforeAutospacing="1" w:after="100" w:afterAutospacing="1"/>
    </w:pPr>
    <w:rPr>
      <w:rFonts w:ascii="Times" w:eastAsia="MS Mincho" w:hAnsi="Times"/>
      <w:sz w:val="22"/>
      <w:szCs w:val="20"/>
    </w:rPr>
  </w:style>
  <w:style w:type="character" w:customStyle="1" w:styleId="TitleChar">
    <w:name w:val="Title Char"/>
    <w:basedOn w:val="DefaultParagraphFont"/>
    <w:link w:val="Title"/>
    <w:uiPriority w:val="10"/>
    <w:rsid w:val="006A3272"/>
    <w:rPr>
      <w:rFonts w:ascii="Times" w:eastAsia="MS Mincho" w:hAnsi="Times"/>
      <w:szCs w:val="20"/>
    </w:rPr>
  </w:style>
  <w:style w:type="character" w:customStyle="1" w:styleId="journalname">
    <w:name w:val="journalname"/>
    <w:rsid w:val="006A3272"/>
  </w:style>
  <w:style w:type="character" w:customStyle="1" w:styleId="mb">
    <w:name w:val="mb"/>
    <w:rsid w:val="006A3272"/>
  </w:style>
  <w:style w:type="character" w:customStyle="1" w:styleId="hitsyn">
    <w:name w:val="hit_syn"/>
    <w:rsid w:val="006A3272"/>
  </w:style>
  <w:style w:type="table" w:styleId="LightShading-Accent5">
    <w:name w:val="Light Shading Accent 5"/>
    <w:basedOn w:val="TableNormal"/>
    <w:uiPriority w:val="60"/>
    <w:rsid w:val="006A3272"/>
    <w:pPr>
      <w:spacing w:after="0" w:line="240" w:lineRule="auto"/>
    </w:pPr>
    <w:rPr>
      <w:rFonts w:ascii="Calibri" w:eastAsia="Times New Roman" w:hAnsi="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1">
    <w:name w:val="No List11"/>
    <w:next w:val="NoList"/>
    <w:uiPriority w:val="99"/>
    <w:semiHidden/>
    <w:unhideWhenUsed/>
    <w:rsid w:val="006A3272"/>
  </w:style>
  <w:style w:type="numbering" w:customStyle="1" w:styleId="NoList111">
    <w:name w:val="No List111"/>
    <w:next w:val="NoList"/>
    <w:uiPriority w:val="99"/>
    <w:semiHidden/>
    <w:unhideWhenUsed/>
    <w:rsid w:val="006A3272"/>
  </w:style>
  <w:style w:type="character" w:customStyle="1" w:styleId="highlight2">
    <w:name w:val="highlight2"/>
    <w:rsid w:val="006A3272"/>
  </w:style>
  <w:style w:type="character" w:customStyle="1" w:styleId="ListParagraphChar">
    <w:name w:val="List Paragraph Char"/>
    <w:link w:val="ListParagraph"/>
    <w:uiPriority w:val="34"/>
    <w:rsid w:val="006A3272"/>
    <w:rPr>
      <w:rFonts w:ascii="Times New Roman" w:hAnsi="Times New Roman"/>
      <w:sz w:val="24"/>
      <w:szCs w:val="24"/>
    </w:rPr>
  </w:style>
  <w:style w:type="numbering" w:customStyle="1" w:styleId="NoList2">
    <w:name w:val="No List2"/>
    <w:next w:val="NoList"/>
    <w:uiPriority w:val="99"/>
    <w:semiHidden/>
    <w:unhideWhenUsed/>
    <w:rsid w:val="000B1B6F"/>
  </w:style>
  <w:style w:type="table" w:customStyle="1" w:styleId="TableGrid1">
    <w:name w:val="Table Grid1"/>
    <w:basedOn w:val="TableNormal"/>
    <w:next w:val="TableGrid"/>
    <w:uiPriority w:val="39"/>
    <w:rsid w:val="000B1B6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
    <w:name w:val="Light Shading - Accent 51"/>
    <w:basedOn w:val="TableNormal"/>
    <w:next w:val="LightShading-Accent5"/>
    <w:uiPriority w:val="60"/>
    <w:rsid w:val="000B1B6F"/>
    <w:pPr>
      <w:spacing w:after="0" w:line="240" w:lineRule="auto"/>
    </w:pPr>
    <w:rPr>
      <w:rFonts w:ascii="Calibri" w:eastAsia="Times New Roman" w:hAnsi="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2">
    <w:name w:val="No List12"/>
    <w:next w:val="NoList"/>
    <w:uiPriority w:val="99"/>
    <w:semiHidden/>
    <w:unhideWhenUsed/>
    <w:rsid w:val="000B1B6F"/>
  </w:style>
  <w:style w:type="numbering" w:customStyle="1" w:styleId="NoList112">
    <w:name w:val="No List112"/>
    <w:next w:val="NoList"/>
    <w:uiPriority w:val="99"/>
    <w:semiHidden/>
    <w:unhideWhenUsed/>
    <w:rsid w:val="000B1B6F"/>
  </w:style>
  <w:style w:type="paragraph" w:styleId="NoSpacing">
    <w:name w:val="No Spacing"/>
    <w:link w:val="NoSpacingChar"/>
    <w:uiPriority w:val="1"/>
    <w:qFormat/>
    <w:rsid w:val="000B1B6F"/>
    <w:pPr>
      <w:spacing w:after="0"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B1B6F"/>
    <w:rPr>
      <w:rFonts w:ascii="Times New Roman" w:eastAsia="Times New Roman" w:hAnsi="Times New Roman"/>
      <w:sz w:val="24"/>
      <w:szCs w:val="24"/>
    </w:rPr>
  </w:style>
  <w:style w:type="paragraph" w:customStyle="1" w:styleId="first">
    <w:name w:val="first"/>
    <w:basedOn w:val="Normal"/>
    <w:rsid w:val="000B1B6F"/>
    <w:pPr>
      <w:widowControl/>
      <w:autoSpaceDE/>
      <w:autoSpaceDN/>
      <w:adjustRightInd/>
      <w:spacing w:before="100" w:beforeAutospacing="1" w:after="100" w:afterAutospacing="1"/>
    </w:pPr>
    <w:rPr>
      <w:rFonts w:eastAsia="Times New Roman"/>
    </w:rPr>
  </w:style>
  <w:style w:type="character" w:customStyle="1" w:styleId="Hyperlink1">
    <w:name w:val="Hyperlink1"/>
    <w:rsid w:val="000B1B6F"/>
  </w:style>
  <w:style w:type="character" w:styleId="UnresolvedMention">
    <w:name w:val="Unresolved Mention"/>
    <w:uiPriority w:val="99"/>
    <w:semiHidden/>
    <w:unhideWhenUsed/>
    <w:rsid w:val="000B1B6F"/>
    <w:rPr>
      <w:color w:val="808080"/>
      <w:shd w:val="clear" w:color="auto" w:fill="E6E6E6"/>
    </w:rPr>
  </w:style>
  <w:style w:type="paragraph" w:customStyle="1" w:styleId="Heading31">
    <w:name w:val="Heading 31"/>
    <w:basedOn w:val="Normal"/>
    <w:next w:val="Normal"/>
    <w:uiPriority w:val="9"/>
    <w:unhideWhenUsed/>
    <w:qFormat/>
    <w:rsid w:val="000B1B6F"/>
    <w:pPr>
      <w:keepNext/>
      <w:spacing w:before="240" w:after="60"/>
      <w:outlineLvl w:val="2"/>
    </w:pPr>
    <w:rPr>
      <w:rFonts w:ascii="Cambria" w:eastAsia="Times New Roman" w:hAnsi="Cambria"/>
      <w:b/>
      <w:bCs/>
      <w:sz w:val="26"/>
      <w:szCs w:val="26"/>
    </w:rPr>
  </w:style>
  <w:style w:type="character" w:customStyle="1" w:styleId="Heading3Char1">
    <w:name w:val="Heading 3 Char1"/>
    <w:uiPriority w:val="9"/>
    <w:semiHidden/>
    <w:rsid w:val="000B1B6F"/>
    <w:rPr>
      <w:rFonts w:ascii="Cambria" w:eastAsia="Times New Roman" w:hAnsi="Cambria" w:cs="Times New Roman"/>
      <w:b/>
      <w:bCs/>
      <w:color w:val="4F81BD"/>
    </w:rPr>
  </w:style>
  <w:style w:type="paragraph" w:customStyle="1" w:styleId="Title4">
    <w:name w:val="Title4"/>
    <w:basedOn w:val="Normal"/>
    <w:rsid w:val="000B1B6F"/>
    <w:pPr>
      <w:widowControl/>
      <w:autoSpaceDE/>
      <w:autoSpaceDN/>
      <w:adjustRightInd/>
      <w:spacing w:before="100" w:beforeAutospacing="1" w:after="100" w:afterAutospacing="1"/>
    </w:pPr>
    <w:rPr>
      <w:rFonts w:eastAsia="Times New Roman"/>
    </w:rPr>
  </w:style>
  <w:style w:type="character" w:customStyle="1" w:styleId="m544874976522780797highlight">
    <w:name w:val="m_544874976522780797highlight"/>
    <w:rsid w:val="000B1B6F"/>
  </w:style>
  <w:style w:type="character" w:customStyle="1" w:styleId="term">
    <w:name w:val="term"/>
    <w:rsid w:val="000B1B6F"/>
  </w:style>
  <w:style w:type="character" w:customStyle="1" w:styleId="articlecitationvolume">
    <w:name w:val="articlecitation_volume"/>
    <w:rsid w:val="000B1B6F"/>
  </w:style>
  <w:style w:type="character" w:customStyle="1" w:styleId="articlecitationpages">
    <w:name w:val="articlecitation_pages"/>
    <w:rsid w:val="000B1B6F"/>
  </w:style>
  <w:style w:type="character" w:customStyle="1" w:styleId="drop-cap">
    <w:name w:val="drop-cap"/>
    <w:rsid w:val="000B1B6F"/>
  </w:style>
  <w:style w:type="numbering" w:customStyle="1" w:styleId="NoList3">
    <w:name w:val="No List3"/>
    <w:next w:val="NoList"/>
    <w:uiPriority w:val="99"/>
    <w:semiHidden/>
    <w:unhideWhenUsed/>
    <w:rsid w:val="000B1B6F"/>
  </w:style>
  <w:style w:type="table" w:customStyle="1" w:styleId="TableGrid2">
    <w:name w:val="Table Grid2"/>
    <w:basedOn w:val="TableNormal"/>
    <w:next w:val="TableGrid"/>
    <w:uiPriority w:val="39"/>
    <w:rsid w:val="000B1B6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
    <w:name w:val="Light Shading - Accent 52"/>
    <w:basedOn w:val="TableNormal"/>
    <w:next w:val="LightShading-Accent5"/>
    <w:uiPriority w:val="60"/>
    <w:rsid w:val="000B1B6F"/>
    <w:pPr>
      <w:spacing w:after="0" w:line="240" w:lineRule="auto"/>
    </w:pPr>
    <w:rPr>
      <w:rFonts w:ascii="Calibri" w:eastAsia="Times New Roman" w:hAnsi="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3">
    <w:name w:val="No List13"/>
    <w:next w:val="NoList"/>
    <w:uiPriority w:val="99"/>
    <w:semiHidden/>
    <w:unhideWhenUsed/>
    <w:rsid w:val="000B1B6F"/>
  </w:style>
  <w:style w:type="numbering" w:customStyle="1" w:styleId="NoList113">
    <w:name w:val="No List113"/>
    <w:next w:val="NoList"/>
    <w:uiPriority w:val="99"/>
    <w:semiHidden/>
    <w:unhideWhenUsed/>
    <w:rsid w:val="000B1B6F"/>
  </w:style>
  <w:style w:type="numbering" w:customStyle="1" w:styleId="NoList4">
    <w:name w:val="No List4"/>
    <w:next w:val="NoList"/>
    <w:uiPriority w:val="99"/>
    <w:semiHidden/>
    <w:unhideWhenUsed/>
    <w:rsid w:val="000B1B6F"/>
  </w:style>
  <w:style w:type="table" w:customStyle="1" w:styleId="TableGrid3">
    <w:name w:val="Table Grid3"/>
    <w:basedOn w:val="TableNormal"/>
    <w:next w:val="TableGrid"/>
    <w:uiPriority w:val="39"/>
    <w:rsid w:val="000B1B6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3">
    <w:name w:val="Light Shading - Accent 53"/>
    <w:basedOn w:val="TableNormal"/>
    <w:next w:val="LightShading-Accent5"/>
    <w:uiPriority w:val="60"/>
    <w:rsid w:val="000B1B6F"/>
    <w:pPr>
      <w:spacing w:after="0" w:line="240" w:lineRule="auto"/>
    </w:pPr>
    <w:rPr>
      <w:rFonts w:ascii="Calibri" w:eastAsia="Times New Roman" w:hAnsi="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4">
    <w:name w:val="No List14"/>
    <w:next w:val="NoList"/>
    <w:uiPriority w:val="99"/>
    <w:semiHidden/>
    <w:unhideWhenUsed/>
    <w:rsid w:val="000B1B6F"/>
  </w:style>
  <w:style w:type="numbering" w:customStyle="1" w:styleId="NoList114">
    <w:name w:val="No List114"/>
    <w:next w:val="NoList"/>
    <w:uiPriority w:val="99"/>
    <w:semiHidden/>
    <w:unhideWhenUsed/>
    <w:rsid w:val="000B1B6F"/>
  </w:style>
  <w:style w:type="table" w:customStyle="1" w:styleId="TableGrid4">
    <w:name w:val="Table Grid4"/>
    <w:basedOn w:val="TableNormal"/>
    <w:next w:val="TableGrid"/>
    <w:uiPriority w:val="39"/>
    <w:rsid w:val="00260E1B"/>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12EC9"/>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class">
    <w:name w:val="supclass"/>
    <w:basedOn w:val="DefaultParagraphFont"/>
    <w:rsid w:val="0060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7254">
      <w:marLeft w:val="0"/>
      <w:marRight w:val="0"/>
      <w:marTop w:val="0"/>
      <w:marBottom w:val="0"/>
      <w:divBdr>
        <w:top w:val="none" w:sz="0" w:space="0" w:color="auto"/>
        <w:left w:val="none" w:sz="0" w:space="0" w:color="auto"/>
        <w:bottom w:val="none" w:sz="0" w:space="0" w:color="auto"/>
        <w:right w:val="none" w:sz="0" w:space="0" w:color="auto"/>
      </w:divBdr>
    </w:div>
    <w:div w:id="29497255">
      <w:marLeft w:val="0"/>
      <w:marRight w:val="0"/>
      <w:marTop w:val="0"/>
      <w:marBottom w:val="0"/>
      <w:divBdr>
        <w:top w:val="none" w:sz="0" w:space="0" w:color="auto"/>
        <w:left w:val="none" w:sz="0" w:space="0" w:color="auto"/>
        <w:bottom w:val="none" w:sz="0" w:space="0" w:color="auto"/>
        <w:right w:val="none" w:sz="0" w:space="0" w:color="auto"/>
      </w:divBdr>
    </w:div>
    <w:div w:id="29497256">
      <w:marLeft w:val="0"/>
      <w:marRight w:val="0"/>
      <w:marTop w:val="0"/>
      <w:marBottom w:val="0"/>
      <w:divBdr>
        <w:top w:val="none" w:sz="0" w:space="0" w:color="auto"/>
        <w:left w:val="none" w:sz="0" w:space="0" w:color="auto"/>
        <w:bottom w:val="none" w:sz="0" w:space="0" w:color="auto"/>
        <w:right w:val="none" w:sz="0" w:space="0" w:color="auto"/>
      </w:divBdr>
    </w:div>
    <w:div w:id="320887674">
      <w:bodyDiv w:val="1"/>
      <w:marLeft w:val="0"/>
      <w:marRight w:val="0"/>
      <w:marTop w:val="0"/>
      <w:marBottom w:val="0"/>
      <w:divBdr>
        <w:top w:val="none" w:sz="0" w:space="0" w:color="auto"/>
        <w:left w:val="none" w:sz="0" w:space="0" w:color="auto"/>
        <w:bottom w:val="none" w:sz="0" w:space="0" w:color="auto"/>
        <w:right w:val="none" w:sz="0" w:space="0" w:color="auto"/>
      </w:divBdr>
    </w:div>
    <w:div w:id="373695148">
      <w:bodyDiv w:val="1"/>
      <w:marLeft w:val="0"/>
      <w:marRight w:val="0"/>
      <w:marTop w:val="0"/>
      <w:marBottom w:val="0"/>
      <w:divBdr>
        <w:top w:val="none" w:sz="0" w:space="0" w:color="auto"/>
        <w:left w:val="none" w:sz="0" w:space="0" w:color="auto"/>
        <w:bottom w:val="none" w:sz="0" w:space="0" w:color="auto"/>
        <w:right w:val="none" w:sz="0" w:space="0" w:color="auto"/>
      </w:divBdr>
    </w:div>
    <w:div w:id="519398369">
      <w:bodyDiv w:val="1"/>
      <w:marLeft w:val="0"/>
      <w:marRight w:val="0"/>
      <w:marTop w:val="0"/>
      <w:marBottom w:val="0"/>
      <w:divBdr>
        <w:top w:val="none" w:sz="0" w:space="0" w:color="auto"/>
        <w:left w:val="none" w:sz="0" w:space="0" w:color="auto"/>
        <w:bottom w:val="none" w:sz="0" w:space="0" w:color="auto"/>
        <w:right w:val="none" w:sz="0" w:space="0" w:color="auto"/>
      </w:divBdr>
    </w:div>
    <w:div w:id="554975861">
      <w:bodyDiv w:val="1"/>
      <w:marLeft w:val="0"/>
      <w:marRight w:val="0"/>
      <w:marTop w:val="0"/>
      <w:marBottom w:val="0"/>
      <w:divBdr>
        <w:top w:val="none" w:sz="0" w:space="0" w:color="auto"/>
        <w:left w:val="none" w:sz="0" w:space="0" w:color="auto"/>
        <w:bottom w:val="none" w:sz="0" w:space="0" w:color="auto"/>
        <w:right w:val="none" w:sz="0" w:space="0" w:color="auto"/>
      </w:divBdr>
    </w:div>
    <w:div w:id="795296350">
      <w:bodyDiv w:val="1"/>
      <w:marLeft w:val="0"/>
      <w:marRight w:val="0"/>
      <w:marTop w:val="0"/>
      <w:marBottom w:val="0"/>
      <w:divBdr>
        <w:top w:val="none" w:sz="0" w:space="0" w:color="auto"/>
        <w:left w:val="none" w:sz="0" w:space="0" w:color="auto"/>
        <w:bottom w:val="none" w:sz="0" w:space="0" w:color="auto"/>
        <w:right w:val="none" w:sz="0" w:space="0" w:color="auto"/>
      </w:divBdr>
    </w:div>
    <w:div w:id="948706818">
      <w:bodyDiv w:val="1"/>
      <w:marLeft w:val="0"/>
      <w:marRight w:val="0"/>
      <w:marTop w:val="0"/>
      <w:marBottom w:val="0"/>
      <w:divBdr>
        <w:top w:val="none" w:sz="0" w:space="0" w:color="auto"/>
        <w:left w:val="none" w:sz="0" w:space="0" w:color="auto"/>
        <w:bottom w:val="none" w:sz="0" w:space="0" w:color="auto"/>
        <w:right w:val="none" w:sz="0" w:space="0" w:color="auto"/>
      </w:divBdr>
    </w:div>
    <w:div w:id="1235820839">
      <w:bodyDiv w:val="1"/>
      <w:marLeft w:val="0"/>
      <w:marRight w:val="0"/>
      <w:marTop w:val="0"/>
      <w:marBottom w:val="0"/>
      <w:divBdr>
        <w:top w:val="none" w:sz="0" w:space="0" w:color="auto"/>
        <w:left w:val="none" w:sz="0" w:space="0" w:color="auto"/>
        <w:bottom w:val="none" w:sz="0" w:space="0" w:color="auto"/>
        <w:right w:val="none" w:sz="0" w:space="0" w:color="auto"/>
      </w:divBdr>
    </w:div>
    <w:div w:id="1381903761">
      <w:bodyDiv w:val="1"/>
      <w:marLeft w:val="0"/>
      <w:marRight w:val="0"/>
      <w:marTop w:val="0"/>
      <w:marBottom w:val="0"/>
      <w:divBdr>
        <w:top w:val="none" w:sz="0" w:space="0" w:color="auto"/>
        <w:left w:val="none" w:sz="0" w:space="0" w:color="auto"/>
        <w:bottom w:val="none" w:sz="0" w:space="0" w:color="auto"/>
        <w:right w:val="none" w:sz="0" w:space="0" w:color="auto"/>
      </w:divBdr>
    </w:div>
    <w:div w:id="1778328974">
      <w:bodyDiv w:val="1"/>
      <w:marLeft w:val="0"/>
      <w:marRight w:val="0"/>
      <w:marTop w:val="0"/>
      <w:marBottom w:val="0"/>
      <w:divBdr>
        <w:top w:val="none" w:sz="0" w:space="0" w:color="auto"/>
        <w:left w:val="none" w:sz="0" w:space="0" w:color="auto"/>
        <w:bottom w:val="none" w:sz="0" w:space="0" w:color="auto"/>
        <w:right w:val="none" w:sz="0" w:space="0" w:color="auto"/>
      </w:divBdr>
    </w:div>
    <w:div w:id="2104102888">
      <w:bodyDiv w:val="1"/>
      <w:marLeft w:val="0"/>
      <w:marRight w:val="0"/>
      <w:marTop w:val="0"/>
      <w:marBottom w:val="0"/>
      <w:divBdr>
        <w:top w:val="none" w:sz="0" w:space="0" w:color="auto"/>
        <w:left w:val="none" w:sz="0" w:space="0" w:color="auto"/>
        <w:bottom w:val="none" w:sz="0" w:space="0" w:color="auto"/>
        <w:right w:val="none" w:sz="0" w:space="0" w:color="auto"/>
      </w:divBdr>
    </w:div>
    <w:div w:id="21328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UpToDate.com/contents/overview-of-dermoscopy" TargetMode="External"/><Relationship Id="rId21" Type="http://schemas.openxmlformats.org/officeDocument/2006/relationships/hyperlink" Target="http://www.ncbi.nlm.nih.gov/pubmed?term=Thomas%20R%5BAuthor%5D&amp;cauthor=true&amp;cauthor_uid=23815961" TargetMode="External"/><Relationship Id="rId42" Type="http://schemas.openxmlformats.org/officeDocument/2006/relationships/hyperlink" Target="http://www.cancer.gov/cancertopics/pdq/treatment/melanoma/HealthProfessional" TargetMode="External"/><Relationship Id="rId47" Type="http://schemas.openxmlformats.org/officeDocument/2006/relationships/hyperlink" Target="http://www.ncbi.nlm.nih.gov/pubmed/?term=Larkin%20J%5BAuthor%5D&amp;cauthor=true&amp;cauthor_uid=26001180" TargetMode="External"/><Relationship Id="rId63" Type="http://schemas.openxmlformats.org/officeDocument/2006/relationships/hyperlink" Target="https://www.ncbi.nlm.nih.gov/pubmed/?term=Ferris%20LK%5BAuthor%5D&amp;cauthor=true&amp;cauthor_uid=28600818" TargetMode="External"/><Relationship Id="rId68" Type="http://schemas.openxmlformats.org/officeDocument/2006/relationships/hyperlink" Target="https://libproxy.berkeley.edu/login?qurl=http://www.jstor.org/stable/pdfplus/1645011.pdf" TargetMode="External"/><Relationship Id="rId84" Type="http://schemas.openxmlformats.org/officeDocument/2006/relationships/fontTable" Target="fontTable.xml"/><Relationship Id="rId16" Type="http://schemas.openxmlformats.org/officeDocument/2006/relationships/hyperlink" Target="http://www.ncbi.nlm.nih.gov/pubmed/22577776" TargetMode="External"/><Relationship Id="rId11" Type="http://schemas.openxmlformats.org/officeDocument/2006/relationships/hyperlink" Target="http://www.globalacademycme.com/cme/dermatology-skin-disease-education-foundation/highlights-skin-disease-education-foundations-40th/acne-whats-new" TargetMode="External"/><Relationship Id="rId32" Type="http://schemas.openxmlformats.org/officeDocument/2006/relationships/hyperlink" Target="http://www.cancer.org/cancer/skincancer-melanoma/detailedguide/melanoma-skin-cancer-new-research" TargetMode="External"/><Relationship Id="rId37" Type="http://schemas.openxmlformats.org/officeDocument/2006/relationships/hyperlink" Target="http://www.ncbi.nlm.nih.gov/pubmed/?term=Kaufman%20HL%5BAuthor%5D&amp;cauthor=true&amp;cauthor_uid=25777572" TargetMode="External"/><Relationship Id="rId53" Type="http://schemas.openxmlformats.org/officeDocument/2006/relationships/hyperlink" Target="https://www.uptodate.com/contents/dermatophyte-tinea-infections" TargetMode="External"/><Relationship Id="rId58" Type="http://schemas.openxmlformats.org/officeDocument/2006/relationships/hyperlink" Target="https://www.uptodate.com/contents/apremilast-drug-information?source=see_link" TargetMode="External"/><Relationship Id="rId74" Type="http://schemas.openxmlformats.org/officeDocument/2006/relationships/hyperlink" Target="http://dermatologytimes.modernmedicine.com/dermatology-times/news/rosacea-treatments" TargetMode="External"/><Relationship Id="rId79" Type="http://schemas.openxmlformats.org/officeDocument/2006/relationships/hyperlink" Target="https://www.rosacea.org/class/index.php" TargetMode="External"/><Relationship Id="rId5" Type="http://schemas.openxmlformats.org/officeDocument/2006/relationships/webSettings" Target="webSettings.xml"/><Relationship Id="rId19" Type="http://schemas.openxmlformats.org/officeDocument/2006/relationships/hyperlink" Target="http://www.ncbi.nlm.nih.gov/pubmed?term=O'Toole%20A%5BAuthor%5D&amp;cauthor=true&amp;cauthor_uid=23815961" TargetMode="External"/><Relationship Id="rId14" Type="http://schemas.openxmlformats.org/officeDocument/2006/relationships/hyperlink" Target="http://www.ncbi.nlm.nih.gov/pubmed/23640424" TargetMode="External"/><Relationship Id="rId22" Type="http://schemas.openxmlformats.org/officeDocument/2006/relationships/hyperlink" Target="http://www.ncbi.nlm.nih.gov/pubmed/23815961" TargetMode="External"/><Relationship Id="rId27" Type="http://schemas.openxmlformats.org/officeDocument/2006/relationships/hyperlink" Target="https://www.mdedge.com/internalmedicinenews/article/17943/dermatology/dermoscopy-underutilized-united-states" TargetMode="External"/><Relationship Id="rId30" Type="http://schemas.openxmlformats.org/officeDocument/2006/relationships/hyperlink" Target="https://www.aimatmelanoma.org/melanoma-treatment-options/investigational-drugs-therapies/" TargetMode="External"/><Relationship Id="rId35" Type="http://schemas.openxmlformats.org/officeDocument/2006/relationships/hyperlink" Target="http://www.ncbi.nlm.nih.gov/pubmed/?term=Dharmadhikari%20N%5BAuthor%5D&amp;cauthor=true&amp;cauthor_uid=25777572" TargetMode="External"/><Relationship Id="rId43" Type="http://schemas.openxmlformats.org/officeDocument/2006/relationships/hyperlink" Target="http://www.ncbi.nlm.nih.gov/pubmed/20635901" TargetMode="External"/><Relationship Id="rId48" Type="http://schemas.openxmlformats.org/officeDocument/2006/relationships/hyperlink" Target="http://www.ncbi.nlm.nih.gov/pubmed/26001180" TargetMode="External"/><Relationship Id="rId56" Type="http://schemas.openxmlformats.org/officeDocument/2006/relationships/hyperlink" Target="https://www.uptodate.com/contents/methotrexate-drug-information?source=see_link" TargetMode="External"/><Relationship Id="rId64" Type="http://schemas.openxmlformats.org/officeDocument/2006/relationships/hyperlink" Target="https://www.ncbi.nlm.nih.gov/pubmed/?term=Yamauchi%20PS%5BAuthor%5D&amp;cauthor=true&amp;cauthor_uid=28600818" TargetMode="External"/><Relationship Id="rId69" Type="http://schemas.openxmlformats.org/officeDocument/2006/relationships/hyperlink" Target="file:///F:\rizzom\topic\azelaic-acid" TargetMode="External"/><Relationship Id="rId77" Type="http://schemas.openxmlformats.org/officeDocument/2006/relationships/hyperlink" Target="http://www.ncbi.nlm.nih.gov/pubmed?term=Feldman%20SR%5BAuthor%5D&amp;cauthor=true&amp;cauthor_uid=24993600" TargetMode="External"/><Relationship Id="rId8" Type="http://schemas.openxmlformats.org/officeDocument/2006/relationships/hyperlink" Target="https://www.karger.com/Article/FullText/471799" TargetMode="External"/><Relationship Id="rId51" Type="http://schemas.openxmlformats.org/officeDocument/2006/relationships/hyperlink" Target="http://www.choosingwisely.org/societies/american-academy-of-dermatology/" TargetMode="External"/><Relationship Id="rId72" Type="http://schemas.openxmlformats.org/officeDocument/2006/relationships/hyperlink" Target="https://www.ncbi.nlm.nih.gov/pubmed/?term=Craige+H%2C+Cohen+JB.+J+Am+Acad+Dermatol.+2005%3B53%285%29%3A881-884" TargetMode="External"/><Relationship Id="rId80" Type="http://schemas.openxmlformats.org/officeDocument/2006/relationships/hyperlink" Target="http://www.pharmacytimes.com/publications/issue/2016/may2016/rosacea-a-new-crop-of-treatments"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cbi.nlm.nih.gov/pubmed?term=Samrao%20A%5BAuthor%5D&amp;cauthor=true&amp;cauthor_uid=23640424" TargetMode="External"/><Relationship Id="rId17" Type="http://schemas.openxmlformats.org/officeDocument/2006/relationships/hyperlink" Target="https://www.medscape.com/viewarticle/887732" TargetMode="External"/><Relationship Id="rId25" Type="http://schemas.openxmlformats.org/officeDocument/2006/relationships/hyperlink" Target="http://www.mdedge.com/edermatologynews/article/130468/atopic-dermatitis/video-dermatologists-often-miss-adult-onset-atopic?channel=189" TargetMode="External"/><Relationship Id="rId33" Type="http://schemas.openxmlformats.org/officeDocument/2006/relationships/hyperlink" Target="https://www.cancer.org/healthy/find-cancer-early/cancer-screening-guidelines/american-cancer-society-guidelines-for-the-early-detection-of-cancer.html" TargetMode="External"/><Relationship Id="rId38" Type="http://schemas.openxmlformats.org/officeDocument/2006/relationships/hyperlink" Target="http://www.ncbi.nlm.nih.gov/pubmed/25777572" TargetMode="External"/><Relationship Id="rId46" Type="http://schemas.openxmlformats.org/officeDocument/2006/relationships/hyperlink" Target="http://www.ncbi.nlm.nih.gov/pubmed/?term=Diem%20S%5BAuthor%5D&amp;cauthor=true&amp;cauthor_uid=26001180" TargetMode="External"/><Relationship Id="rId59" Type="http://schemas.openxmlformats.org/officeDocument/2006/relationships/hyperlink" Target="https://www.ncbi.nlm.nih.gov/pubmed/?term=Blauvelt%20A%5BAuthor%5D&amp;cauthor=true&amp;cauthor_uid=28711089" TargetMode="External"/><Relationship Id="rId67" Type="http://schemas.openxmlformats.org/officeDocument/2006/relationships/hyperlink" Target="https://accessmedicine.mhmedical.com/content.aspx?bookid=392&amp;sectionid=41138695" TargetMode="External"/><Relationship Id="rId20" Type="http://schemas.openxmlformats.org/officeDocument/2006/relationships/hyperlink" Target="http://www.ncbi.nlm.nih.gov/pubmed?term=Thomas%20B%5BAuthor%5D&amp;cauthor=true&amp;cauthor_uid=23815961" TargetMode="External"/><Relationship Id="rId41" Type="http://schemas.openxmlformats.org/officeDocument/2006/relationships/hyperlink" Target="http://www.ncbi.nlm.nih.gov/pubmed/24583796" TargetMode="External"/><Relationship Id="rId54" Type="http://schemas.openxmlformats.org/officeDocument/2006/relationships/hyperlink" Target="http://www.mdedge.com/familypracticenews/article/106569/infectious-diseases/video-which-patients-are-best-new" TargetMode="External"/><Relationship Id="rId62" Type="http://schemas.openxmlformats.org/officeDocument/2006/relationships/hyperlink" Target="https://www.ncbi.nlm.nih.gov/pubmed/?term=Blauvelt%20A%5BAuthor%5D&amp;cauthor=true&amp;cauthor_uid=28600818" TargetMode="External"/><Relationship Id="rId70" Type="http://schemas.openxmlformats.org/officeDocument/2006/relationships/hyperlink" Target="file:///F:\rizzom\topic\tetracycline-antibiotics" TargetMode="External"/><Relationship Id="rId75" Type="http://schemas.openxmlformats.org/officeDocument/2006/relationships/hyperlink" Target="http://www.ncbi.nlm.nih.gov/pubmed?term=Moustafa%20F%5BAuthor%5D&amp;cauthor=true&amp;cauthor_uid=24993600"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22577776" TargetMode="External"/><Relationship Id="rId23" Type="http://schemas.openxmlformats.org/officeDocument/2006/relationships/hyperlink" Target="http://www.ncbi.nlm.nih.gov/pubmed/27417017" TargetMode="External"/><Relationship Id="rId28" Type="http://schemas.openxmlformats.org/officeDocument/2006/relationships/hyperlink" Target="https://www.enbrel.com/plaque-psoriasis/" TargetMode="External"/><Relationship Id="rId36" Type="http://schemas.openxmlformats.org/officeDocument/2006/relationships/hyperlink" Target="http://www.ncbi.nlm.nih.gov/pubmed/?term=Mehnert%20JM%5BAuthor%5D&amp;cauthor=true&amp;cauthor_uid=25777572" TargetMode="External"/><Relationship Id="rId49" Type="http://schemas.openxmlformats.org/officeDocument/2006/relationships/hyperlink" Target="https://www.uspreventiveservicestaskforce.org/Page/Document/UpdateSummaryFinal/skin-cancer-screening" TargetMode="External"/><Relationship Id="rId57" Type="http://schemas.openxmlformats.org/officeDocument/2006/relationships/hyperlink" Target="https://www.uptodate.com/contents/cyclosporine-ciclosporin-drug-information?source=see_link" TargetMode="External"/><Relationship Id="rId10" Type="http://schemas.openxmlformats.org/officeDocument/2006/relationships/hyperlink" Target="http://www.mdedge.com/edermatologynews/article/134277/aesthetic-dermatology/video-picowave-laser-uses-are-expanding-beyond?channel=171" TargetMode="External"/><Relationship Id="rId31" Type="http://schemas.openxmlformats.org/officeDocument/2006/relationships/hyperlink" Target="https://www.cancer.org/cancer/melanoma-skin-cancer.html%20Accessed%20April%2015" TargetMode="External"/><Relationship Id="rId44" Type="http://schemas.openxmlformats.org/officeDocument/2006/relationships/hyperlink" Target="http://www.ncbi.nlm.nih.gov/pubmed/?term=Richman%20J%5BAuthor%5D&amp;cauthor=true&amp;cauthor_uid=26001180" TargetMode="External"/><Relationship Id="rId52" Type="http://schemas.openxmlformats.org/officeDocument/2006/relationships/hyperlink" Target="https://www.uptodate.com/contents/onychomycosis-management" TargetMode="External"/><Relationship Id="rId60" Type="http://schemas.openxmlformats.org/officeDocument/2006/relationships/hyperlink" Target="https://www.ncbi.nlm.nih.gov/pubmed/?term=Papp%20KA%5BAuthor%5D&amp;cauthor=true&amp;cauthor_uid=28711089" TargetMode="External"/><Relationship Id="rId65" Type="http://schemas.openxmlformats.org/officeDocument/2006/relationships/hyperlink" Target="https://www.ncbi.nlm.nih.gov/pubmed/28600818" TargetMode="External"/><Relationship Id="rId73" Type="http://schemas.openxmlformats.org/officeDocument/2006/relationships/hyperlink" Target="https://www.accessdata.fda.gov/drugsatfda_docs/nda/2014/206255Orig1s000TOC.cfm" TargetMode="External"/><Relationship Id="rId78" Type="http://schemas.openxmlformats.org/officeDocument/2006/relationships/hyperlink" Target="http://www.ncbi.nlm.nih.gov/pubmed/24993600" TargetMode="External"/><Relationship Id="rId81" Type="http://schemas.openxmlformats.org/officeDocument/2006/relationships/hyperlink" Target="http://emedicine.medscape.com/article/1057599-overview" TargetMode="External"/><Relationship Id="rId4" Type="http://schemas.openxmlformats.org/officeDocument/2006/relationships/settings" Target="settings.xml"/><Relationship Id="rId9" Type="http://schemas.openxmlformats.org/officeDocument/2006/relationships/hyperlink" Target="http://dermatologytimes.modernmedicine.com/dermatology-times/news/oral-contraceptives-effective-long-term-acne-treatment" TargetMode="External"/><Relationship Id="rId13" Type="http://schemas.openxmlformats.org/officeDocument/2006/relationships/hyperlink" Target="http://www.ncbi.nlm.nih.gov/pubmed?term=Cockerell%20CJ%5BAuthor%5D&amp;cauthor=true&amp;cauthor_uid=23640424" TargetMode="External"/><Relationship Id="rId18" Type="http://schemas.openxmlformats.org/officeDocument/2006/relationships/hyperlink" Target="https://nationaleczema.org/atopic-dermatitis-and-the-burden-of-disease/" TargetMode="External"/><Relationship Id="rId39" Type="http://schemas.openxmlformats.org/officeDocument/2006/relationships/hyperlink" Target="http://www.ncbi.nlm.nih.gov/pubmed?term=Menzies%20AM%5BAuthor%5D&amp;cauthor=true&amp;cauthor_uid=24583796" TargetMode="External"/><Relationship Id="rId34" Type="http://schemas.openxmlformats.org/officeDocument/2006/relationships/hyperlink" Target="http://www.jidonline.org/article/S0022-202X%2817%2931867-5/pdf" TargetMode="External"/><Relationship Id="rId50" Type="http://schemas.openxmlformats.org/officeDocument/2006/relationships/hyperlink" Target="http://www.merckmanuals.com/professional/dermatologic-disorders/nail-disorders/onychomycosis" TargetMode="External"/><Relationship Id="rId55" Type="http://schemas.openxmlformats.org/officeDocument/2006/relationships/hyperlink" Target="http://emedicine.medscape.com/article/1105828-treatment" TargetMode="External"/><Relationship Id="rId76" Type="http://schemas.openxmlformats.org/officeDocument/2006/relationships/hyperlink" Target="http://www.ncbi.nlm.nih.gov/pubmed?term=Lewallen%20RS%5BAuthor%5D&amp;cauthor=true&amp;cauthor_uid=24993600" TargetMode="External"/><Relationship Id="rId7" Type="http://schemas.openxmlformats.org/officeDocument/2006/relationships/endnotes" Target="endnotes.xml"/><Relationship Id="rId71" Type="http://schemas.openxmlformats.org/officeDocument/2006/relationships/hyperlink" Target="https://clinicaltrials.gov/ct2/show/NCT02576847" TargetMode="External"/><Relationship Id="rId2" Type="http://schemas.openxmlformats.org/officeDocument/2006/relationships/numbering" Target="numbering.xml"/><Relationship Id="rId29" Type="http://schemas.openxmlformats.org/officeDocument/2006/relationships/hyperlink" Target="https://reference.medscape.com/features/slideshow/inflamed-skin" TargetMode="External"/><Relationship Id="rId24" Type="http://schemas.openxmlformats.org/officeDocument/2006/relationships/hyperlink" Target="http://press.fizer.com/press-release/pfizer-receives-breakthrough-therapy-designation-fda-pf-04965842-oral-jak1-inhibitor-1" TargetMode="External"/><Relationship Id="rId40" Type="http://schemas.openxmlformats.org/officeDocument/2006/relationships/hyperlink" Target="http://www.ncbi.nlm.nih.gov/pubmed?term=Long%20GV%5BAuthor%5D&amp;cauthor=true&amp;cauthor_uid=24583796" TargetMode="External"/><Relationship Id="rId45" Type="http://schemas.openxmlformats.org/officeDocument/2006/relationships/hyperlink" Target="http://www.ncbi.nlm.nih.gov/pubmed/?term=Martin-Liberal%20J%5BAuthor%5D&amp;cauthor=true&amp;cauthor_uid=26001180" TargetMode="External"/><Relationship Id="rId66" Type="http://schemas.openxmlformats.org/officeDocument/2006/relationships/hyperlink" Target="https://www.healthypeople.gov/" TargetMode="External"/><Relationship Id="rId61" Type="http://schemas.openxmlformats.org/officeDocument/2006/relationships/hyperlink" Target="https://www.ncbi.nlm.nih.gov/pubmed/28711089" TargetMode="External"/><Relationship Id="rId82" Type="http://schemas.openxmlformats.org/officeDocument/2006/relationships/hyperlink" Target="http://www.mdedge.com/edermatologynews/clinical-edge/summary/aesthetic-dermatology/ear-keloid-treatment-achieves-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5E0565-DA7E-4DED-B328-DE5E9705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20558</Words>
  <Characters>138017</Characters>
  <Application>Microsoft Office Word</Application>
  <DocSecurity>0</DocSecurity>
  <Lines>1150</Lines>
  <Paragraphs>316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G. Schneider, Jr.</dc:creator>
  <cp:lastModifiedBy>Tristan Nelsen</cp:lastModifiedBy>
  <cp:revision>4</cp:revision>
  <cp:lastPrinted>2018-07-11T15:42:00Z</cp:lastPrinted>
  <dcterms:created xsi:type="dcterms:W3CDTF">2018-07-11T16:00:00Z</dcterms:created>
  <dcterms:modified xsi:type="dcterms:W3CDTF">2018-07-11T16:47:00Z</dcterms:modified>
</cp:coreProperties>
</file>