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BEAC" w14:textId="77777777" w:rsidR="00121042" w:rsidRPr="00643F9A" w:rsidRDefault="00643F9A" w:rsidP="00643F9A">
      <w:pPr>
        <w:jc w:val="center"/>
        <w:rPr>
          <w:b/>
          <w:smallCaps/>
          <w:spacing w:val="20"/>
          <w:sz w:val="26"/>
          <w:szCs w:val="26"/>
          <w:u w:val="single"/>
        </w:rPr>
      </w:pPr>
      <w:bookmarkStart w:id="0" w:name="_GoBack"/>
      <w:bookmarkEnd w:id="0"/>
      <w:r w:rsidRPr="00643F9A">
        <w:rPr>
          <w:b/>
          <w:smallCaps/>
          <w:spacing w:val="20"/>
          <w:sz w:val="26"/>
          <w:szCs w:val="26"/>
          <w:u w:val="single"/>
        </w:rPr>
        <w:t>University of Louisville Law Review</w:t>
      </w:r>
    </w:p>
    <w:p w14:paraId="7E5E7C83" w14:textId="77777777" w:rsidR="00643F9A" w:rsidRPr="00643F9A" w:rsidRDefault="00643F9A" w:rsidP="00643F9A">
      <w:pPr>
        <w:jc w:val="center"/>
        <w:rPr>
          <w:smallCaps/>
          <w:spacing w:val="20"/>
          <w:sz w:val="26"/>
          <w:szCs w:val="26"/>
        </w:rPr>
      </w:pPr>
    </w:p>
    <w:p w14:paraId="09DB97FE" w14:textId="77777777" w:rsidR="00643F9A" w:rsidRPr="00643F9A" w:rsidRDefault="00643F9A" w:rsidP="00643F9A">
      <w:pPr>
        <w:jc w:val="center"/>
        <w:rPr>
          <w:b/>
          <w:smallCaps/>
          <w:spacing w:val="20"/>
          <w:sz w:val="26"/>
          <w:szCs w:val="26"/>
        </w:rPr>
      </w:pPr>
      <w:r w:rsidRPr="00643F9A">
        <w:rPr>
          <w:b/>
          <w:smallCaps/>
          <w:spacing w:val="20"/>
          <w:sz w:val="26"/>
          <w:szCs w:val="26"/>
        </w:rPr>
        <w:t>Instructions for Applicants:</w:t>
      </w:r>
    </w:p>
    <w:p w14:paraId="48629C0D" w14:textId="77777777" w:rsidR="00643F9A" w:rsidRDefault="00643F9A" w:rsidP="00643F9A">
      <w:pPr>
        <w:jc w:val="center"/>
        <w:rPr>
          <w:b/>
          <w:smallCaps/>
          <w:spacing w:val="20"/>
        </w:rPr>
      </w:pPr>
    </w:p>
    <w:p w14:paraId="0A098215" w14:textId="77777777" w:rsidR="00643F9A" w:rsidRDefault="00643F9A" w:rsidP="00AE582E">
      <w:r>
        <w:t xml:space="preserve">Thank you for your interest in the </w:t>
      </w:r>
      <w:r>
        <w:rPr>
          <w:i/>
        </w:rPr>
        <w:t>University of Louisville Law Review</w:t>
      </w:r>
      <w:r>
        <w:t>. Please adhere to the instructions below when submitting your application.</w:t>
      </w:r>
    </w:p>
    <w:p w14:paraId="29D00D90" w14:textId="77777777" w:rsidR="00952869" w:rsidRDefault="00952869" w:rsidP="00643F9A"/>
    <w:p w14:paraId="3018E02A" w14:textId="139BE509" w:rsidR="006816EF" w:rsidRDefault="00AE582E" w:rsidP="00AE582E">
      <w:pPr>
        <w:jc w:val="center"/>
      </w:pPr>
      <w:r>
        <w:rPr>
          <w:b/>
        </w:rPr>
        <w:t>Application:</w:t>
      </w:r>
    </w:p>
    <w:p w14:paraId="5EAE572F" w14:textId="0E0007AC" w:rsidR="00AE582E" w:rsidRDefault="00AE582E" w:rsidP="00643F9A">
      <w:r>
        <w:t>The application consists of three parts:</w:t>
      </w:r>
    </w:p>
    <w:p w14:paraId="32331778" w14:textId="77777777" w:rsidR="00AE582E" w:rsidRDefault="00AE582E" w:rsidP="00643F9A"/>
    <w:p w14:paraId="27E4CD5D" w14:textId="5AF1EC38" w:rsidR="00AE582E" w:rsidRDefault="00AE582E" w:rsidP="00AE582E">
      <w:pPr>
        <w:pStyle w:val="ListParagraph"/>
        <w:numPr>
          <w:ilvl w:val="0"/>
          <w:numId w:val="2"/>
        </w:numPr>
      </w:pPr>
      <w:r>
        <w:t>Writing Sample</w:t>
      </w:r>
    </w:p>
    <w:p w14:paraId="16DFFF8F" w14:textId="792985B4" w:rsidR="00AE582E" w:rsidRDefault="00AE582E" w:rsidP="00AE582E">
      <w:pPr>
        <w:pStyle w:val="ListParagraph"/>
        <w:numPr>
          <w:ilvl w:val="0"/>
          <w:numId w:val="2"/>
        </w:numPr>
      </w:pPr>
      <w:r>
        <w:t>Editing Assignment</w:t>
      </w:r>
    </w:p>
    <w:p w14:paraId="48FB4473" w14:textId="4ECF3DFC" w:rsidR="00AE582E" w:rsidRDefault="00AE582E" w:rsidP="00AE582E">
      <w:pPr>
        <w:pStyle w:val="ListParagraph"/>
        <w:numPr>
          <w:ilvl w:val="0"/>
          <w:numId w:val="2"/>
        </w:numPr>
      </w:pPr>
      <w:r>
        <w:t>Grade Release Form</w:t>
      </w:r>
    </w:p>
    <w:p w14:paraId="7F89C4BC" w14:textId="36E93D65" w:rsidR="00535043" w:rsidRDefault="00535043" w:rsidP="00535043"/>
    <w:p w14:paraId="2CE51665" w14:textId="14C1D65C" w:rsidR="00535043" w:rsidRDefault="00535043" w:rsidP="00535043">
      <w:r>
        <w:t xml:space="preserve">For your writing sample, we ask that you send the Argument section of your Lawyering Skills appellate brief. You need not send the entire brief itself. </w:t>
      </w:r>
      <w:r w:rsidR="007B6A5C">
        <w:t xml:space="preserve">Please indicate which party you represent at the top of your writing sample. </w:t>
      </w:r>
    </w:p>
    <w:p w14:paraId="2F6E5615" w14:textId="77777777" w:rsidR="00535043" w:rsidRDefault="00535043" w:rsidP="00535043"/>
    <w:p w14:paraId="6D9D2437" w14:textId="2E8AB6A1" w:rsidR="00535043" w:rsidRPr="00AE582E" w:rsidRDefault="00535043" w:rsidP="00535043">
      <w:r>
        <w:t xml:space="preserve">The grade release form must be physically signed. Please print the release and sign your name. You may turn in the physically signed form to the law review office or you may choose to scan the release back into an electronic form. If you do not have access to a scanner, there are some available in the library or apps like </w:t>
      </w:r>
      <w:proofErr w:type="spellStart"/>
      <w:r>
        <w:t>GeniusScan</w:t>
      </w:r>
      <w:proofErr w:type="spellEnd"/>
      <w:r>
        <w:t xml:space="preserve"> and Scannable are </w:t>
      </w:r>
      <w:r w:rsidR="00B76E51">
        <w:t>convenient</w:t>
      </w:r>
      <w:r>
        <w:t xml:space="preserve"> ways to scan documents.</w:t>
      </w:r>
    </w:p>
    <w:p w14:paraId="26405AA5" w14:textId="6D182318" w:rsidR="00FB4B27" w:rsidRDefault="00816A68" w:rsidP="00AE582E">
      <w:r>
        <w:t xml:space="preserve"> </w:t>
      </w:r>
    </w:p>
    <w:p w14:paraId="52073B04" w14:textId="69C7E57E" w:rsidR="00AE582E" w:rsidRDefault="00AE582E" w:rsidP="00AE582E">
      <w:pPr>
        <w:jc w:val="center"/>
        <w:rPr>
          <w:b/>
        </w:rPr>
      </w:pPr>
      <w:r>
        <w:rPr>
          <w:b/>
        </w:rPr>
        <w:t>Submission:</w:t>
      </w:r>
    </w:p>
    <w:p w14:paraId="34BC117A" w14:textId="50E1F684" w:rsidR="00AE582E" w:rsidRDefault="00AE582E" w:rsidP="00AE582E">
      <w:r>
        <w:t xml:space="preserve">Please submit your application as an attachment via email to </w:t>
      </w:r>
      <w:r w:rsidRPr="00AE582E">
        <w:t>taylor.ichinose@gmail.com</w:t>
      </w:r>
      <w:r>
        <w:t xml:space="preserve">. </w:t>
      </w:r>
      <w:r w:rsidR="00396612">
        <w:t xml:space="preserve">You will receive a confirmation email within 24 hours informing you of its receipt. </w:t>
      </w:r>
      <w:r>
        <w:t xml:space="preserve">All application materials </w:t>
      </w:r>
      <w:r w:rsidRPr="00B90816">
        <w:rPr>
          <w:b/>
          <w:u w:val="single"/>
        </w:rPr>
        <w:t>must</w:t>
      </w:r>
      <w:r w:rsidRPr="00B90816">
        <w:rPr>
          <w:b/>
        </w:rPr>
        <w:t xml:space="preserve"> </w:t>
      </w:r>
      <w:r>
        <w:t xml:space="preserve">be submitted by </w:t>
      </w:r>
      <w:r w:rsidRPr="00B90816">
        <w:rPr>
          <w:b/>
        </w:rPr>
        <w:t>5:00 p.m. on Friday, May 18, 2018</w:t>
      </w:r>
      <w:r>
        <w:t xml:space="preserve">. Incomplete applications received after the deadline will not be considered. </w:t>
      </w:r>
    </w:p>
    <w:p w14:paraId="07BAFB9A" w14:textId="2B52E7A9" w:rsidR="00396612" w:rsidRDefault="00396612" w:rsidP="00AE582E"/>
    <w:p w14:paraId="268E1863" w14:textId="0B52A664" w:rsidR="00396612" w:rsidRDefault="00396612" w:rsidP="00396612">
      <w:pPr>
        <w:jc w:val="center"/>
        <w:rPr>
          <w:b/>
        </w:rPr>
      </w:pPr>
      <w:r>
        <w:rPr>
          <w:b/>
        </w:rPr>
        <w:t>Membership Offers:</w:t>
      </w:r>
    </w:p>
    <w:p w14:paraId="4D81AB19" w14:textId="77777777" w:rsidR="00396612" w:rsidRDefault="00FB4B27" w:rsidP="00AE582E">
      <w:pPr>
        <w:rPr>
          <w:b/>
        </w:rPr>
      </w:pPr>
      <w:r>
        <w:t xml:space="preserve">Membership offers will be extended by Elizabeth Penn, Editor in Chief, by </w:t>
      </w:r>
      <w:r w:rsidR="000F13BB">
        <w:rPr>
          <w:b/>
        </w:rPr>
        <w:t>Friday, May 25</w:t>
      </w:r>
      <w:r w:rsidR="000F13BB" w:rsidRPr="000F13BB">
        <w:rPr>
          <w:b/>
          <w:vertAlign w:val="superscript"/>
        </w:rPr>
        <w:t>th</w:t>
      </w:r>
      <w:r w:rsidR="000F13BB">
        <w:rPr>
          <w:b/>
        </w:rPr>
        <w:t>.</w:t>
      </w:r>
      <w:r w:rsidR="000F13BB">
        <w:t xml:space="preserve"> Mandatory orientation for first-year members is schedule for </w:t>
      </w:r>
      <w:r w:rsidR="000F13BB">
        <w:rPr>
          <w:b/>
        </w:rPr>
        <w:t xml:space="preserve">Saturday, June </w:t>
      </w:r>
      <w:r w:rsidR="00396612">
        <w:rPr>
          <w:b/>
        </w:rPr>
        <w:t>9, 2018</w:t>
      </w:r>
      <w:r w:rsidR="000F13BB">
        <w:rPr>
          <w:b/>
        </w:rPr>
        <w:t xml:space="preserve">. </w:t>
      </w:r>
    </w:p>
    <w:p w14:paraId="1179AE8C" w14:textId="40A1E7AD" w:rsidR="00396612" w:rsidRDefault="00396612" w:rsidP="00AE582E">
      <w:pPr>
        <w:rPr>
          <w:b/>
        </w:rPr>
      </w:pPr>
    </w:p>
    <w:p w14:paraId="1E41A075" w14:textId="1F97AB22" w:rsidR="00396612" w:rsidRDefault="00396612" w:rsidP="00396612">
      <w:pPr>
        <w:jc w:val="center"/>
        <w:rPr>
          <w:b/>
        </w:rPr>
      </w:pPr>
      <w:r>
        <w:rPr>
          <w:b/>
        </w:rPr>
        <w:t>Honor Code:</w:t>
      </w:r>
    </w:p>
    <w:p w14:paraId="188D0222" w14:textId="3EA1AC85" w:rsidR="00396612" w:rsidRPr="00396612" w:rsidRDefault="00396612" w:rsidP="00396612">
      <w:r>
        <w:t>The completed editing assignment should be solely your work product. You should edit the entire assignment yourself. By submitting an application for membership on law review, you are agreeing to comply with the law school’s honor code with respect to all application materials.</w:t>
      </w:r>
    </w:p>
    <w:p w14:paraId="589C43B9" w14:textId="1F977197" w:rsidR="00396612" w:rsidRDefault="00396612" w:rsidP="00AE582E">
      <w:pPr>
        <w:rPr>
          <w:b/>
        </w:rPr>
      </w:pPr>
    </w:p>
    <w:p w14:paraId="0FED5F89" w14:textId="77777777" w:rsidR="007B6A5C" w:rsidRDefault="007B6A5C" w:rsidP="00AE582E">
      <w:pPr>
        <w:rPr>
          <w:b/>
        </w:rPr>
      </w:pPr>
    </w:p>
    <w:p w14:paraId="38DEA665" w14:textId="75899166" w:rsidR="00816A68" w:rsidRDefault="000F13BB" w:rsidP="00AE582E">
      <w:r>
        <w:t xml:space="preserve">Good </w:t>
      </w:r>
      <w:r w:rsidR="00816A68">
        <w:t>luck and</w:t>
      </w:r>
      <w:r>
        <w:t xml:space="preserve"> thank you for applying for membership with the </w:t>
      </w:r>
      <w:r>
        <w:rPr>
          <w:i/>
        </w:rPr>
        <w:t>University of Louisville Law Review</w:t>
      </w:r>
      <w:r>
        <w:t xml:space="preserve">. </w:t>
      </w:r>
      <w:r w:rsidR="00396612">
        <w:t xml:space="preserve">If you have any questions with the application process, or if you have problems with the submission itself, please contact </w:t>
      </w:r>
    </w:p>
    <w:p w14:paraId="7BB084FB" w14:textId="37634587" w:rsidR="00FB4B27" w:rsidRPr="000F13BB" w:rsidRDefault="00816A68" w:rsidP="007B6A5C">
      <w:r>
        <w:br w:type="page"/>
      </w:r>
    </w:p>
    <w:p w14:paraId="3DEA991B" w14:textId="77777777" w:rsidR="00816A68" w:rsidRPr="00643F9A" w:rsidRDefault="00816A68" w:rsidP="00816A68">
      <w:pPr>
        <w:jc w:val="center"/>
        <w:rPr>
          <w:b/>
          <w:smallCaps/>
          <w:spacing w:val="20"/>
          <w:sz w:val="26"/>
          <w:szCs w:val="26"/>
          <w:u w:val="single"/>
        </w:rPr>
      </w:pPr>
      <w:r w:rsidRPr="00643F9A">
        <w:rPr>
          <w:b/>
          <w:smallCaps/>
          <w:spacing w:val="20"/>
          <w:sz w:val="26"/>
          <w:szCs w:val="26"/>
          <w:u w:val="single"/>
        </w:rPr>
        <w:lastRenderedPageBreak/>
        <w:t>University of Louisville Law Review</w:t>
      </w:r>
    </w:p>
    <w:p w14:paraId="6C006777" w14:textId="77777777" w:rsidR="00816A68" w:rsidRPr="00643F9A" w:rsidRDefault="00816A68" w:rsidP="00816A68">
      <w:pPr>
        <w:jc w:val="center"/>
        <w:rPr>
          <w:smallCaps/>
          <w:spacing w:val="20"/>
          <w:sz w:val="26"/>
          <w:szCs w:val="26"/>
        </w:rPr>
      </w:pPr>
    </w:p>
    <w:p w14:paraId="668E2515" w14:textId="77777777" w:rsidR="00816A68" w:rsidRDefault="00816A68" w:rsidP="00816A68">
      <w:pPr>
        <w:jc w:val="center"/>
        <w:rPr>
          <w:b/>
          <w:smallCaps/>
          <w:spacing w:val="20"/>
          <w:sz w:val="26"/>
          <w:szCs w:val="26"/>
        </w:rPr>
      </w:pPr>
      <w:r>
        <w:rPr>
          <w:b/>
          <w:smallCaps/>
          <w:spacing w:val="20"/>
          <w:sz w:val="26"/>
          <w:szCs w:val="26"/>
        </w:rPr>
        <w:t>Grade Release Form</w:t>
      </w:r>
      <w:r w:rsidRPr="00643F9A">
        <w:rPr>
          <w:b/>
          <w:smallCaps/>
          <w:spacing w:val="20"/>
          <w:sz w:val="26"/>
          <w:szCs w:val="26"/>
        </w:rPr>
        <w:t>:</w:t>
      </w:r>
    </w:p>
    <w:p w14:paraId="76318359" w14:textId="77777777" w:rsidR="00816A68" w:rsidRDefault="00816A68" w:rsidP="00816A68">
      <w:pPr>
        <w:rPr>
          <w:smallCaps/>
          <w:spacing w:val="20"/>
          <w:sz w:val="26"/>
          <w:szCs w:val="26"/>
        </w:rPr>
      </w:pPr>
    </w:p>
    <w:p w14:paraId="6488DCAC" w14:textId="77777777" w:rsidR="00816A68" w:rsidRDefault="00816A68" w:rsidP="00816A68">
      <w:r w:rsidRPr="00C76529">
        <w:t xml:space="preserve">I consent to the release of my cumulative grade point average for all courses I have taken in law school (either while at the University of Louisville, Brandeis School of Law or any other law school) for the purpose of evaluating my application to the </w:t>
      </w:r>
      <w:r w:rsidRPr="00C76529">
        <w:rPr>
          <w:i/>
        </w:rPr>
        <w:t>University of Louisville Law Review.</w:t>
      </w:r>
      <w:r w:rsidRPr="00C76529">
        <w:t xml:space="preserve"> I realize that this consent is prospective and m</w:t>
      </w:r>
      <w:r w:rsidR="005E786F">
        <w:t>ay be revoke by me at any time.</w:t>
      </w:r>
    </w:p>
    <w:p w14:paraId="7186AFB0" w14:textId="77777777" w:rsidR="005E786F" w:rsidRPr="00C76529" w:rsidRDefault="005E786F" w:rsidP="00816A68"/>
    <w:tbl>
      <w:tblPr>
        <w:tblStyle w:val="TableGrid"/>
        <w:tblW w:w="0" w:type="auto"/>
        <w:tblLook w:val="04A0" w:firstRow="1" w:lastRow="0" w:firstColumn="1" w:lastColumn="0" w:noHBand="0" w:noVBand="1"/>
      </w:tblPr>
      <w:tblGrid>
        <w:gridCol w:w="5152"/>
      </w:tblGrid>
      <w:tr w:rsidR="00C76529" w14:paraId="70D23D95" w14:textId="77777777" w:rsidTr="00C76529">
        <w:trPr>
          <w:trHeight w:val="785"/>
        </w:trPr>
        <w:tc>
          <w:tcPr>
            <w:tcW w:w="5152" w:type="dxa"/>
            <w:tcBorders>
              <w:top w:val="nil"/>
              <w:left w:val="nil"/>
              <w:right w:val="nil"/>
            </w:tcBorders>
            <w:vAlign w:val="bottom"/>
          </w:tcPr>
          <w:p w14:paraId="570EE0C8" w14:textId="77777777" w:rsidR="00C76529" w:rsidRDefault="00C76529" w:rsidP="00C76529"/>
        </w:tc>
      </w:tr>
    </w:tbl>
    <w:p w14:paraId="4C9170AB" w14:textId="5D42CAA1" w:rsidR="00816A68" w:rsidRDefault="00AB502C" w:rsidP="00816A68">
      <w:r>
        <w:t>Print</w:t>
      </w:r>
      <w:r w:rsidR="00816A68" w:rsidRPr="00C76529">
        <w:t xml:space="preserve"> Name</w:t>
      </w:r>
    </w:p>
    <w:p w14:paraId="029C2D90" w14:textId="77777777" w:rsidR="00C76529" w:rsidRPr="00C76529" w:rsidRDefault="00C76529" w:rsidP="00816A68"/>
    <w:tbl>
      <w:tblPr>
        <w:tblStyle w:val="TableGrid"/>
        <w:tblW w:w="0" w:type="auto"/>
        <w:tblLook w:val="04A0" w:firstRow="1" w:lastRow="0" w:firstColumn="1" w:lastColumn="0" w:noHBand="0" w:noVBand="1"/>
      </w:tblPr>
      <w:tblGrid>
        <w:gridCol w:w="5152"/>
      </w:tblGrid>
      <w:tr w:rsidR="00C76529" w:rsidRPr="00C76529" w14:paraId="7729F7C6" w14:textId="77777777" w:rsidTr="005E786F">
        <w:trPr>
          <w:trHeight w:val="864"/>
        </w:trPr>
        <w:tc>
          <w:tcPr>
            <w:tcW w:w="5152" w:type="dxa"/>
            <w:tcBorders>
              <w:top w:val="nil"/>
              <w:left w:val="nil"/>
              <w:right w:val="nil"/>
            </w:tcBorders>
            <w:vAlign w:val="bottom"/>
          </w:tcPr>
          <w:p w14:paraId="3C8C8DD5" w14:textId="77777777" w:rsidR="00C76529" w:rsidRPr="00C76529" w:rsidRDefault="00C76529" w:rsidP="00C76529"/>
        </w:tc>
      </w:tr>
    </w:tbl>
    <w:p w14:paraId="20135E25" w14:textId="77777777" w:rsidR="00816A68" w:rsidRPr="00C76529" w:rsidRDefault="00816A68" w:rsidP="00816A68">
      <w:r w:rsidRPr="00C76529">
        <w:t>Signature</w:t>
      </w:r>
    </w:p>
    <w:tbl>
      <w:tblPr>
        <w:tblStyle w:val="TableGrid"/>
        <w:tblW w:w="0" w:type="auto"/>
        <w:tblLook w:val="04A0" w:firstRow="1" w:lastRow="0" w:firstColumn="1" w:lastColumn="0" w:noHBand="0" w:noVBand="1"/>
      </w:tblPr>
      <w:tblGrid>
        <w:gridCol w:w="5152"/>
      </w:tblGrid>
      <w:tr w:rsidR="00C76529" w:rsidRPr="00C76529" w14:paraId="4393DD8F" w14:textId="77777777" w:rsidTr="00C76529">
        <w:trPr>
          <w:trHeight w:val="785"/>
        </w:trPr>
        <w:tc>
          <w:tcPr>
            <w:tcW w:w="5152" w:type="dxa"/>
            <w:tcBorders>
              <w:top w:val="nil"/>
              <w:left w:val="nil"/>
              <w:right w:val="nil"/>
            </w:tcBorders>
            <w:vAlign w:val="bottom"/>
          </w:tcPr>
          <w:p w14:paraId="220F649F" w14:textId="77777777" w:rsidR="00C76529" w:rsidRPr="00C76529" w:rsidRDefault="00C76529" w:rsidP="00C76529"/>
        </w:tc>
      </w:tr>
    </w:tbl>
    <w:p w14:paraId="1AA7A0D3" w14:textId="77777777" w:rsidR="00816A68" w:rsidRPr="00C76529" w:rsidRDefault="00816A68" w:rsidP="00816A68">
      <w:r w:rsidRPr="00C76529">
        <w:t>Date</w:t>
      </w:r>
    </w:p>
    <w:p w14:paraId="2BD18B61" w14:textId="77777777" w:rsidR="00816A68" w:rsidRPr="00C76529" w:rsidRDefault="00816A68" w:rsidP="00816A68"/>
    <w:p w14:paraId="20DCE214" w14:textId="77777777" w:rsidR="00C76529" w:rsidRDefault="00C76529" w:rsidP="00816A68">
      <w:r w:rsidRPr="00C76529">
        <w:rPr>
          <w:b/>
        </w:rPr>
        <w:t>Personal Information:</w:t>
      </w:r>
    </w:p>
    <w:p w14:paraId="54D9EAF0" w14:textId="77777777" w:rsidR="00C76529" w:rsidRDefault="00C76529" w:rsidP="00816A68"/>
    <w:tbl>
      <w:tblPr>
        <w:tblStyle w:val="TableGrid"/>
        <w:tblpPr w:vertAnchor="text" w:horzAnchor="margin" w:tblpXSpec="right" w:tblpY="-42"/>
        <w:tblW w:w="0" w:type="auto"/>
        <w:tblLook w:val="04A0" w:firstRow="1" w:lastRow="0" w:firstColumn="1" w:lastColumn="0" w:noHBand="0" w:noVBand="1"/>
      </w:tblPr>
      <w:tblGrid>
        <w:gridCol w:w="3731"/>
      </w:tblGrid>
      <w:tr w:rsidR="008D6E59" w14:paraId="519945FD" w14:textId="77777777" w:rsidTr="008D6E59">
        <w:trPr>
          <w:trHeight w:val="230"/>
        </w:trPr>
        <w:tc>
          <w:tcPr>
            <w:tcW w:w="3731" w:type="dxa"/>
            <w:tcBorders>
              <w:top w:val="nil"/>
              <w:left w:val="nil"/>
              <w:right w:val="nil"/>
            </w:tcBorders>
          </w:tcPr>
          <w:p w14:paraId="4716D294" w14:textId="77777777" w:rsidR="008D6E59" w:rsidRDefault="008D6E59" w:rsidP="008D6E59"/>
        </w:tc>
      </w:tr>
    </w:tbl>
    <w:p w14:paraId="001EED08" w14:textId="77777777" w:rsidR="008D6E59" w:rsidRDefault="00C76529" w:rsidP="00816A68">
      <w:r>
        <w:t>Student number (</w:t>
      </w:r>
      <w:proofErr w:type="gramStart"/>
      <w:r>
        <w:t>7 digit</w:t>
      </w:r>
      <w:proofErr w:type="gramEnd"/>
      <w:r>
        <w:t xml:space="preserve"> number on your student ID card):</w:t>
      </w:r>
    </w:p>
    <w:p w14:paraId="3D77F185" w14:textId="77777777" w:rsidR="00C76529" w:rsidRDefault="00C76529" w:rsidP="00816A68"/>
    <w:tbl>
      <w:tblPr>
        <w:tblStyle w:val="TableGrid"/>
        <w:tblpPr w:vertAnchor="text" w:horzAnchor="margin" w:tblpXSpec="right" w:tblpY="-50"/>
        <w:tblOverlap w:val="never"/>
        <w:tblW w:w="0" w:type="auto"/>
        <w:tblLook w:val="04A0" w:firstRow="1" w:lastRow="0" w:firstColumn="1" w:lastColumn="0" w:noHBand="0" w:noVBand="1"/>
      </w:tblPr>
      <w:tblGrid>
        <w:gridCol w:w="3420"/>
      </w:tblGrid>
      <w:tr w:rsidR="008D6E59" w14:paraId="73D2F36E" w14:textId="77777777" w:rsidTr="008D6E59">
        <w:tc>
          <w:tcPr>
            <w:tcW w:w="3420" w:type="dxa"/>
            <w:tcBorders>
              <w:top w:val="nil"/>
              <w:left w:val="nil"/>
              <w:right w:val="nil"/>
            </w:tcBorders>
          </w:tcPr>
          <w:p w14:paraId="3D795C33" w14:textId="77777777" w:rsidR="008D6E59" w:rsidRDefault="008D6E59" w:rsidP="008D6E59"/>
        </w:tc>
      </w:tr>
    </w:tbl>
    <w:p w14:paraId="7ED1BA2B" w14:textId="77777777" w:rsidR="008D6E59" w:rsidRDefault="00C76529" w:rsidP="00816A68">
      <w:r>
        <w:t>Current year in school as of Spring 2018 (1L, 2L, 3L, or 4L):</w:t>
      </w:r>
    </w:p>
    <w:p w14:paraId="4EE00386" w14:textId="77777777" w:rsidR="00C76529" w:rsidRDefault="00C76529" w:rsidP="00816A68"/>
    <w:tbl>
      <w:tblPr>
        <w:tblStyle w:val="TableGrid"/>
        <w:tblpPr w:vertAnchor="text" w:horzAnchor="page" w:tblpX="4120" w:tblpYSpec="center"/>
        <w:tblOverlap w:val="never"/>
        <w:tblW w:w="0" w:type="auto"/>
        <w:tblLook w:val="04A0" w:firstRow="1" w:lastRow="0" w:firstColumn="1" w:lastColumn="0" w:noHBand="0" w:noVBand="1"/>
      </w:tblPr>
      <w:tblGrid>
        <w:gridCol w:w="6660"/>
      </w:tblGrid>
      <w:tr w:rsidR="008D6E59" w14:paraId="66E08CD9" w14:textId="77777777" w:rsidTr="00A84771">
        <w:trPr>
          <w:trHeight w:val="305"/>
        </w:trPr>
        <w:tc>
          <w:tcPr>
            <w:tcW w:w="6660" w:type="dxa"/>
            <w:tcBorders>
              <w:top w:val="nil"/>
              <w:left w:val="nil"/>
              <w:right w:val="nil"/>
            </w:tcBorders>
          </w:tcPr>
          <w:p w14:paraId="02F407EC" w14:textId="77777777" w:rsidR="008D6E59" w:rsidRDefault="008D6E59" w:rsidP="008D6E59"/>
        </w:tc>
      </w:tr>
    </w:tbl>
    <w:p w14:paraId="4F884FCD" w14:textId="77777777" w:rsidR="008D6E59" w:rsidRDefault="00C76529" w:rsidP="00816A68">
      <w:r>
        <w:t>Division (full or part time)</w:t>
      </w:r>
      <w:r w:rsidR="008D6E59">
        <w:t>:</w:t>
      </w:r>
    </w:p>
    <w:p w14:paraId="3B6A5CB1" w14:textId="77777777" w:rsidR="00C76529" w:rsidRDefault="00C76529" w:rsidP="00816A68"/>
    <w:tbl>
      <w:tblPr>
        <w:tblStyle w:val="TableGrid"/>
        <w:tblpPr w:vertAnchor="text" w:horzAnchor="margin" w:tblpXSpec="right" w:tblpY="-41"/>
        <w:tblOverlap w:val="never"/>
        <w:tblW w:w="0" w:type="auto"/>
        <w:tblLook w:val="04A0" w:firstRow="1" w:lastRow="0" w:firstColumn="1" w:lastColumn="0" w:noHBand="0" w:noVBand="1"/>
      </w:tblPr>
      <w:tblGrid>
        <w:gridCol w:w="3330"/>
      </w:tblGrid>
      <w:tr w:rsidR="00A84771" w14:paraId="1DF21693" w14:textId="77777777" w:rsidTr="00A84771">
        <w:tc>
          <w:tcPr>
            <w:tcW w:w="3330" w:type="dxa"/>
            <w:tcBorders>
              <w:top w:val="nil"/>
              <w:left w:val="nil"/>
              <w:bottom w:val="single" w:sz="4" w:space="0" w:color="auto"/>
              <w:right w:val="nil"/>
            </w:tcBorders>
          </w:tcPr>
          <w:p w14:paraId="7A72B762" w14:textId="77777777" w:rsidR="00A84771" w:rsidRDefault="00A84771" w:rsidP="00A84771"/>
        </w:tc>
      </w:tr>
    </w:tbl>
    <w:p w14:paraId="6B58D580" w14:textId="77777777" w:rsidR="00A84771" w:rsidRDefault="00C76529" w:rsidP="00816A68">
      <w:r>
        <w:t>Anticipated year and division for Fall 2018 (e.g. 2L full time)</w:t>
      </w:r>
      <w:r w:rsidR="008D6E59">
        <w:t>:</w:t>
      </w:r>
    </w:p>
    <w:p w14:paraId="4A037002" w14:textId="77777777" w:rsidR="00C76529" w:rsidRDefault="00C76529" w:rsidP="00816A68"/>
    <w:tbl>
      <w:tblPr>
        <w:tblStyle w:val="TableGrid"/>
        <w:tblpPr w:vertAnchor="text" w:horzAnchor="page" w:tblpX="5576" w:tblpY="-24"/>
        <w:tblOverlap w:val="never"/>
        <w:tblW w:w="0" w:type="auto"/>
        <w:tblLook w:val="04A0" w:firstRow="1" w:lastRow="0" w:firstColumn="1" w:lastColumn="0" w:noHBand="0" w:noVBand="1"/>
      </w:tblPr>
      <w:tblGrid>
        <w:gridCol w:w="5215"/>
      </w:tblGrid>
      <w:tr w:rsidR="00A84771" w14:paraId="18AB4D74" w14:textId="77777777" w:rsidTr="00A84771">
        <w:tc>
          <w:tcPr>
            <w:tcW w:w="5215" w:type="dxa"/>
            <w:tcBorders>
              <w:top w:val="nil"/>
              <w:left w:val="nil"/>
              <w:bottom w:val="single" w:sz="4" w:space="0" w:color="auto"/>
              <w:right w:val="nil"/>
            </w:tcBorders>
          </w:tcPr>
          <w:p w14:paraId="00ECD4C5" w14:textId="77777777" w:rsidR="00A84771" w:rsidRDefault="00A84771" w:rsidP="00A84771"/>
        </w:tc>
      </w:tr>
    </w:tbl>
    <w:p w14:paraId="7EC72458" w14:textId="77777777" w:rsidR="00A84771" w:rsidRDefault="00C76529" w:rsidP="00816A68">
      <w:r>
        <w:t>Anticipated graduation date</w:t>
      </w:r>
      <w:r w:rsidR="00A84771">
        <w:t xml:space="preserve"> </w:t>
      </w:r>
      <w:r>
        <w:t>(month, year)</w:t>
      </w:r>
      <w:r w:rsidR="00A84771">
        <w:t>:</w:t>
      </w:r>
    </w:p>
    <w:p w14:paraId="38CA3B11" w14:textId="77777777" w:rsidR="00C76529" w:rsidRDefault="00C76529" w:rsidP="00816A68"/>
    <w:tbl>
      <w:tblPr>
        <w:tblStyle w:val="TableGrid"/>
        <w:tblpPr w:vertAnchor="text" w:horzAnchor="page" w:tblpX="6028" w:tblpY="-28"/>
        <w:tblW w:w="0" w:type="auto"/>
        <w:tblLook w:val="04A0" w:firstRow="1" w:lastRow="0" w:firstColumn="1" w:lastColumn="0" w:noHBand="0" w:noVBand="1"/>
      </w:tblPr>
      <w:tblGrid>
        <w:gridCol w:w="4765"/>
      </w:tblGrid>
      <w:tr w:rsidR="00A84771" w14:paraId="2362BDA4" w14:textId="77777777" w:rsidTr="00A84771">
        <w:tc>
          <w:tcPr>
            <w:tcW w:w="4765" w:type="dxa"/>
            <w:tcBorders>
              <w:top w:val="nil"/>
              <w:left w:val="nil"/>
              <w:bottom w:val="single" w:sz="4" w:space="0" w:color="auto"/>
              <w:right w:val="nil"/>
            </w:tcBorders>
          </w:tcPr>
          <w:p w14:paraId="4148DD68" w14:textId="77777777" w:rsidR="00A84771" w:rsidRDefault="00A84771" w:rsidP="00A84771"/>
        </w:tc>
      </w:tr>
    </w:tbl>
    <w:p w14:paraId="1E1214C5" w14:textId="77777777" w:rsidR="00A84771" w:rsidRDefault="00C76529" w:rsidP="00816A68">
      <w:r>
        <w:t>Have you completed your writing requirement?</w:t>
      </w:r>
    </w:p>
    <w:p w14:paraId="36B39B64" w14:textId="77777777" w:rsidR="00C76529" w:rsidRDefault="00C76529" w:rsidP="00816A68"/>
    <w:tbl>
      <w:tblPr>
        <w:tblStyle w:val="TableGrid"/>
        <w:tblpPr w:vertAnchor="text" w:horzAnchor="page" w:tblpX="7625" w:tblpY="-22"/>
        <w:tblOverlap w:val="never"/>
        <w:tblW w:w="0" w:type="auto"/>
        <w:tblLook w:val="04A0" w:firstRow="1" w:lastRow="0" w:firstColumn="1" w:lastColumn="0" w:noHBand="0" w:noVBand="1"/>
      </w:tblPr>
      <w:tblGrid>
        <w:gridCol w:w="3235"/>
      </w:tblGrid>
      <w:tr w:rsidR="00A84771" w14:paraId="43AD5F3B" w14:textId="77777777" w:rsidTr="00A84771">
        <w:tc>
          <w:tcPr>
            <w:tcW w:w="3235" w:type="dxa"/>
            <w:tcBorders>
              <w:top w:val="nil"/>
              <w:left w:val="nil"/>
              <w:bottom w:val="single" w:sz="4" w:space="0" w:color="auto"/>
              <w:right w:val="nil"/>
            </w:tcBorders>
          </w:tcPr>
          <w:p w14:paraId="235D0C4B" w14:textId="77777777" w:rsidR="00A84771" w:rsidRDefault="00A84771" w:rsidP="00A84771"/>
        </w:tc>
      </w:tr>
    </w:tbl>
    <w:p w14:paraId="6D2B26EF" w14:textId="77777777" w:rsidR="00A84771" w:rsidRDefault="00C76529" w:rsidP="00816A68">
      <w:r>
        <w:t xml:space="preserve">Have you applied for membership with </w:t>
      </w:r>
      <w:r>
        <w:rPr>
          <w:i/>
        </w:rPr>
        <w:t>Law Review</w:t>
      </w:r>
      <w:r>
        <w:t xml:space="preserve"> previously?</w:t>
      </w:r>
    </w:p>
    <w:p w14:paraId="2B818A20" w14:textId="77777777" w:rsidR="00C76529" w:rsidRDefault="00C76529" w:rsidP="00816A68"/>
    <w:tbl>
      <w:tblPr>
        <w:tblStyle w:val="TableGrid"/>
        <w:tblpPr w:vertAnchor="text" w:horzAnchor="page" w:tblpX="6078" w:tblpYSpec="top"/>
        <w:tblOverlap w:val="never"/>
        <w:tblW w:w="0" w:type="auto"/>
        <w:tblLook w:val="04A0" w:firstRow="1" w:lastRow="0" w:firstColumn="1" w:lastColumn="0" w:noHBand="0" w:noVBand="1"/>
      </w:tblPr>
      <w:tblGrid>
        <w:gridCol w:w="4765"/>
      </w:tblGrid>
      <w:tr w:rsidR="005E786F" w14:paraId="4B7E2CE0" w14:textId="77777777" w:rsidTr="005E786F">
        <w:tc>
          <w:tcPr>
            <w:tcW w:w="4765" w:type="dxa"/>
            <w:tcBorders>
              <w:top w:val="nil"/>
              <w:left w:val="nil"/>
              <w:bottom w:val="single" w:sz="4" w:space="0" w:color="auto"/>
              <w:right w:val="nil"/>
            </w:tcBorders>
          </w:tcPr>
          <w:p w14:paraId="239CA54C" w14:textId="77777777" w:rsidR="005E786F" w:rsidRDefault="005E786F" w:rsidP="005E786F"/>
        </w:tc>
      </w:tr>
    </w:tbl>
    <w:p w14:paraId="428C662A" w14:textId="77777777" w:rsidR="005E786F" w:rsidRDefault="00C76529" w:rsidP="00816A68">
      <w:r>
        <w:t>Email where you can be contacted this summer</w:t>
      </w:r>
      <w:r w:rsidR="00A84771">
        <w:t>:</w:t>
      </w:r>
    </w:p>
    <w:p w14:paraId="1F383C77" w14:textId="77777777" w:rsidR="00C76529" w:rsidRDefault="00C76529" w:rsidP="00816A68"/>
    <w:p w14:paraId="4B746796" w14:textId="77777777" w:rsidR="00C76529" w:rsidRDefault="00C76529" w:rsidP="00816A68">
      <w:r>
        <w:t>Address and phone number where y</w:t>
      </w:r>
      <w:r w:rsidR="005E786F">
        <w:t>ou can be contacted this summer:</w:t>
      </w:r>
    </w:p>
    <w:tbl>
      <w:tblPr>
        <w:tblStyle w:val="TableGrid"/>
        <w:tblW w:w="0" w:type="auto"/>
        <w:tblLook w:val="04A0" w:firstRow="1" w:lastRow="0" w:firstColumn="1" w:lastColumn="0" w:noHBand="0" w:noVBand="1"/>
      </w:tblPr>
      <w:tblGrid>
        <w:gridCol w:w="9350"/>
      </w:tblGrid>
      <w:tr w:rsidR="005E786F" w14:paraId="400FEC6F" w14:textId="77777777" w:rsidTr="005E786F">
        <w:tc>
          <w:tcPr>
            <w:tcW w:w="9350" w:type="dxa"/>
            <w:tcBorders>
              <w:top w:val="nil"/>
              <w:left w:val="nil"/>
              <w:bottom w:val="single" w:sz="4" w:space="0" w:color="auto"/>
              <w:right w:val="nil"/>
            </w:tcBorders>
          </w:tcPr>
          <w:p w14:paraId="4BB6D4D6" w14:textId="77777777" w:rsidR="005E786F" w:rsidRDefault="005E786F" w:rsidP="00816A68"/>
        </w:tc>
      </w:tr>
      <w:tr w:rsidR="005E786F" w14:paraId="77D64A74" w14:textId="77777777" w:rsidTr="005E786F">
        <w:tc>
          <w:tcPr>
            <w:tcW w:w="9350" w:type="dxa"/>
            <w:tcBorders>
              <w:left w:val="nil"/>
              <w:bottom w:val="single" w:sz="4" w:space="0" w:color="auto"/>
              <w:right w:val="nil"/>
            </w:tcBorders>
          </w:tcPr>
          <w:p w14:paraId="3DEE3E3C" w14:textId="77777777" w:rsidR="005E786F" w:rsidRDefault="005E786F" w:rsidP="00816A68"/>
        </w:tc>
      </w:tr>
      <w:tr w:rsidR="005E786F" w14:paraId="757884FE" w14:textId="77777777" w:rsidTr="005E786F">
        <w:tc>
          <w:tcPr>
            <w:tcW w:w="9350" w:type="dxa"/>
            <w:tcBorders>
              <w:left w:val="nil"/>
              <w:right w:val="nil"/>
            </w:tcBorders>
          </w:tcPr>
          <w:p w14:paraId="72F328FE" w14:textId="77777777" w:rsidR="005E786F" w:rsidRDefault="005E786F" w:rsidP="00816A68"/>
        </w:tc>
      </w:tr>
    </w:tbl>
    <w:p w14:paraId="08E2CC3D" w14:textId="77777777" w:rsidR="007B6A5C" w:rsidRDefault="007B6A5C" w:rsidP="005E786F">
      <w:pPr>
        <w:jc w:val="center"/>
        <w:rPr>
          <w:b/>
          <w:smallCaps/>
          <w:spacing w:val="20"/>
          <w:sz w:val="26"/>
          <w:szCs w:val="26"/>
          <w:u w:val="single"/>
        </w:rPr>
      </w:pPr>
    </w:p>
    <w:p w14:paraId="2B92F3B2" w14:textId="2076CEA8" w:rsidR="005E786F" w:rsidRPr="00643F9A" w:rsidRDefault="005E786F" w:rsidP="005E786F">
      <w:pPr>
        <w:jc w:val="center"/>
        <w:rPr>
          <w:b/>
          <w:smallCaps/>
          <w:spacing w:val="20"/>
          <w:sz w:val="26"/>
          <w:szCs w:val="26"/>
          <w:u w:val="single"/>
        </w:rPr>
      </w:pPr>
      <w:r w:rsidRPr="00643F9A">
        <w:rPr>
          <w:b/>
          <w:smallCaps/>
          <w:spacing w:val="20"/>
          <w:sz w:val="26"/>
          <w:szCs w:val="26"/>
          <w:u w:val="single"/>
        </w:rPr>
        <w:lastRenderedPageBreak/>
        <w:t>University of Louisville Law Review</w:t>
      </w:r>
    </w:p>
    <w:p w14:paraId="3F9BAB09" w14:textId="77777777" w:rsidR="005E786F" w:rsidRPr="00643F9A" w:rsidRDefault="005E786F" w:rsidP="005E786F">
      <w:pPr>
        <w:jc w:val="center"/>
        <w:rPr>
          <w:smallCaps/>
          <w:spacing w:val="20"/>
          <w:sz w:val="26"/>
          <w:szCs w:val="26"/>
        </w:rPr>
      </w:pPr>
    </w:p>
    <w:p w14:paraId="51FD5B06" w14:textId="77777777" w:rsidR="005E786F" w:rsidRDefault="005E786F" w:rsidP="005E786F">
      <w:pPr>
        <w:jc w:val="center"/>
        <w:rPr>
          <w:b/>
          <w:smallCaps/>
          <w:spacing w:val="20"/>
          <w:sz w:val="26"/>
          <w:szCs w:val="26"/>
        </w:rPr>
      </w:pPr>
      <w:r>
        <w:rPr>
          <w:b/>
          <w:smallCaps/>
          <w:spacing w:val="20"/>
          <w:sz w:val="26"/>
          <w:szCs w:val="26"/>
        </w:rPr>
        <w:t>Volume 57 Editing Assignment</w:t>
      </w:r>
      <w:r w:rsidRPr="00643F9A">
        <w:rPr>
          <w:b/>
          <w:smallCaps/>
          <w:spacing w:val="20"/>
          <w:sz w:val="26"/>
          <w:szCs w:val="26"/>
        </w:rPr>
        <w:t>:</w:t>
      </w:r>
    </w:p>
    <w:p w14:paraId="7F99DE73" w14:textId="77777777" w:rsidR="005E786F" w:rsidRDefault="005E786F" w:rsidP="005E786F">
      <w:pPr>
        <w:rPr>
          <w:b/>
          <w:smallCaps/>
          <w:spacing w:val="20"/>
          <w:sz w:val="26"/>
          <w:szCs w:val="26"/>
        </w:rPr>
      </w:pPr>
    </w:p>
    <w:p w14:paraId="4CF7E9D9" w14:textId="016F39BC" w:rsidR="005E786F" w:rsidRDefault="005E786F" w:rsidP="00620043">
      <w:pPr>
        <w:jc w:val="center"/>
        <w:rPr>
          <w:b/>
        </w:rPr>
      </w:pPr>
      <w:r w:rsidRPr="00620043">
        <w:rPr>
          <w:b/>
        </w:rPr>
        <w:t>Assignment</w:t>
      </w:r>
      <w:r w:rsidR="00EC7668" w:rsidRPr="00620043">
        <w:rPr>
          <w:b/>
        </w:rPr>
        <w:t xml:space="preserve"> Instructions:</w:t>
      </w:r>
    </w:p>
    <w:p w14:paraId="23068617" w14:textId="77777777" w:rsidR="00C12910" w:rsidRPr="00620043" w:rsidRDefault="00C12910" w:rsidP="00620043">
      <w:pPr>
        <w:jc w:val="center"/>
        <w:rPr>
          <w:b/>
        </w:rPr>
      </w:pPr>
    </w:p>
    <w:p w14:paraId="10BA8B6D" w14:textId="66646CF6" w:rsidR="005D0E04" w:rsidRPr="00C1365A" w:rsidRDefault="00C1365A" w:rsidP="00C1365A">
      <w:pPr>
        <w:spacing w:after="240"/>
        <w:rPr>
          <w:rFonts w:cs="Times New Roman"/>
        </w:rPr>
      </w:pPr>
      <w:r>
        <w:rPr>
          <w:rFonts w:cs="Times New Roman"/>
        </w:rPr>
        <w:t>Attached</w:t>
      </w:r>
      <w:r w:rsidRPr="00C1365A">
        <w:rPr>
          <w:rFonts w:cs="Times New Roman"/>
        </w:rPr>
        <w:t xml:space="preserve"> is an example of part of an introduction to a (purposefully poorly written) Law Review Note. Correct as many problems with the writing as you can find. There is no punishment for correcting something that we do not consider to be a problem. The problems relate to inappropriate abbreviations/shorthand; capitalization; misspelled words; needless words; noun-pronoun agreement; missing paragraph breaks; punctuation; run-on sentences; subject-verb agreement; unclear placement of phrases; </w:t>
      </w:r>
      <w:r w:rsidR="00AB502C">
        <w:rPr>
          <w:rFonts w:cs="Times New Roman"/>
        </w:rPr>
        <w:t xml:space="preserve">and </w:t>
      </w:r>
      <w:r w:rsidRPr="00C1365A">
        <w:rPr>
          <w:rFonts w:cs="Times New Roman"/>
        </w:rPr>
        <w:t>verb tense. Do not worry about citations: assume that footnotes with citations will be added later.</w:t>
      </w:r>
    </w:p>
    <w:p w14:paraId="53501ADA" w14:textId="25F2BDCB" w:rsidR="005D0E04" w:rsidRDefault="00BC47F4" w:rsidP="005E786F">
      <w:r>
        <w:t>Any edits that you feel are necessary</w:t>
      </w:r>
      <w:r w:rsidR="005D0E04">
        <w:t xml:space="preserve"> may be done in one of two ways:</w:t>
      </w:r>
    </w:p>
    <w:p w14:paraId="1B0100EA" w14:textId="108CC396" w:rsidR="005D0E04" w:rsidRDefault="005D0E04" w:rsidP="005E786F"/>
    <w:p w14:paraId="03381C46" w14:textId="06C3FF12" w:rsidR="005D0E04" w:rsidRDefault="005D0E04" w:rsidP="005D0E04">
      <w:pPr>
        <w:pStyle w:val="ListParagraph"/>
        <w:numPr>
          <w:ilvl w:val="0"/>
          <w:numId w:val="3"/>
        </w:numPr>
      </w:pPr>
      <w:r>
        <w:rPr>
          <w:b/>
        </w:rPr>
        <w:t xml:space="preserve">Electronic: </w:t>
      </w:r>
      <w:r>
        <w:t xml:space="preserve">you may use Track Changes, add comments, or change the font color with </w:t>
      </w:r>
      <w:r w:rsidR="00BC47F4">
        <w:t>any c</w:t>
      </w:r>
      <w:r w:rsidR="00E8193D">
        <w:t xml:space="preserve">hanges that you choose to make; or </w:t>
      </w:r>
    </w:p>
    <w:p w14:paraId="7EE21BBD" w14:textId="77777777" w:rsidR="00BC47F4" w:rsidRDefault="00BC47F4" w:rsidP="00BC47F4">
      <w:pPr>
        <w:pStyle w:val="ListParagraph"/>
      </w:pPr>
    </w:p>
    <w:p w14:paraId="5FBEA2CB" w14:textId="76E3BEC7" w:rsidR="005E786F" w:rsidRDefault="00BC47F4" w:rsidP="00C1365A">
      <w:pPr>
        <w:pStyle w:val="ListParagraph"/>
        <w:numPr>
          <w:ilvl w:val="0"/>
          <w:numId w:val="3"/>
        </w:numPr>
      </w:pPr>
      <w:r>
        <w:rPr>
          <w:b/>
        </w:rPr>
        <w:t>Written:</w:t>
      </w:r>
      <w:r>
        <w:t xml:space="preserve"> you may choose to print the editing assignment and hand write your suggested changes in pen that is a different color. </w:t>
      </w:r>
      <w:r w:rsidR="00B76E51">
        <w:t>If yo</w:t>
      </w:r>
      <w:r w:rsidR="0009462B">
        <w:t xml:space="preserve">u choose this method, you </w:t>
      </w:r>
      <w:r w:rsidR="00B76E51">
        <w:t>must</w:t>
      </w:r>
      <w:r w:rsidR="0009462B">
        <w:t xml:space="preserve"> still</w:t>
      </w:r>
      <w:r w:rsidR="00B76E51">
        <w:t xml:space="preserve"> scan the completed assignment and email an electronic copy with the rest of your application materials. If you do not have access to a scanner, there are some available in the library or apps like </w:t>
      </w:r>
      <w:proofErr w:type="spellStart"/>
      <w:r w:rsidR="00B76E51">
        <w:t>GeniusScan</w:t>
      </w:r>
      <w:proofErr w:type="spellEnd"/>
      <w:r w:rsidR="00B76E51">
        <w:t xml:space="preserve"> and Scannable are convenient ways to scan documents.</w:t>
      </w:r>
    </w:p>
    <w:p w14:paraId="2F781F5D" w14:textId="77777777" w:rsidR="005E786F" w:rsidRDefault="005E786F" w:rsidP="005E786F"/>
    <w:p w14:paraId="2E58068E" w14:textId="23DD12A5" w:rsidR="00B90816" w:rsidRDefault="005E786F" w:rsidP="005E786F">
      <w:r>
        <w:t xml:space="preserve">If you have any questions or concerns about the editing assignment, please email </w:t>
      </w:r>
      <w:r w:rsidR="00E8193D">
        <w:t xml:space="preserve">our Senior Notes Editor </w:t>
      </w:r>
      <w:r>
        <w:t xml:space="preserve">Taylor Ichinose at taylor.ichinose@gmail.com. </w:t>
      </w:r>
    </w:p>
    <w:p w14:paraId="73210520" w14:textId="77777777" w:rsidR="00B90816" w:rsidRDefault="00B90816">
      <w:r>
        <w:br w:type="page"/>
      </w:r>
    </w:p>
    <w:p w14:paraId="36C9845A" w14:textId="77777777" w:rsidR="00B90816" w:rsidRPr="00643F9A" w:rsidRDefault="00B90816" w:rsidP="00B90816">
      <w:pPr>
        <w:jc w:val="center"/>
        <w:rPr>
          <w:b/>
          <w:smallCaps/>
          <w:spacing w:val="20"/>
          <w:sz w:val="26"/>
          <w:szCs w:val="26"/>
          <w:u w:val="single"/>
        </w:rPr>
      </w:pPr>
      <w:r w:rsidRPr="00643F9A">
        <w:rPr>
          <w:b/>
          <w:smallCaps/>
          <w:spacing w:val="20"/>
          <w:sz w:val="26"/>
          <w:szCs w:val="26"/>
          <w:u w:val="single"/>
        </w:rPr>
        <w:lastRenderedPageBreak/>
        <w:t>University of Louisville Law Review</w:t>
      </w:r>
    </w:p>
    <w:p w14:paraId="6BE74570" w14:textId="77777777" w:rsidR="00B90816" w:rsidRPr="00643F9A" w:rsidRDefault="00B90816" w:rsidP="00B90816">
      <w:pPr>
        <w:jc w:val="center"/>
        <w:rPr>
          <w:smallCaps/>
          <w:spacing w:val="20"/>
          <w:sz w:val="26"/>
          <w:szCs w:val="26"/>
        </w:rPr>
      </w:pPr>
    </w:p>
    <w:p w14:paraId="225FC43D" w14:textId="77777777" w:rsidR="00B90816" w:rsidRDefault="00B90816" w:rsidP="00B90816">
      <w:pPr>
        <w:jc w:val="center"/>
        <w:rPr>
          <w:b/>
          <w:smallCaps/>
          <w:spacing w:val="20"/>
          <w:sz w:val="26"/>
          <w:szCs w:val="26"/>
        </w:rPr>
      </w:pPr>
      <w:r>
        <w:rPr>
          <w:b/>
          <w:smallCaps/>
          <w:spacing w:val="20"/>
          <w:sz w:val="26"/>
          <w:szCs w:val="26"/>
        </w:rPr>
        <w:t>Volume 57 Editing Assignment</w:t>
      </w:r>
      <w:r w:rsidRPr="00643F9A">
        <w:rPr>
          <w:b/>
          <w:smallCaps/>
          <w:spacing w:val="20"/>
          <w:sz w:val="26"/>
          <w:szCs w:val="26"/>
        </w:rPr>
        <w:t>:</w:t>
      </w:r>
    </w:p>
    <w:p w14:paraId="0538ABE1" w14:textId="77777777" w:rsidR="00B90816" w:rsidRDefault="00B90816" w:rsidP="00B90816">
      <w:pPr>
        <w:rPr>
          <w:rFonts w:cs="Times New Roman"/>
        </w:rPr>
      </w:pPr>
    </w:p>
    <w:p w14:paraId="629CDCA5" w14:textId="77777777" w:rsidR="00B90816" w:rsidRDefault="00B90816" w:rsidP="00B90816">
      <w:pPr>
        <w:rPr>
          <w:rFonts w:cs="Times New Roman"/>
        </w:rPr>
      </w:pPr>
    </w:p>
    <w:p w14:paraId="23DEDDAB" w14:textId="6A2683D8" w:rsidR="00B90816" w:rsidRPr="00AB6ACE" w:rsidRDefault="00B90816" w:rsidP="00B90816">
      <w:pPr>
        <w:spacing w:line="480" w:lineRule="auto"/>
        <w:rPr>
          <w:rFonts w:cs="Times New Roman"/>
        </w:rPr>
      </w:pPr>
      <w:r>
        <w:rPr>
          <w:rFonts w:cs="Times New Roman"/>
        </w:rPr>
        <w:t xml:space="preserve">Medical review panels </w:t>
      </w:r>
      <w:proofErr w:type="gramStart"/>
      <w:r>
        <w:rPr>
          <w:rFonts w:cs="Times New Roman"/>
        </w:rPr>
        <w:t>is</w:t>
      </w:r>
      <w:proofErr w:type="gramEnd"/>
      <w:r>
        <w:rPr>
          <w:rFonts w:cs="Times New Roman"/>
        </w:rPr>
        <w:t xml:space="preserve"> a product</w:t>
      </w:r>
      <w:r w:rsidRPr="00AB6ACE">
        <w:rPr>
          <w:rFonts w:cs="Times New Roman"/>
        </w:rPr>
        <w:t xml:space="preserve"> of tort reform.</w:t>
      </w:r>
      <w:r>
        <w:rPr>
          <w:rFonts w:cs="Times New Roman"/>
        </w:rPr>
        <w:t xml:space="preserve"> In effect, thei</w:t>
      </w:r>
      <w:r w:rsidRPr="00AB6ACE">
        <w:rPr>
          <w:rFonts w:cs="Times New Roman"/>
        </w:rPr>
        <w:t>r pre</w:t>
      </w:r>
      <w:r>
        <w:rPr>
          <w:rFonts w:cs="Times New Roman"/>
        </w:rPr>
        <w:t>-</w:t>
      </w:r>
      <w:r w:rsidRPr="00AB6ACE">
        <w:rPr>
          <w:rFonts w:cs="Times New Roman"/>
        </w:rPr>
        <w:t>trial screening panels de</w:t>
      </w:r>
      <w:r>
        <w:rPr>
          <w:rFonts w:cs="Times New Roman"/>
        </w:rPr>
        <w:t>signed to filter through med mal</w:t>
      </w:r>
      <w:r w:rsidRPr="00AB6ACE">
        <w:rPr>
          <w:rFonts w:cs="Times New Roman"/>
        </w:rPr>
        <w:t xml:space="preserve"> claims before those</w:t>
      </w:r>
      <w:r>
        <w:rPr>
          <w:rFonts w:cs="Times New Roman"/>
        </w:rPr>
        <w:t xml:space="preserve"> med mal</w:t>
      </w:r>
      <w:r w:rsidRPr="00AB6ACE">
        <w:rPr>
          <w:rFonts w:cs="Times New Roman"/>
        </w:rPr>
        <w:t xml:space="preserve"> claims are filed in court.</w:t>
      </w:r>
      <w:r>
        <w:rPr>
          <w:rFonts w:cs="Times New Roman"/>
        </w:rPr>
        <w:t xml:space="preserve"> </w:t>
      </w:r>
      <w:r w:rsidRPr="00AB6ACE">
        <w:rPr>
          <w:rFonts w:cs="Times New Roman"/>
        </w:rPr>
        <w:t xml:space="preserve">Kentucky conforms with </w:t>
      </w:r>
      <w:r>
        <w:rPr>
          <w:rFonts w:cs="Times New Roman"/>
        </w:rPr>
        <w:t>thirty-three</w:t>
      </w:r>
      <w:r w:rsidRPr="00AB6ACE">
        <w:rPr>
          <w:rFonts w:cs="Times New Roman"/>
        </w:rPr>
        <w:t xml:space="preserve"> states </w:t>
      </w:r>
      <w:r>
        <w:rPr>
          <w:rFonts w:cs="Times New Roman"/>
        </w:rPr>
        <w:t xml:space="preserve">at this very moment </w:t>
      </w:r>
      <w:r w:rsidRPr="00AB6ACE">
        <w:rPr>
          <w:rFonts w:cs="Times New Roman"/>
        </w:rPr>
        <w:t>in a national trend of enacting these panels</w:t>
      </w:r>
      <w:r>
        <w:rPr>
          <w:rFonts w:cs="Times New Roman"/>
        </w:rPr>
        <w:t>, o</w:t>
      </w:r>
      <w:r w:rsidRPr="00AB6ACE">
        <w:rPr>
          <w:rFonts w:cs="Times New Roman"/>
        </w:rPr>
        <w:t>ther states have tried and faile</w:t>
      </w:r>
      <w:r>
        <w:rPr>
          <w:rFonts w:cs="Times New Roman"/>
        </w:rPr>
        <w:t xml:space="preserve">d to follow the same, with </w:t>
      </w:r>
      <w:proofErr w:type="spellStart"/>
      <w:r>
        <w:rPr>
          <w:rFonts w:cs="Times New Roman"/>
        </w:rPr>
        <w:t>there</w:t>
      </w:r>
      <w:proofErr w:type="spellEnd"/>
      <w:r>
        <w:rPr>
          <w:rFonts w:cs="Times New Roman"/>
        </w:rPr>
        <w:t xml:space="preserve"> respective state C</w:t>
      </w:r>
      <w:r w:rsidRPr="00AB6ACE">
        <w:rPr>
          <w:rFonts w:cs="Times New Roman"/>
        </w:rPr>
        <w:t>ourts</w:t>
      </w:r>
      <w:r>
        <w:rPr>
          <w:rFonts w:cs="Times New Roman"/>
        </w:rPr>
        <w:t>,</w:t>
      </w:r>
      <w:r w:rsidRPr="00AB6ACE">
        <w:rPr>
          <w:rFonts w:cs="Times New Roman"/>
        </w:rPr>
        <w:t xml:space="preserve"> on grounds of equal protection, due process, separation of powers, and obstructing the right to jury trial with onerous procedural conditions</w:t>
      </w:r>
      <w:r>
        <w:rPr>
          <w:rFonts w:cs="Times New Roman"/>
        </w:rPr>
        <w:t>,</w:t>
      </w:r>
      <w:r w:rsidRPr="00AB6ACE">
        <w:rPr>
          <w:rFonts w:cs="Times New Roman"/>
        </w:rPr>
        <w:t xml:space="preserve"> ruling the panels unconstitutional. Further, </w:t>
      </w:r>
      <w:r>
        <w:rPr>
          <w:rFonts w:cs="Times New Roman"/>
        </w:rPr>
        <w:t>some s</w:t>
      </w:r>
      <w:r w:rsidRPr="00AB6ACE">
        <w:rPr>
          <w:rFonts w:cs="Times New Roman"/>
        </w:rPr>
        <w:t>tates have even terminated their panels in consideration of ineffectiveness. The effort to implement a medica</w:t>
      </w:r>
      <w:r>
        <w:rPr>
          <w:rFonts w:cs="Times New Roman"/>
        </w:rPr>
        <w:t xml:space="preserve">l review panel through </w:t>
      </w:r>
      <w:proofErr w:type="spellStart"/>
      <w:r>
        <w:rPr>
          <w:rFonts w:cs="Times New Roman"/>
        </w:rPr>
        <w:t>Kentucky</w:t>
      </w:r>
      <w:r w:rsidRPr="00AB6ACE">
        <w:rPr>
          <w:rFonts w:cs="Times New Roman"/>
        </w:rPr>
        <w:t>s</w:t>
      </w:r>
      <w:proofErr w:type="spellEnd"/>
      <w:r>
        <w:rPr>
          <w:rFonts w:cs="Times New Roman"/>
        </w:rPr>
        <w:t>’</w:t>
      </w:r>
      <w:r w:rsidRPr="00AB6ACE">
        <w:rPr>
          <w:rFonts w:cs="Times New Roman"/>
        </w:rPr>
        <w:t xml:space="preserve"> General Assembly has failed multiple times in </w:t>
      </w:r>
      <w:r>
        <w:rPr>
          <w:rFonts w:cs="Times New Roman"/>
        </w:rPr>
        <w:t xml:space="preserve">all the </w:t>
      </w:r>
      <w:r w:rsidRPr="00AB6ACE">
        <w:rPr>
          <w:rFonts w:cs="Times New Roman"/>
        </w:rPr>
        <w:t>years past.</w:t>
      </w:r>
      <w:r>
        <w:rPr>
          <w:rFonts w:cs="Times New Roman"/>
        </w:rPr>
        <w:t xml:space="preserve"> But this was not</w:t>
      </w:r>
      <w:r w:rsidRPr="00AB6ACE">
        <w:rPr>
          <w:rFonts w:cs="Times New Roman"/>
        </w:rPr>
        <w:t xml:space="preserve"> the case in </w:t>
      </w:r>
      <w:r>
        <w:rPr>
          <w:rFonts w:cs="Times New Roman"/>
        </w:rPr>
        <w:t>2017</w:t>
      </w:r>
      <w:r w:rsidRPr="00AB6ACE">
        <w:rPr>
          <w:rFonts w:cs="Times New Roman"/>
        </w:rPr>
        <w:t>.</w:t>
      </w:r>
      <w:r>
        <w:rPr>
          <w:rFonts w:cs="Times New Roman"/>
        </w:rPr>
        <w:t xml:space="preserve">  In 2017 Republicans took control of the house of rep</w:t>
      </w:r>
      <w:r w:rsidRPr="00AB6ACE">
        <w:rPr>
          <w:rFonts w:cs="Times New Roman"/>
        </w:rPr>
        <w:t xml:space="preserve">s for the first time in approximately </w:t>
      </w:r>
      <w:r>
        <w:rPr>
          <w:rFonts w:cs="Times New Roman"/>
        </w:rPr>
        <w:t>one hundred</w:t>
      </w:r>
      <w:r w:rsidRPr="00AB6ACE">
        <w:rPr>
          <w:rFonts w:cs="Times New Roman"/>
        </w:rPr>
        <w:t xml:space="preserve"> years.</w:t>
      </w:r>
      <w:r>
        <w:rPr>
          <w:rFonts w:cs="Times New Roman"/>
        </w:rPr>
        <w:t xml:space="preserve"> Gaining of control of the house of reps for the first time in approximately one hundred years</w:t>
      </w:r>
      <w:r w:rsidRPr="00AB6ACE">
        <w:rPr>
          <w:rFonts w:cs="Times New Roman"/>
        </w:rPr>
        <w:t xml:space="preserve">, coupled with </w:t>
      </w:r>
      <w:r>
        <w:rPr>
          <w:rFonts w:cs="Times New Roman"/>
        </w:rPr>
        <w:t xml:space="preserve">Governor </w:t>
      </w:r>
      <w:r w:rsidRPr="00AB6ACE">
        <w:rPr>
          <w:rFonts w:cs="Times New Roman"/>
        </w:rPr>
        <w:t xml:space="preserve">Matt </w:t>
      </w:r>
      <w:r>
        <w:rPr>
          <w:rFonts w:cs="Times New Roman"/>
        </w:rPr>
        <w:t>Bevans victory in the Governor</w:t>
      </w:r>
      <w:r w:rsidRPr="00AB6ACE">
        <w:rPr>
          <w:rFonts w:cs="Times New Roman"/>
        </w:rPr>
        <w:t>s</w:t>
      </w:r>
      <w:r>
        <w:rPr>
          <w:rFonts w:cs="Times New Roman"/>
        </w:rPr>
        <w:t>’</w:t>
      </w:r>
      <w:r w:rsidRPr="00AB6ACE">
        <w:rPr>
          <w:rFonts w:cs="Times New Roman"/>
        </w:rPr>
        <w:t xml:space="preserve"> race one year prior, made tort reform imminent. </w:t>
      </w:r>
      <w:r>
        <w:rPr>
          <w:rFonts w:cs="Times New Roman"/>
        </w:rPr>
        <w:t xml:space="preserve">Bevin quickly said </w:t>
      </w:r>
      <w:r w:rsidRPr="00AB6ACE">
        <w:rPr>
          <w:rFonts w:cs="Times New Roman"/>
        </w:rPr>
        <w:t>“</w:t>
      </w:r>
      <w:r>
        <w:rPr>
          <w:rFonts w:cs="Times New Roman"/>
        </w:rPr>
        <w:t>W</w:t>
      </w:r>
      <w:r w:rsidRPr="00AB6ACE">
        <w:rPr>
          <w:rFonts w:cs="Times New Roman"/>
        </w:rPr>
        <w:t xml:space="preserve">e’re going to bring tort reform. We’re going to stop letting trial </w:t>
      </w:r>
      <w:r>
        <w:rPr>
          <w:rFonts w:cs="Times New Roman"/>
        </w:rPr>
        <w:t>lawyers ride heard in this state</w:t>
      </w:r>
      <w:r w:rsidRPr="00AB6ACE">
        <w:rPr>
          <w:rFonts w:cs="Times New Roman"/>
        </w:rPr>
        <w:t>”</w:t>
      </w:r>
      <w:r>
        <w:rPr>
          <w:rFonts w:cs="Times New Roman"/>
        </w:rPr>
        <w:t>.</w:t>
      </w:r>
      <w:r w:rsidRPr="00AB6ACE">
        <w:rPr>
          <w:rFonts w:cs="Times New Roman"/>
        </w:rPr>
        <w:t xml:space="preserve"> On June 27, 2017, the </w:t>
      </w:r>
      <w:r>
        <w:rPr>
          <w:rFonts w:cs="Times New Roman"/>
        </w:rPr>
        <w:t>KY Legislative and Executive B</w:t>
      </w:r>
      <w:r w:rsidRPr="00AB6ACE">
        <w:rPr>
          <w:rFonts w:cs="Times New Roman"/>
        </w:rPr>
        <w:t xml:space="preserve">ranches wasted little time passing and </w:t>
      </w:r>
      <w:r>
        <w:rPr>
          <w:rFonts w:cs="Times New Roman"/>
        </w:rPr>
        <w:t xml:space="preserve">signing into law the Medical Review Panel Statute. </w:t>
      </w:r>
      <w:r>
        <w:rPr>
          <w:rFonts w:ascii="Times" w:hAnsi="Times" w:cs="Courier New"/>
        </w:rPr>
        <w:t>The National Coalition to Protect Physicians</w:t>
      </w:r>
      <w:r w:rsidRPr="00AB6ACE">
        <w:rPr>
          <w:rFonts w:cs="Times New Roman"/>
        </w:rPr>
        <w:t xml:space="preserve"> attribute their necessity to rising malpractice insuran</w:t>
      </w:r>
      <w:r>
        <w:rPr>
          <w:rFonts w:cs="Times New Roman"/>
        </w:rPr>
        <w:t>ce premiums frivolous lawsuits</w:t>
      </w:r>
      <w:r w:rsidRPr="00AB6ACE">
        <w:rPr>
          <w:rFonts w:cs="Times New Roman"/>
        </w:rPr>
        <w:t xml:space="preserve"> </w:t>
      </w:r>
      <w:r>
        <w:rPr>
          <w:rFonts w:cs="Times New Roman"/>
        </w:rPr>
        <w:t>and the need to make</w:t>
      </w:r>
      <w:r w:rsidRPr="00AB6ACE">
        <w:rPr>
          <w:rFonts w:cs="Times New Roman"/>
        </w:rPr>
        <w:t xml:space="preserve"> Kentucky a more attractive environment for physic</w:t>
      </w:r>
      <w:r>
        <w:rPr>
          <w:rFonts w:cs="Times New Roman"/>
        </w:rPr>
        <w:t>ians</w:t>
      </w:r>
      <w:r w:rsidRPr="00AB6ACE">
        <w:rPr>
          <w:rFonts w:cs="Times New Roman"/>
        </w:rPr>
        <w:t xml:space="preserve">. </w:t>
      </w:r>
      <w:r>
        <w:rPr>
          <w:rFonts w:cs="Times New Roman"/>
        </w:rPr>
        <w:t>They call this aggregation of factors, “a medical malpractice crisis”.</w:t>
      </w:r>
      <w:r w:rsidRPr="00AB6ACE">
        <w:rPr>
          <w:rFonts w:cs="Times New Roman"/>
        </w:rPr>
        <w:t xml:space="preserve"> </w:t>
      </w:r>
      <w:r>
        <w:rPr>
          <w:rFonts w:cs="Times New Roman"/>
        </w:rPr>
        <w:t>It is true t</w:t>
      </w:r>
      <w:r w:rsidRPr="00AB6ACE">
        <w:rPr>
          <w:rFonts w:cs="Times New Roman"/>
        </w:rPr>
        <w:t>here remains serious debate as to whether this crisis actually exists,</w:t>
      </w:r>
      <w:r>
        <w:rPr>
          <w:rFonts w:cs="Times New Roman"/>
        </w:rPr>
        <w:t xml:space="preserve"> but </w:t>
      </w:r>
      <w:proofErr w:type="spellStart"/>
      <w:r>
        <w:rPr>
          <w:rFonts w:cs="Times New Roman"/>
        </w:rPr>
        <w:t>it</w:t>
      </w:r>
      <w:r w:rsidRPr="00AB6ACE">
        <w:rPr>
          <w:rFonts w:cs="Times New Roman"/>
        </w:rPr>
        <w:t>s</w:t>
      </w:r>
      <w:proofErr w:type="spellEnd"/>
      <w:r w:rsidRPr="00AB6ACE">
        <w:rPr>
          <w:rFonts w:cs="Times New Roman"/>
        </w:rPr>
        <w:t xml:space="preserve"> not purpose of this Note to debate the merits of whether </w:t>
      </w:r>
      <w:r>
        <w:rPr>
          <w:rFonts w:cs="Times New Roman"/>
        </w:rPr>
        <w:t xml:space="preserve">or not </w:t>
      </w:r>
      <w:r w:rsidRPr="00AB6ACE">
        <w:rPr>
          <w:rFonts w:cs="Times New Roman"/>
        </w:rPr>
        <w:t>there is or is not</w:t>
      </w:r>
      <w:r>
        <w:rPr>
          <w:rFonts w:cs="Times New Roman"/>
        </w:rPr>
        <w:t xml:space="preserve"> a crisis. </w:t>
      </w:r>
    </w:p>
    <w:p w14:paraId="3DFC7201" w14:textId="4EF81706" w:rsidR="005E786F" w:rsidRPr="005E786F" w:rsidRDefault="005E786F" w:rsidP="005E786F"/>
    <w:sectPr w:rsidR="005E786F" w:rsidRPr="005E786F" w:rsidSect="006C6F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9237" w14:textId="77777777" w:rsidR="00506953" w:rsidRDefault="00506953" w:rsidP="00C76529">
      <w:r>
        <w:separator/>
      </w:r>
    </w:p>
  </w:endnote>
  <w:endnote w:type="continuationSeparator" w:id="0">
    <w:p w14:paraId="19122C02" w14:textId="77777777" w:rsidR="00506953" w:rsidRDefault="00506953" w:rsidP="00C7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275985"/>
      <w:docPartObj>
        <w:docPartGallery w:val="Page Numbers (Bottom of Page)"/>
        <w:docPartUnique/>
      </w:docPartObj>
    </w:sdtPr>
    <w:sdtEndPr>
      <w:rPr>
        <w:rStyle w:val="PageNumber"/>
      </w:rPr>
    </w:sdtEndPr>
    <w:sdtContent>
      <w:p w14:paraId="12B61100" w14:textId="77777777" w:rsidR="00C76529" w:rsidRDefault="00C76529" w:rsidP="003925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6E80B" w14:textId="77777777" w:rsidR="00C76529" w:rsidRDefault="00C76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592273"/>
      <w:docPartObj>
        <w:docPartGallery w:val="Page Numbers (Bottom of Page)"/>
        <w:docPartUnique/>
      </w:docPartObj>
    </w:sdtPr>
    <w:sdtEndPr>
      <w:rPr>
        <w:rStyle w:val="PageNumber"/>
      </w:rPr>
    </w:sdtEndPr>
    <w:sdtContent>
      <w:p w14:paraId="5CF2A5B1" w14:textId="77777777" w:rsidR="00C76529" w:rsidRDefault="00C76529" w:rsidP="003925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502C">
          <w:rPr>
            <w:rStyle w:val="PageNumber"/>
            <w:noProof/>
          </w:rPr>
          <w:t>4</w:t>
        </w:r>
        <w:r>
          <w:rPr>
            <w:rStyle w:val="PageNumber"/>
          </w:rPr>
          <w:fldChar w:fldCharType="end"/>
        </w:r>
      </w:p>
    </w:sdtContent>
  </w:sdt>
  <w:p w14:paraId="63CB7255" w14:textId="77777777" w:rsidR="00C76529" w:rsidRDefault="00C7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8188" w14:textId="77777777" w:rsidR="00506953" w:rsidRDefault="00506953" w:rsidP="00C76529">
      <w:r>
        <w:separator/>
      </w:r>
    </w:p>
  </w:footnote>
  <w:footnote w:type="continuationSeparator" w:id="0">
    <w:p w14:paraId="6CA8E2C3" w14:textId="77777777" w:rsidR="00506953" w:rsidRDefault="00506953" w:rsidP="00C76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839"/>
    <w:multiLevelType w:val="hybridMultilevel"/>
    <w:tmpl w:val="7602C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71C57"/>
    <w:multiLevelType w:val="hybridMultilevel"/>
    <w:tmpl w:val="F7E8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13D0D"/>
    <w:multiLevelType w:val="hybridMultilevel"/>
    <w:tmpl w:val="C886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15155"/>
    <w:multiLevelType w:val="hybridMultilevel"/>
    <w:tmpl w:val="C590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9A"/>
    <w:rsid w:val="00077FD4"/>
    <w:rsid w:val="0009462B"/>
    <w:rsid w:val="000F13BB"/>
    <w:rsid w:val="00121042"/>
    <w:rsid w:val="00161211"/>
    <w:rsid w:val="00173FA6"/>
    <w:rsid w:val="00225826"/>
    <w:rsid w:val="003537A4"/>
    <w:rsid w:val="00396612"/>
    <w:rsid w:val="00506953"/>
    <w:rsid w:val="00535043"/>
    <w:rsid w:val="005D0E04"/>
    <w:rsid w:val="005E786F"/>
    <w:rsid w:val="00603992"/>
    <w:rsid w:val="00611D95"/>
    <w:rsid w:val="00620043"/>
    <w:rsid w:val="0063026A"/>
    <w:rsid w:val="00643F9A"/>
    <w:rsid w:val="006816EF"/>
    <w:rsid w:val="006C6F8D"/>
    <w:rsid w:val="006F5702"/>
    <w:rsid w:val="0077768E"/>
    <w:rsid w:val="007B6A5C"/>
    <w:rsid w:val="00816A68"/>
    <w:rsid w:val="008D6E59"/>
    <w:rsid w:val="00952869"/>
    <w:rsid w:val="00A84771"/>
    <w:rsid w:val="00AB502C"/>
    <w:rsid w:val="00AE582E"/>
    <w:rsid w:val="00AF0D97"/>
    <w:rsid w:val="00AF281B"/>
    <w:rsid w:val="00B76E51"/>
    <w:rsid w:val="00B90816"/>
    <w:rsid w:val="00BC47F4"/>
    <w:rsid w:val="00BE2FE1"/>
    <w:rsid w:val="00C12910"/>
    <w:rsid w:val="00C1365A"/>
    <w:rsid w:val="00C50FAF"/>
    <w:rsid w:val="00C76529"/>
    <w:rsid w:val="00D067F2"/>
    <w:rsid w:val="00D547A1"/>
    <w:rsid w:val="00DC7ACD"/>
    <w:rsid w:val="00DE36D3"/>
    <w:rsid w:val="00E8101C"/>
    <w:rsid w:val="00E8193D"/>
    <w:rsid w:val="00E94C02"/>
    <w:rsid w:val="00EB7114"/>
    <w:rsid w:val="00EC7668"/>
    <w:rsid w:val="00FB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4AE3"/>
  <w14:defaultImageDpi w14:val="32767"/>
  <w15:chartTrackingRefBased/>
  <w15:docId w15:val="{73E7A3D9-345A-0E4C-8E2A-BE62EE8C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EF"/>
    <w:pPr>
      <w:ind w:left="720"/>
      <w:contextualSpacing/>
    </w:pPr>
  </w:style>
  <w:style w:type="character" w:styleId="Hyperlink">
    <w:name w:val="Hyperlink"/>
    <w:basedOn w:val="DefaultParagraphFont"/>
    <w:uiPriority w:val="99"/>
    <w:unhideWhenUsed/>
    <w:rsid w:val="00FB4B27"/>
    <w:rPr>
      <w:color w:val="0563C1" w:themeColor="hyperlink"/>
      <w:u w:val="single"/>
    </w:rPr>
  </w:style>
  <w:style w:type="character" w:customStyle="1" w:styleId="UnresolvedMention1">
    <w:name w:val="Unresolved Mention1"/>
    <w:basedOn w:val="DefaultParagraphFont"/>
    <w:uiPriority w:val="99"/>
    <w:rsid w:val="00FB4B27"/>
    <w:rPr>
      <w:color w:val="808080"/>
      <w:shd w:val="clear" w:color="auto" w:fill="E6E6E6"/>
    </w:rPr>
  </w:style>
  <w:style w:type="paragraph" w:styleId="Footer">
    <w:name w:val="footer"/>
    <w:basedOn w:val="Normal"/>
    <w:link w:val="FooterChar"/>
    <w:uiPriority w:val="99"/>
    <w:unhideWhenUsed/>
    <w:rsid w:val="00C76529"/>
    <w:pPr>
      <w:tabs>
        <w:tab w:val="center" w:pos="4680"/>
        <w:tab w:val="right" w:pos="9360"/>
      </w:tabs>
    </w:pPr>
  </w:style>
  <w:style w:type="character" w:customStyle="1" w:styleId="FooterChar">
    <w:name w:val="Footer Char"/>
    <w:basedOn w:val="DefaultParagraphFont"/>
    <w:link w:val="Footer"/>
    <w:uiPriority w:val="99"/>
    <w:rsid w:val="00C76529"/>
  </w:style>
  <w:style w:type="character" w:styleId="PageNumber">
    <w:name w:val="page number"/>
    <w:basedOn w:val="DefaultParagraphFont"/>
    <w:uiPriority w:val="99"/>
    <w:semiHidden/>
    <w:unhideWhenUsed/>
    <w:rsid w:val="00C76529"/>
  </w:style>
  <w:style w:type="table" w:styleId="TableGrid">
    <w:name w:val="Table Grid"/>
    <w:basedOn w:val="TableNormal"/>
    <w:uiPriority w:val="39"/>
    <w:rsid w:val="00C7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FE1"/>
    <w:rPr>
      <w:sz w:val="16"/>
      <w:szCs w:val="16"/>
    </w:rPr>
  </w:style>
  <w:style w:type="paragraph" w:styleId="CommentText">
    <w:name w:val="annotation text"/>
    <w:basedOn w:val="Normal"/>
    <w:link w:val="CommentTextChar"/>
    <w:uiPriority w:val="99"/>
    <w:semiHidden/>
    <w:unhideWhenUsed/>
    <w:rsid w:val="00BE2FE1"/>
    <w:rPr>
      <w:sz w:val="20"/>
      <w:szCs w:val="20"/>
    </w:rPr>
  </w:style>
  <w:style w:type="character" w:customStyle="1" w:styleId="CommentTextChar">
    <w:name w:val="Comment Text Char"/>
    <w:basedOn w:val="DefaultParagraphFont"/>
    <w:link w:val="CommentText"/>
    <w:uiPriority w:val="99"/>
    <w:semiHidden/>
    <w:rsid w:val="00BE2FE1"/>
    <w:rPr>
      <w:sz w:val="20"/>
      <w:szCs w:val="20"/>
    </w:rPr>
  </w:style>
  <w:style w:type="paragraph" w:styleId="CommentSubject">
    <w:name w:val="annotation subject"/>
    <w:basedOn w:val="CommentText"/>
    <w:next w:val="CommentText"/>
    <w:link w:val="CommentSubjectChar"/>
    <w:uiPriority w:val="99"/>
    <w:semiHidden/>
    <w:unhideWhenUsed/>
    <w:rsid w:val="00BE2FE1"/>
    <w:rPr>
      <w:b/>
      <w:bCs/>
    </w:rPr>
  </w:style>
  <w:style w:type="character" w:customStyle="1" w:styleId="CommentSubjectChar">
    <w:name w:val="Comment Subject Char"/>
    <w:basedOn w:val="CommentTextChar"/>
    <w:link w:val="CommentSubject"/>
    <w:uiPriority w:val="99"/>
    <w:semiHidden/>
    <w:rsid w:val="00BE2FE1"/>
    <w:rPr>
      <w:b/>
      <w:bCs/>
      <w:sz w:val="20"/>
      <w:szCs w:val="20"/>
    </w:rPr>
  </w:style>
  <w:style w:type="paragraph" w:styleId="BalloonText">
    <w:name w:val="Balloon Text"/>
    <w:basedOn w:val="Normal"/>
    <w:link w:val="BalloonTextChar"/>
    <w:uiPriority w:val="99"/>
    <w:semiHidden/>
    <w:unhideWhenUsed/>
    <w:rsid w:val="00BE2FE1"/>
    <w:rPr>
      <w:rFonts w:cs="Times New Roman"/>
      <w:sz w:val="18"/>
      <w:szCs w:val="18"/>
    </w:rPr>
  </w:style>
  <w:style w:type="character" w:customStyle="1" w:styleId="BalloonTextChar">
    <w:name w:val="Balloon Text Char"/>
    <w:basedOn w:val="DefaultParagraphFont"/>
    <w:link w:val="BalloonText"/>
    <w:uiPriority w:val="99"/>
    <w:semiHidden/>
    <w:rsid w:val="00BE2FE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Ichinose,Taylor Michelle</dc:creator>
  <cp:keywords/>
  <dc:description/>
  <cp:lastModifiedBy>jtdisa01@louisville.edu</cp:lastModifiedBy>
  <cp:revision>2</cp:revision>
  <dcterms:created xsi:type="dcterms:W3CDTF">2018-04-16T21:19:00Z</dcterms:created>
  <dcterms:modified xsi:type="dcterms:W3CDTF">2018-04-16T21:19:00Z</dcterms:modified>
</cp:coreProperties>
</file>