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EB070" w14:textId="77777777" w:rsidR="00C55D87" w:rsidRDefault="00C55D87" w:rsidP="00C55D87">
      <w:pPr>
        <w:pStyle w:val="BodyTextIndent"/>
        <w:keepLines/>
        <w:tabs>
          <w:tab w:val="clear" w:pos="1141"/>
          <w:tab w:val="clear" w:pos="1440"/>
          <w:tab w:val="clear" w:pos="1800"/>
          <w:tab w:val="clear" w:pos="2160"/>
          <w:tab w:val="left" w:pos="540"/>
        </w:tabs>
        <w:jc w:val="center"/>
        <w:rPr>
          <w:rFonts w:ascii="Times New Roman" w:hAnsi="Times New Roman"/>
          <w:b/>
          <w:bCs/>
          <w:sz w:val="28"/>
          <w:szCs w:val="28"/>
        </w:rPr>
      </w:pPr>
    </w:p>
    <w:p w14:paraId="1AE37D8D" w14:textId="77777777" w:rsidR="00C55D87" w:rsidRDefault="00C55D87" w:rsidP="00C55D87">
      <w:pPr>
        <w:pStyle w:val="Title"/>
        <w:rPr>
          <w:rFonts w:ascii="Times New Roman" w:hAnsi="Times New Roman"/>
        </w:rPr>
      </w:pPr>
    </w:p>
    <w:p w14:paraId="24543AEE" w14:textId="77777777" w:rsidR="00C55D87" w:rsidRDefault="00C55D87" w:rsidP="00C55D87">
      <w:pPr>
        <w:pStyle w:val="Title"/>
        <w:rPr>
          <w:rFonts w:ascii="Times New Roman" w:hAnsi="Times New Roman"/>
        </w:rPr>
      </w:pPr>
    </w:p>
    <w:p w14:paraId="4E65727C" w14:textId="77777777" w:rsidR="00C55D87" w:rsidRDefault="00C55D87" w:rsidP="00C55D87">
      <w:pPr>
        <w:pStyle w:val="Title"/>
        <w:rPr>
          <w:rFonts w:ascii="Times New Roman" w:hAnsi="Times New Roman"/>
        </w:rPr>
      </w:pPr>
    </w:p>
    <w:p w14:paraId="24E5D777" w14:textId="77777777" w:rsidR="00C55D87" w:rsidRDefault="00C55D87" w:rsidP="00C55D87">
      <w:pPr>
        <w:pStyle w:val="Title"/>
        <w:rPr>
          <w:rFonts w:ascii="Times New Roman" w:hAnsi="Times New Roman"/>
        </w:rPr>
      </w:pPr>
    </w:p>
    <w:p w14:paraId="2087B099" w14:textId="77777777" w:rsidR="00C55D87" w:rsidRDefault="00C55D87" w:rsidP="00C55D87">
      <w:pPr>
        <w:pStyle w:val="Title"/>
        <w:rPr>
          <w:rFonts w:ascii="Times New Roman" w:hAnsi="Times New Roman"/>
        </w:rPr>
      </w:pPr>
    </w:p>
    <w:p w14:paraId="108E922F" w14:textId="77777777" w:rsidR="00C55D87" w:rsidRDefault="00C55D87" w:rsidP="00C55D87">
      <w:pPr>
        <w:pStyle w:val="Title"/>
        <w:rPr>
          <w:rFonts w:ascii="Times New Roman" w:hAnsi="Times New Roman"/>
        </w:rPr>
      </w:pPr>
    </w:p>
    <w:p w14:paraId="488ADC2E" w14:textId="77777777" w:rsidR="00C55D87" w:rsidRDefault="00C55D87" w:rsidP="00C55D87">
      <w:pPr>
        <w:pStyle w:val="Title"/>
        <w:rPr>
          <w:rFonts w:ascii="Times New Roman" w:hAnsi="Times New Roman"/>
        </w:rPr>
      </w:pPr>
    </w:p>
    <w:p w14:paraId="122DB904" w14:textId="77777777" w:rsidR="00C55D87" w:rsidRDefault="00C55D87" w:rsidP="00C55D87">
      <w:pPr>
        <w:pStyle w:val="Title"/>
        <w:rPr>
          <w:rFonts w:ascii="Times New Roman" w:hAnsi="Times New Roman"/>
        </w:rPr>
      </w:pPr>
    </w:p>
    <w:p w14:paraId="7F1F7BEE" w14:textId="77777777" w:rsidR="00C55D87" w:rsidRDefault="00C55D87" w:rsidP="00C55D87">
      <w:pPr>
        <w:pStyle w:val="Title"/>
        <w:rPr>
          <w:rFonts w:ascii="Times New Roman" w:hAnsi="Times New Roman"/>
        </w:rPr>
      </w:pPr>
    </w:p>
    <w:p w14:paraId="75E2637A" w14:textId="77777777" w:rsidR="00C55D87" w:rsidRDefault="00C55D87" w:rsidP="00C55D87">
      <w:pPr>
        <w:pStyle w:val="Title"/>
        <w:rPr>
          <w:rFonts w:ascii="Times New Roman" w:hAnsi="Times New Roman"/>
        </w:rPr>
      </w:pPr>
    </w:p>
    <w:p w14:paraId="090F2FA4" w14:textId="77777777" w:rsidR="00C55D87" w:rsidRDefault="00C55D87" w:rsidP="00C55D87">
      <w:pPr>
        <w:pStyle w:val="Title"/>
        <w:rPr>
          <w:rFonts w:ascii="Times New Roman" w:hAnsi="Times New Roman"/>
          <w:sz w:val="44"/>
          <w:szCs w:val="44"/>
        </w:rPr>
      </w:pPr>
      <w:r>
        <w:rPr>
          <w:rFonts w:ascii="Times New Roman" w:hAnsi="Times New Roman"/>
          <w:sz w:val="44"/>
          <w:szCs w:val="44"/>
        </w:rPr>
        <w:t xml:space="preserve">Minimum </w:t>
      </w:r>
      <w:r w:rsidRPr="00EF3358">
        <w:rPr>
          <w:rFonts w:ascii="Times New Roman" w:hAnsi="Times New Roman"/>
          <w:sz w:val="44"/>
          <w:szCs w:val="44"/>
        </w:rPr>
        <w:t>Guidelines for Graduate Education</w:t>
      </w:r>
      <w:r>
        <w:rPr>
          <w:rFonts w:ascii="Times New Roman" w:hAnsi="Times New Roman"/>
          <w:sz w:val="44"/>
          <w:szCs w:val="44"/>
        </w:rPr>
        <w:t xml:space="preserve"> </w:t>
      </w:r>
    </w:p>
    <w:p w14:paraId="26A364D8" w14:textId="77777777" w:rsidR="00F46A7E" w:rsidRPr="00EF3358" w:rsidRDefault="00F46A7E" w:rsidP="00F46A7E">
      <w:pPr>
        <w:pStyle w:val="Title"/>
        <w:rPr>
          <w:rFonts w:ascii="Times New Roman" w:hAnsi="Times New Roman"/>
          <w:sz w:val="44"/>
          <w:szCs w:val="44"/>
        </w:rPr>
      </w:pPr>
      <w:r w:rsidRPr="00EF3358">
        <w:rPr>
          <w:rFonts w:ascii="Times New Roman" w:hAnsi="Times New Roman"/>
          <w:sz w:val="44"/>
          <w:szCs w:val="44"/>
        </w:rPr>
        <w:t>University of Louisville</w:t>
      </w:r>
    </w:p>
    <w:p w14:paraId="65608A22" w14:textId="77777777" w:rsidR="007466A3" w:rsidRDefault="00C55D87" w:rsidP="00C55D87">
      <w:pPr>
        <w:pStyle w:val="Title"/>
        <w:rPr>
          <w:rFonts w:ascii="Times New Roman" w:hAnsi="Times New Roman"/>
          <w:sz w:val="44"/>
          <w:szCs w:val="44"/>
        </w:rPr>
      </w:pPr>
      <w:r>
        <w:rPr>
          <w:rFonts w:ascii="Times New Roman" w:hAnsi="Times New Roman"/>
          <w:sz w:val="44"/>
          <w:szCs w:val="44"/>
        </w:rPr>
        <w:t>School of Nursing</w:t>
      </w:r>
      <w:r w:rsidR="00252BB5" w:rsidRPr="00252BB5">
        <w:rPr>
          <w:rFonts w:ascii="Times New Roman" w:hAnsi="Times New Roman"/>
          <w:sz w:val="44"/>
          <w:szCs w:val="44"/>
        </w:rPr>
        <w:t xml:space="preserve"> </w:t>
      </w:r>
    </w:p>
    <w:p w14:paraId="43A0281F" w14:textId="77777777" w:rsidR="00C55D87" w:rsidRPr="00EF3358" w:rsidRDefault="00252BB5" w:rsidP="00C55D87">
      <w:pPr>
        <w:pStyle w:val="Title"/>
        <w:rPr>
          <w:rFonts w:ascii="Times New Roman" w:hAnsi="Times New Roman"/>
          <w:sz w:val="44"/>
          <w:szCs w:val="44"/>
        </w:rPr>
      </w:pPr>
      <w:r w:rsidRPr="00252BB5">
        <w:rPr>
          <w:rFonts w:ascii="Times New Roman" w:hAnsi="Times New Roman"/>
          <w:sz w:val="44"/>
          <w:szCs w:val="44"/>
        </w:rPr>
        <w:t>(Revised)</w:t>
      </w:r>
    </w:p>
    <w:p w14:paraId="72300B12" w14:textId="77777777" w:rsidR="00C55D87" w:rsidRDefault="00C55D87" w:rsidP="00C55D87">
      <w:pPr>
        <w:pStyle w:val="Title"/>
        <w:rPr>
          <w:rFonts w:ascii="Times New Roman" w:hAnsi="Times New Roman"/>
          <w:sz w:val="44"/>
          <w:szCs w:val="44"/>
        </w:rPr>
      </w:pPr>
    </w:p>
    <w:p w14:paraId="38259B44" w14:textId="77777777" w:rsidR="00C55D87" w:rsidRDefault="00C55D87" w:rsidP="00C55D87">
      <w:pPr>
        <w:pStyle w:val="Title"/>
        <w:rPr>
          <w:rFonts w:ascii="Times New Roman" w:hAnsi="Times New Roman"/>
          <w:sz w:val="44"/>
          <w:szCs w:val="44"/>
        </w:rPr>
      </w:pPr>
    </w:p>
    <w:p w14:paraId="15C23E92"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7E729B9"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A38915F"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72DCA52"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2B77957"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13B6D85F"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8977F37"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16F83E7E"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C8235A0"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A500A66" w14:textId="77777777" w:rsidR="00C55D87" w:rsidRPr="000C399E" w:rsidRDefault="006C5B00"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0C399E">
        <w:rPr>
          <w:rFonts w:ascii="Times New Roman" w:hAnsi="Times New Roman"/>
          <w:sz w:val="20"/>
        </w:rPr>
        <w:t>Approved by Doctoral Academic Affairs Committee: May 13, 2016</w:t>
      </w:r>
    </w:p>
    <w:p w14:paraId="2BABCBA4" w14:textId="77777777" w:rsidR="006C5B00" w:rsidRPr="000C399E" w:rsidRDefault="006C5B00"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0C399E">
        <w:rPr>
          <w:rFonts w:ascii="Times New Roman" w:hAnsi="Times New Roman"/>
          <w:sz w:val="20"/>
        </w:rPr>
        <w:t>Approved</w:t>
      </w:r>
      <w:r w:rsidR="00ED4AE1" w:rsidRPr="000C399E">
        <w:rPr>
          <w:rFonts w:ascii="Times New Roman" w:hAnsi="Times New Roman"/>
          <w:sz w:val="20"/>
        </w:rPr>
        <w:t xml:space="preserve"> by Faculty Organization: May 20</w:t>
      </w:r>
      <w:r w:rsidRPr="000C399E">
        <w:rPr>
          <w:rFonts w:ascii="Times New Roman" w:hAnsi="Times New Roman"/>
          <w:sz w:val="20"/>
        </w:rPr>
        <w:t>, 2016</w:t>
      </w:r>
    </w:p>
    <w:p w14:paraId="78B00B39" w14:textId="77777777" w:rsidR="00763A49" w:rsidRPr="000C399E" w:rsidRDefault="00763A49"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sidRPr="000C399E">
        <w:rPr>
          <w:rFonts w:ascii="Times New Roman" w:hAnsi="Times New Roman"/>
          <w:sz w:val="20"/>
        </w:rPr>
        <w:t>Approved by School of Interdisciplinary and Graduate Studies August 30, 2016</w:t>
      </w:r>
    </w:p>
    <w:p w14:paraId="14AB6FD6" w14:textId="77777777" w:rsidR="00F46A7E" w:rsidRPr="000C399E" w:rsidRDefault="00F46A7E"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p>
    <w:p w14:paraId="0FEE2E66" w14:textId="77777777" w:rsidR="00F46A7E" w:rsidRPr="000C399E" w:rsidRDefault="00F46A7E"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FF0000"/>
          <w:sz w:val="20"/>
        </w:rPr>
      </w:pPr>
      <w:r w:rsidRPr="000C399E">
        <w:rPr>
          <w:rFonts w:ascii="Times New Roman" w:hAnsi="Times New Roman"/>
          <w:color w:val="FF0000"/>
          <w:sz w:val="20"/>
        </w:rPr>
        <w:t>Revised 4/1/2020</w:t>
      </w:r>
    </w:p>
    <w:p w14:paraId="4AD9587B" w14:textId="1D0B5245" w:rsidR="00401A3D" w:rsidRDefault="000261CA" w:rsidP="00401A3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FF0000"/>
          <w:sz w:val="20"/>
        </w:rPr>
      </w:pPr>
      <w:r>
        <w:rPr>
          <w:rFonts w:ascii="Times New Roman" w:hAnsi="Times New Roman"/>
          <w:color w:val="FF0000"/>
          <w:sz w:val="20"/>
        </w:rPr>
        <w:t>Appro</w:t>
      </w:r>
      <w:r w:rsidR="00401A3D">
        <w:rPr>
          <w:rFonts w:ascii="Times New Roman" w:hAnsi="Times New Roman"/>
          <w:color w:val="FF0000"/>
          <w:sz w:val="20"/>
        </w:rPr>
        <w:t xml:space="preserve">ved by MSN/BSN Academic Affairs Committee: </w:t>
      </w:r>
      <w:r w:rsidR="00127394">
        <w:rPr>
          <w:rFonts w:ascii="Times New Roman" w:hAnsi="Times New Roman"/>
          <w:color w:val="FF0000"/>
          <w:sz w:val="20"/>
        </w:rPr>
        <w:t>April 10</w:t>
      </w:r>
      <w:r w:rsidR="00401A3D" w:rsidRPr="000C399E">
        <w:rPr>
          <w:rFonts w:ascii="Times New Roman" w:hAnsi="Times New Roman"/>
          <w:color w:val="FF0000"/>
          <w:sz w:val="20"/>
        </w:rPr>
        <w:t>, 2020</w:t>
      </w:r>
    </w:p>
    <w:p w14:paraId="14A2CE2C" w14:textId="77777777" w:rsidR="00127394" w:rsidRDefault="00127394" w:rsidP="0012739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FF0000"/>
          <w:sz w:val="20"/>
        </w:rPr>
      </w:pPr>
      <w:r w:rsidRPr="000C399E">
        <w:rPr>
          <w:rFonts w:ascii="Times New Roman" w:hAnsi="Times New Roman"/>
          <w:color w:val="FF0000"/>
          <w:sz w:val="20"/>
        </w:rPr>
        <w:t xml:space="preserve">Approved by Doctoral Academic Affairs Committee: </w:t>
      </w:r>
      <w:r>
        <w:rPr>
          <w:rFonts w:ascii="Times New Roman" w:hAnsi="Times New Roman"/>
          <w:color w:val="FF0000"/>
          <w:sz w:val="20"/>
        </w:rPr>
        <w:t>May 1</w:t>
      </w:r>
      <w:r w:rsidRPr="000C399E">
        <w:rPr>
          <w:rFonts w:ascii="Times New Roman" w:hAnsi="Times New Roman"/>
          <w:color w:val="FF0000"/>
          <w:sz w:val="20"/>
        </w:rPr>
        <w:t>, 2020</w:t>
      </w:r>
    </w:p>
    <w:p w14:paraId="0F2430B7" w14:textId="2DF3108E" w:rsidR="00C55D87" w:rsidRPr="000C399E" w:rsidRDefault="00F46A7E" w:rsidP="00F46A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FF0000"/>
          <w:sz w:val="20"/>
        </w:rPr>
      </w:pPr>
      <w:r w:rsidRPr="000C399E">
        <w:rPr>
          <w:rFonts w:ascii="Times New Roman" w:hAnsi="Times New Roman"/>
          <w:color w:val="FF0000"/>
          <w:sz w:val="20"/>
        </w:rPr>
        <w:t xml:space="preserve">Approved by Faculty Organization: </w:t>
      </w:r>
      <w:r w:rsidR="00127394">
        <w:rPr>
          <w:rFonts w:ascii="Times New Roman" w:hAnsi="Times New Roman"/>
          <w:color w:val="FF0000"/>
          <w:sz w:val="20"/>
        </w:rPr>
        <w:t>May 15</w:t>
      </w:r>
      <w:r w:rsidR="000C399E" w:rsidRPr="000C399E">
        <w:rPr>
          <w:rFonts w:ascii="Times New Roman" w:hAnsi="Times New Roman"/>
          <w:color w:val="FF0000"/>
          <w:sz w:val="20"/>
        </w:rPr>
        <w:t>, 2020</w:t>
      </w:r>
    </w:p>
    <w:p w14:paraId="7A6DA1A3" w14:textId="77777777" w:rsidR="000C399E" w:rsidRPr="000C399E" w:rsidRDefault="000C399E" w:rsidP="00F46A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FF0000"/>
          <w:sz w:val="20"/>
        </w:rPr>
      </w:pPr>
      <w:r w:rsidRPr="000C399E">
        <w:rPr>
          <w:rFonts w:ascii="Times New Roman" w:hAnsi="Times New Roman"/>
          <w:color w:val="FF0000"/>
          <w:sz w:val="20"/>
        </w:rPr>
        <w:t>Approved by the Graduate School: ________, 2020</w:t>
      </w:r>
    </w:p>
    <w:p w14:paraId="5ADEDD27" w14:textId="77777777" w:rsidR="000C399E" w:rsidRPr="000C399E" w:rsidRDefault="000C399E" w:rsidP="00F46A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FF0000"/>
          <w:sz w:val="20"/>
        </w:rPr>
      </w:pPr>
    </w:p>
    <w:p w14:paraId="32D71396"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01722FC"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12A5C796"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CE67525"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30290805"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312567BB"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3094874" w14:textId="77777777" w:rsidR="00C55D87" w:rsidRDefault="00C55D87" w:rsidP="00C55D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2ABAC230" w14:textId="77777777" w:rsidR="00C55D87" w:rsidRPr="00034593" w:rsidRDefault="00C55D87" w:rsidP="00C55D87">
      <w:pPr>
        <w:pStyle w:val="BodyTextIndent"/>
        <w:keepLines/>
        <w:tabs>
          <w:tab w:val="clear" w:pos="1141"/>
          <w:tab w:val="clear" w:pos="1440"/>
          <w:tab w:val="clear" w:pos="1800"/>
          <w:tab w:val="clear" w:pos="2160"/>
          <w:tab w:val="left" w:pos="540"/>
        </w:tabs>
        <w:rPr>
          <w:rFonts w:ascii="Times New Roman" w:hAnsi="Times New Roman"/>
          <w:b/>
          <w:bCs/>
          <w:sz w:val="28"/>
          <w:szCs w:val="28"/>
        </w:rPr>
      </w:pPr>
      <w:r>
        <w:rPr>
          <w:rFonts w:ascii="Times New Roman" w:hAnsi="Times New Roman"/>
          <w:b/>
          <w:bCs/>
          <w:sz w:val="28"/>
          <w:szCs w:val="28"/>
        </w:rPr>
        <w:t xml:space="preserve">           </w:t>
      </w:r>
      <w:r w:rsidRPr="00034593">
        <w:rPr>
          <w:rFonts w:ascii="Times New Roman" w:hAnsi="Times New Roman"/>
          <w:b/>
          <w:bCs/>
          <w:sz w:val="28"/>
          <w:szCs w:val="28"/>
        </w:rPr>
        <w:t>Minimum Guidelines for Graduate Education</w:t>
      </w:r>
    </w:p>
    <w:p w14:paraId="59B86834" w14:textId="77777777" w:rsidR="00C55D87" w:rsidRDefault="00C55D87" w:rsidP="00C55D87">
      <w:pPr>
        <w:pStyle w:val="BodyTextIndent"/>
        <w:keepLines/>
        <w:tabs>
          <w:tab w:val="clear" w:pos="1141"/>
          <w:tab w:val="clear" w:pos="1440"/>
          <w:tab w:val="clear" w:pos="1800"/>
          <w:tab w:val="clear" w:pos="2160"/>
        </w:tabs>
        <w:ind w:left="0"/>
        <w:jc w:val="center"/>
        <w:rPr>
          <w:rFonts w:ascii="Times New Roman" w:hAnsi="Times New Roman"/>
          <w:szCs w:val="24"/>
        </w:rPr>
      </w:pPr>
    </w:p>
    <w:p w14:paraId="128278A5" w14:textId="77777777" w:rsidR="00F46A7E" w:rsidRPr="007466A3" w:rsidRDefault="00C55D87" w:rsidP="00F46A7E">
      <w:pPr>
        <w:pStyle w:val="BodyTextIndent"/>
        <w:keepLines/>
        <w:tabs>
          <w:tab w:val="clear" w:pos="1141"/>
          <w:tab w:val="clear" w:pos="1440"/>
          <w:tab w:val="clear" w:pos="1800"/>
          <w:tab w:val="clear" w:pos="2160"/>
        </w:tabs>
        <w:ind w:left="0"/>
        <w:rPr>
          <w:rFonts w:ascii="Times New Roman" w:hAnsi="Times New Roman"/>
          <w:szCs w:val="24"/>
        </w:rPr>
      </w:pPr>
      <w:r w:rsidRPr="00803C60">
        <w:rPr>
          <w:rFonts w:ascii="Times New Roman" w:hAnsi="Times New Roman"/>
          <w:szCs w:val="24"/>
        </w:rPr>
        <w:t xml:space="preserve">To ensure </w:t>
      </w:r>
      <w:r>
        <w:rPr>
          <w:rFonts w:ascii="Times New Roman" w:hAnsi="Times New Roman"/>
          <w:szCs w:val="24"/>
        </w:rPr>
        <w:t xml:space="preserve">high </w:t>
      </w:r>
      <w:r w:rsidRPr="00803C60">
        <w:rPr>
          <w:rFonts w:ascii="Times New Roman" w:hAnsi="Times New Roman"/>
          <w:szCs w:val="24"/>
        </w:rPr>
        <w:t>quality graduate education programs</w:t>
      </w:r>
      <w:r w:rsidRPr="007466A3">
        <w:rPr>
          <w:rFonts w:ascii="Times New Roman" w:hAnsi="Times New Roman"/>
          <w:szCs w:val="24"/>
        </w:rPr>
        <w:t xml:space="preserve">, </w:t>
      </w:r>
      <w:r w:rsidR="00F46A7E" w:rsidRPr="007466A3">
        <w:rPr>
          <w:rFonts w:ascii="Times New Roman" w:hAnsi="Times New Roman"/>
          <w:szCs w:val="24"/>
        </w:rPr>
        <w:t>the Graduate Council of the Graduate School sets the minimum guidelines for admission and performance of graduate students, for faculty involvement in graduate education and for proper academic administration.  The faculty of the</w:t>
      </w:r>
      <w:r w:rsidR="00F46A7E">
        <w:rPr>
          <w:rFonts w:ascii="Times New Roman" w:hAnsi="Times New Roman"/>
          <w:color w:val="FF0000"/>
          <w:szCs w:val="24"/>
        </w:rPr>
        <w:t xml:space="preserve"> </w:t>
      </w:r>
      <w:r w:rsidRPr="00D91CB5">
        <w:rPr>
          <w:rFonts w:ascii="Times New Roman" w:hAnsi="Times New Roman"/>
          <w:szCs w:val="24"/>
        </w:rPr>
        <w:t>School of Nursing</w:t>
      </w:r>
      <w:r>
        <w:rPr>
          <w:rFonts w:ascii="Times New Roman" w:hAnsi="Times New Roman"/>
          <w:szCs w:val="24"/>
        </w:rPr>
        <w:t xml:space="preserve"> </w:t>
      </w:r>
      <w:r w:rsidRPr="00803C60">
        <w:rPr>
          <w:rFonts w:ascii="Times New Roman" w:hAnsi="Times New Roman"/>
          <w:szCs w:val="24"/>
        </w:rPr>
        <w:t>maintain</w:t>
      </w:r>
      <w:r>
        <w:rPr>
          <w:rFonts w:ascii="Times New Roman" w:hAnsi="Times New Roman"/>
          <w:szCs w:val="24"/>
        </w:rPr>
        <w:t xml:space="preserve"> </w:t>
      </w:r>
      <w:r w:rsidRPr="00803C60">
        <w:rPr>
          <w:rFonts w:ascii="Times New Roman" w:hAnsi="Times New Roman"/>
          <w:szCs w:val="24"/>
        </w:rPr>
        <w:t>minimum guidelines for admission and performance of graduate students</w:t>
      </w:r>
      <w:r>
        <w:rPr>
          <w:rFonts w:ascii="Times New Roman" w:hAnsi="Times New Roman"/>
          <w:szCs w:val="24"/>
        </w:rPr>
        <w:t xml:space="preserve">, for </w:t>
      </w:r>
      <w:r w:rsidRPr="00803C60">
        <w:rPr>
          <w:rFonts w:ascii="Times New Roman" w:hAnsi="Times New Roman"/>
          <w:szCs w:val="24"/>
        </w:rPr>
        <w:t>faculty involvement in graduate education</w:t>
      </w:r>
      <w:r>
        <w:rPr>
          <w:rFonts w:ascii="Times New Roman" w:hAnsi="Times New Roman"/>
          <w:szCs w:val="24"/>
        </w:rPr>
        <w:t xml:space="preserve"> and for proper academic administration</w:t>
      </w:r>
      <w:r w:rsidRPr="00803C60">
        <w:rPr>
          <w:rFonts w:ascii="Times New Roman" w:hAnsi="Times New Roman"/>
          <w:szCs w:val="24"/>
        </w:rPr>
        <w:t xml:space="preserve">. </w:t>
      </w:r>
      <w:r>
        <w:rPr>
          <w:rFonts w:ascii="Times New Roman" w:hAnsi="Times New Roman"/>
          <w:szCs w:val="24"/>
        </w:rPr>
        <w:t xml:space="preserve"> </w:t>
      </w:r>
      <w:r w:rsidRPr="00C6072A">
        <w:rPr>
          <w:rFonts w:ascii="Times New Roman" w:hAnsi="Times New Roman"/>
          <w:szCs w:val="24"/>
        </w:rPr>
        <w:t>The facult</w:t>
      </w:r>
      <w:r>
        <w:rPr>
          <w:rFonts w:ascii="Times New Roman" w:hAnsi="Times New Roman"/>
          <w:szCs w:val="24"/>
        </w:rPr>
        <w:t>y</w:t>
      </w:r>
      <w:r w:rsidRPr="00C6072A">
        <w:rPr>
          <w:rFonts w:ascii="Times New Roman" w:hAnsi="Times New Roman"/>
          <w:szCs w:val="24"/>
        </w:rPr>
        <w:t xml:space="preserve"> of the </w:t>
      </w:r>
      <w:r>
        <w:rPr>
          <w:rFonts w:ascii="Times New Roman" w:hAnsi="Times New Roman"/>
          <w:szCs w:val="24"/>
        </w:rPr>
        <w:t>School of Nursing has</w:t>
      </w:r>
      <w:r w:rsidRPr="00C6072A">
        <w:rPr>
          <w:rFonts w:ascii="Times New Roman" w:hAnsi="Times New Roman"/>
          <w:szCs w:val="24"/>
        </w:rPr>
        <w:t xml:space="preserve"> the academic authority and responsibility to establish rigorous and effective: </w:t>
      </w:r>
      <w:r w:rsidRPr="00C6072A">
        <w:rPr>
          <w:rFonts w:ascii="Times New Roman" w:hAnsi="Times New Roman"/>
        </w:rPr>
        <w:t>admission requirem</w:t>
      </w:r>
      <w:r>
        <w:rPr>
          <w:rFonts w:ascii="Times New Roman" w:hAnsi="Times New Roman"/>
        </w:rPr>
        <w:t>e</w:t>
      </w:r>
      <w:r w:rsidRPr="00C6072A">
        <w:rPr>
          <w:rFonts w:ascii="Times New Roman" w:hAnsi="Times New Roman"/>
        </w:rPr>
        <w:t>nts, curricula, instruction, examinations, and recommendations to the Board of Trustees for granting of degrees</w:t>
      </w:r>
      <w:r>
        <w:rPr>
          <w:rFonts w:ascii="Times New Roman" w:hAnsi="Times New Roman"/>
        </w:rPr>
        <w:t xml:space="preserve"> for programs within the unit. (Redbook Article 3.3.2.)  </w:t>
      </w:r>
      <w:r w:rsidR="00F46A7E" w:rsidRPr="007466A3">
        <w:rPr>
          <w:rFonts w:ascii="Times New Roman" w:hAnsi="Times New Roman"/>
          <w:szCs w:val="24"/>
        </w:rPr>
        <w:t xml:space="preserve">Individual academic units and graduate programs may establish policies that are more stringent than those set forth in this document, but may not establish standards that are lesser. The Graduate Council has reviewed and approved the School of Nursing minimum guidelines for graduate education. </w:t>
      </w:r>
      <w:bookmarkStart w:id="0" w:name="_Hlk7538424"/>
      <w:r w:rsidR="00F46A7E" w:rsidRPr="007466A3">
        <w:rPr>
          <w:rFonts w:ascii="Times New Roman" w:hAnsi="Times New Roman"/>
          <w:szCs w:val="24"/>
        </w:rPr>
        <w:t>Final approval was granted by the Executive Vice President and University Provost.</w:t>
      </w:r>
    </w:p>
    <w:bookmarkEnd w:id="0"/>
    <w:p w14:paraId="325B1F0B" w14:textId="77777777" w:rsidR="00C55D87" w:rsidRDefault="00C55D87" w:rsidP="00C55D87">
      <w:pPr>
        <w:pStyle w:val="BodyTextIndent"/>
        <w:keepLines/>
        <w:tabs>
          <w:tab w:val="clear" w:pos="1141"/>
          <w:tab w:val="clear" w:pos="1440"/>
          <w:tab w:val="clear" w:pos="1800"/>
          <w:tab w:val="clear" w:pos="2160"/>
        </w:tabs>
        <w:ind w:left="0"/>
        <w:rPr>
          <w:rFonts w:ascii="Times New Roman" w:hAnsi="Times New Roman"/>
        </w:rPr>
      </w:pPr>
    </w:p>
    <w:p w14:paraId="6CC2BF50" w14:textId="77777777" w:rsidR="00F46A7E" w:rsidRPr="007466A3" w:rsidRDefault="00F46A7E" w:rsidP="00F46A7E">
      <w:pPr>
        <w:pStyle w:val="BodyTextIndent"/>
        <w:keepLines/>
        <w:tabs>
          <w:tab w:val="clear" w:pos="1141"/>
          <w:tab w:val="clear" w:pos="1440"/>
          <w:tab w:val="clear" w:pos="1800"/>
          <w:tab w:val="clear" w:pos="2160"/>
        </w:tabs>
        <w:ind w:left="0"/>
        <w:rPr>
          <w:rFonts w:ascii="Times New Roman" w:hAnsi="Times New Roman"/>
          <w:szCs w:val="24"/>
        </w:rPr>
      </w:pPr>
      <w:r>
        <w:rPr>
          <w:rFonts w:ascii="Times New Roman" w:hAnsi="Times New Roman"/>
        </w:rPr>
        <w:t xml:space="preserve">The faculty of each Unit shall establish and publish its own set of policies and procedures for its graduate programs in the university catalog.  The minimum guidelines for graduate </w:t>
      </w:r>
      <w:r w:rsidRPr="007466A3">
        <w:rPr>
          <w:rFonts w:ascii="Times New Roman" w:hAnsi="Times New Roman"/>
        </w:rPr>
        <w:t xml:space="preserve">education for the School of Nursing will be maintained in the Graduate School.  </w:t>
      </w:r>
    </w:p>
    <w:p w14:paraId="0632437F" w14:textId="77777777" w:rsidR="00F46A7E" w:rsidRDefault="00F46A7E" w:rsidP="00C55D87">
      <w:pPr>
        <w:pStyle w:val="BodyTextIndent"/>
        <w:keepLines/>
        <w:tabs>
          <w:tab w:val="clear" w:pos="1141"/>
          <w:tab w:val="clear" w:pos="1440"/>
          <w:tab w:val="clear" w:pos="1800"/>
          <w:tab w:val="clear" w:pos="2160"/>
        </w:tabs>
        <w:ind w:left="0"/>
        <w:rPr>
          <w:rFonts w:ascii="Times New Roman" w:hAnsi="Times New Roman"/>
        </w:rPr>
      </w:pPr>
    </w:p>
    <w:p w14:paraId="5154141C" w14:textId="77777777" w:rsidR="00C55D87" w:rsidRPr="003D7026" w:rsidRDefault="00C55D87" w:rsidP="00C55D87">
      <w:pPr>
        <w:rPr>
          <w:rFonts w:ascii="Times New Roman" w:hAnsi="Times New Roman"/>
        </w:rPr>
      </w:pPr>
      <w:r w:rsidRPr="003D7026">
        <w:rPr>
          <w:rFonts w:ascii="Times New Roman" w:hAnsi="Times New Roman"/>
        </w:rPr>
        <w:t>I.  Academic standards for students in graduate programs</w:t>
      </w:r>
      <w:r>
        <w:rPr>
          <w:rFonts w:ascii="Times New Roman" w:hAnsi="Times New Roman"/>
        </w:rPr>
        <w:t xml:space="preserve"> of the School of Nursing</w:t>
      </w:r>
    </w:p>
    <w:p w14:paraId="2194601F" w14:textId="77777777" w:rsidR="00C55D87" w:rsidRPr="00803C60" w:rsidRDefault="00C55D87" w:rsidP="00C55D87">
      <w:pPr>
        <w:pStyle w:val="BodyTextIndent"/>
        <w:keepLines/>
        <w:tabs>
          <w:tab w:val="clear" w:pos="1141"/>
          <w:tab w:val="clear" w:pos="1440"/>
          <w:tab w:val="clear" w:pos="1800"/>
          <w:tab w:val="clear" w:pos="2160"/>
          <w:tab w:val="left" w:pos="1260"/>
        </w:tabs>
        <w:rPr>
          <w:rFonts w:ascii="Times New Roman" w:hAnsi="Times New Roman"/>
          <w:szCs w:val="24"/>
        </w:rPr>
      </w:pPr>
    </w:p>
    <w:p w14:paraId="543858F5" w14:textId="77777777" w:rsidR="00C55D87" w:rsidRPr="00FA7C32" w:rsidRDefault="00C55D87" w:rsidP="00C55D87">
      <w:pPr>
        <w:pStyle w:val="BodyTextIndent"/>
        <w:keepLines/>
        <w:numPr>
          <w:ilvl w:val="0"/>
          <w:numId w:val="2"/>
        </w:numPr>
        <w:tabs>
          <w:tab w:val="clear" w:pos="1141"/>
          <w:tab w:val="clear" w:pos="1440"/>
          <w:tab w:val="clear" w:pos="1800"/>
          <w:tab w:val="clear" w:pos="2160"/>
          <w:tab w:val="left" w:pos="1260"/>
        </w:tabs>
        <w:rPr>
          <w:rFonts w:ascii="Times New Roman" w:hAnsi="Times New Roman"/>
          <w:szCs w:val="24"/>
        </w:rPr>
      </w:pPr>
      <w:r>
        <w:rPr>
          <w:rFonts w:ascii="Times New Roman" w:hAnsi="Times New Roman"/>
          <w:szCs w:val="24"/>
        </w:rPr>
        <w:t xml:space="preserve">Admissions </w:t>
      </w:r>
      <w:r w:rsidRPr="00FA7C32">
        <w:rPr>
          <w:rFonts w:ascii="Times New Roman" w:hAnsi="Times New Roman"/>
          <w:szCs w:val="24"/>
        </w:rPr>
        <w:t>standards</w:t>
      </w:r>
    </w:p>
    <w:p w14:paraId="10B984BA" w14:textId="77777777" w:rsidR="00C55D87" w:rsidRPr="00FA7C32" w:rsidRDefault="00C55D87" w:rsidP="00C55D87">
      <w:pPr>
        <w:pStyle w:val="BodyTextIndent"/>
        <w:keepLines/>
        <w:tabs>
          <w:tab w:val="clear" w:pos="1141"/>
          <w:tab w:val="clear" w:pos="1440"/>
          <w:tab w:val="clear" w:pos="1800"/>
          <w:tab w:val="clear" w:pos="2160"/>
          <w:tab w:val="left" w:pos="1260"/>
        </w:tabs>
        <w:ind w:left="360"/>
        <w:rPr>
          <w:rFonts w:ascii="Times New Roman" w:hAnsi="Times New Roman"/>
          <w:szCs w:val="24"/>
        </w:rPr>
      </w:pPr>
      <w:r w:rsidRPr="00FA7C32">
        <w:rPr>
          <w:rFonts w:ascii="Times New Roman" w:hAnsi="Times New Roman"/>
          <w:szCs w:val="24"/>
        </w:rPr>
        <w:t xml:space="preserve"> </w:t>
      </w:r>
    </w:p>
    <w:p w14:paraId="38257F41" w14:textId="77777777" w:rsidR="00C55D87" w:rsidRPr="00FA7C32" w:rsidRDefault="00C55D87" w:rsidP="00C55D87">
      <w:pPr>
        <w:pStyle w:val="BodyTextIndent"/>
        <w:keepLines/>
        <w:numPr>
          <w:ilvl w:val="0"/>
          <w:numId w:val="1"/>
        </w:numPr>
        <w:tabs>
          <w:tab w:val="clear" w:pos="1141"/>
          <w:tab w:val="clear" w:pos="1440"/>
          <w:tab w:val="clear" w:pos="1800"/>
          <w:tab w:val="clear" w:pos="2160"/>
          <w:tab w:val="left" w:pos="1260"/>
        </w:tabs>
        <w:ind w:left="1260" w:hanging="540"/>
        <w:rPr>
          <w:rFonts w:ascii="Times New Roman" w:hAnsi="Times New Roman"/>
          <w:szCs w:val="24"/>
        </w:rPr>
      </w:pPr>
      <w:r w:rsidRPr="00FA7C32">
        <w:rPr>
          <w:rFonts w:ascii="Times New Roman" w:hAnsi="Times New Roman"/>
        </w:rPr>
        <w:t>All applications for graduate program admissions shall include: (a) a completed application, (b) an application fee, (c) official transcript(s) for all previous post-secondary coursework, and (</w:t>
      </w:r>
      <w:r w:rsidR="006C5B00" w:rsidRPr="00FA7C32">
        <w:rPr>
          <w:rFonts w:ascii="Times New Roman" w:hAnsi="Times New Roman"/>
        </w:rPr>
        <w:t>d</w:t>
      </w:r>
      <w:r w:rsidRPr="00FA7C32">
        <w:rPr>
          <w:rFonts w:ascii="Times New Roman" w:hAnsi="Times New Roman"/>
        </w:rPr>
        <w:t xml:space="preserve">) at least </w:t>
      </w:r>
      <w:r w:rsidRPr="00FA7C32">
        <w:rPr>
          <w:rFonts w:ascii="Times New Roman" w:hAnsi="Times New Roman"/>
          <w:szCs w:val="24"/>
        </w:rPr>
        <w:t>two letters of recommendation.  All transcripts not in English must be certified as authentic and translated verbatim into English.</w:t>
      </w:r>
    </w:p>
    <w:p w14:paraId="118FB67C" w14:textId="77777777" w:rsidR="00C55D87" w:rsidRPr="00FA7C32" w:rsidRDefault="00C55D87" w:rsidP="00C55D87">
      <w:pPr>
        <w:pStyle w:val="BodyTextIndent"/>
        <w:keepLines/>
        <w:tabs>
          <w:tab w:val="clear" w:pos="1141"/>
          <w:tab w:val="clear" w:pos="1440"/>
          <w:tab w:val="clear" w:pos="1800"/>
          <w:tab w:val="clear" w:pos="2160"/>
          <w:tab w:val="left" w:pos="1260"/>
        </w:tabs>
        <w:ind w:left="720"/>
        <w:rPr>
          <w:rFonts w:ascii="Times New Roman" w:hAnsi="Times New Roman"/>
          <w:szCs w:val="24"/>
        </w:rPr>
      </w:pPr>
    </w:p>
    <w:p w14:paraId="51586CAA" w14:textId="77777777" w:rsidR="000261CA" w:rsidRPr="00FA7C32" w:rsidRDefault="00C55D87" w:rsidP="000261CA">
      <w:pPr>
        <w:pStyle w:val="BodyTextIndent"/>
        <w:keepLines/>
        <w:numPr>
          <w:ilvl w:val="0"/>
          <w:numId w:val="1"/>
        </w:numPr>
        <w:tabs>
          <w:tab w:val="clear" w:pos="1141"/>
          <w:tab w:val="clear" w:pos="1440"/>
          <w:tab w:val="clear" w:pos="1800"/>
          <w:tab w:val="clear" w:pos="2160"/>
          <w:tab w:val="left" w:pos="1260"/>
        </w:tabs>
        <w:ind w:left="1260" w:hanging="540"/>
        <w:rPr>
          <w:rFonts w:ascii="Times New Roman" w:hAnsi="Times New Roman"/>
          <w:szCs w:val="24"/>
        </w:rPr>
      </w:pPr>
      <w:r w:rsidRPr="00FA7C32">
        <w:rPr>
          <w:rFonts w:ascii="Times New Roman" w:hAnsi="Times New Roman"/>
          <w:szCs w:val="24"/>
        </w:rPr>
        <w:t xml:space="preserve">The minimum requirement for admission is the baccalaureate degree or its equivalent from a </w:t>
      </w:r>
      <w:r w:rsidR="006C5B00" w:rsidRPr="00FA7C32">
        <w:rPr>
          <w:rFonts w:ascii="Times New Roman" w:hAnsi="Times New Roman"/>
          <w:szCs w:val="24"/>
        </w:rPr>
        <w:t xml:space="preserve">regionally </w:t>
      </w:r>
      <w:r w:rsidRPr="00FA7C32">
        <w:rPr>
          <w:rFonts w:ascii="Times New Roman" w:hAnsi="Times New Roman"/>
          <w:szCs w:val="24"/>
        </w:rPr>
        <w:t>accredited institution</w:t>
      </w:r>
      <w:r w:rsidR="00F46A7E" w:rsidRPr="00FA7C32">
        <w:rPr>
          <w:rFonts w:ascii="Times New Roman" w:hAnsi="Times New Roman"/>
          <w:color w:val="FF0000"/>
          <w:szCs w:val="24"/>
        </w:rPr>
        <w:t>;</w:t>
      </w:r>
      <w:r w:rsidR="006C5B00" w:rsidRPr="00FA7C32">
        <w:rPr>
          <w:rFonts w:ascii="Times New Roman" w:hAnsi="Times New Roman"/>
          <w:szCs w:val="24"/>
        </w:rPr>
        <w:t xml:space="preserve"> completion of an accredited (NLN, ACEN, or CCNE) baccalaureate program in nursing must be verified.  The NLN, ACEN, or CCNE program accreditation requirement is waived for master’s entry into professional nursing (MEPN) concentration applicants</w:t>
      </w:r>
      <w:r w:rsidRPr="00FA7C32">
        <w:rPr>
          <w:rFonts w:ascii="Times New Roman" w:hAnsi="Times New Roman"/>
          <w:szCs w:val="24"/>
        </w:rPr>
        <w:t xml:space="preserve">.  </w:t>
      </w:r>
    </w:p>
    <w:p w14:paraId="484DA9BF" w14:textId="77777777" w:rsidR="000261CA" w:rsidRPr="00FA7C32" w:rsidRDefault="000261CA" w:rsidP="000261CA">
      <w:pPr>
        <w:pStyle w:val="BodyTextIndent"/>
        <w:keepLines/>
        <w:tabs>
          <w:tab w:val="clear" w:pos="1141"/>
          <w:tab w:val="clear" w:pos="1440"/>
          <w:tab w:val="clear" w:pos="1800"/>
          <w:tab w:val="clear" w:pos="2160"/>
          <w:tab w:val="left" w:pos="1260"/>
        </w:tabs>
        <w:ind w:left="1260"/>
        <w:rPr>
          <w:rFonts w:ascii="Times New Roman" w:hAnsi="Times New Roman"/>
          <w:szCs w:val="24"/>
        </w:rPr>
      </w:pPr>
    </w:p>
    <w:p w14:paraId="6675E51E" w14:textId="77777777" w:rsidR="000261CA" w:rsidRPr="00FA7C32" w:rsidRDefault="00C55D87" w:rsidP="000261CA">
      <w:pPr>
        <w:pStyle w:val="BodyTextIndent"/>
        <w:keepLines/>
        <w:numPr>
          <w:ilvl w:val="0"/>
          <w:numId w:val="1"/>
        </w:numPr>
        <w:tabs>
          <w:tab w:val="clear" w:pos="1141"/>
          <w:tab w:val="clear" w:pos="1440"/>
          <w:tab w:val="clear" w:pos="1800"/>
          <w:tab w:val="clear" w:pos="2160"/>
          <w:tab w:val="left" w:pos="1260"/>
        </w:tabs>
        <w:ind w:left="1260" w:hanging="540"/>
        <w:rPr>
          <w:rFonts w:ascii="Times New Roman" w:hAnsi="Times New Roman"/>
          <w:szCs w:val="24"/>
        </w:rPr>
      </w:pPr>
      <w:r w:rsidRPr="00FA7C32">
        <w:rPr>
          <w:rFonts w:ascii="Times New Roman" w:hAnsi="Times New Roman"/>
          <w:szCs w:val="24"/>
        </w:rPr>
        <w:t xml:space="preserve">The minimum undergraduate grade point average that will be considered for unconditional acceptance and admission is </w:t>
      </w:r>
      <w:r w:rsidRPr="00FA7C32">
        <w:rPr>
          <w:rFonts w:ascii="Times New Roman" w:hAnsi="Times New Roman"/>
          <w:b/>
          <w:szCs w:val="24"/>
        </w:rPr>
        <w:t>3.0</w:t>
      </w:r>
      <w:r w:rsidR="006C5B00" w:rsidRPr="00FA7C32">
        <w:rPr>
          <w:rFonts w:ascii="Times New Roman" w:hAnsi="Times New Roman"/>
          <w:b/>
          <w:szCs w:val="24"/>
        </w:rPr>
        <w:t xml:space="preserve"> </w:t>
      </w:r>
      <w:r w:rsidR="006C5B00" w:rsidRPr="00FA7C32">
        <w:rPr>
          <w:rFonts w:ascii="Times New Roman" w:hAnsi="Times New Roman"/>
          <w:szCs w:val="24"/>
        </w:rPr>
        <w:t>for baccalaureate</w:t>
      </w:r>
      <w:r w:rsidR="006D3BCF" w:rsidRPr="00FA7C32">
        <w:rPr>
          <w:rFonts w:ascii="Times New Roman" w:hAnsi="Times New Roman"/>
          <w:szCs w:val="24"/>
        </w:rPr>
        <w:t>-</w:t>
      </w:r>
      <w:r w:rsidR="006C5B00" w:rsidRPr="00FA7C32">
        <w:rPr>
          <w:rFonts w:ascii="Times New Roman" w:hAnsi="Times New Roman"/>
          <w:szCs w:val="24"/>
        </w:rPr>
        <w:t xml:space="preserve">prepared applicants and </w:t>
      </w:r>
      <w:r w:rsidR="006C5B00" w:rsidRPr="00FA7C32">
        <w:rPr>
          <w:rFonts w:ascii="Times New Roman" w:hAnsi="Times New Roman"/>
          <w:b/>
          <w:szCs w:val="24"/>
        </w:rPr>
        <w:t>3.25</w:t>
      </w:r>
      <w:r w:rsidR="006C5B00" w:rsidRPr="00FA7C32">
        <w:rPr>
          <w:rFonts w:ascii="Times New Roman" w:hAnsi="Times New Roman"/>
          <w:szCs w:val="24"/>
        </w:rPr>
        <w:t xml:space="preserve"> for those holding a master</w:t>
      </w:r>
      <w:r w:rsidR="006D3BCF" w:rsidRPr="00FA7C32">
        <w:rPr>
          <w:rFonts w:ascii="Times New Roman" w:hAnsi="Times New Roman"/>
          <w:szCs w:val="24"/>
        </w:rPr>
        <w:t>’s</w:t>
      </w:r>
      <w:r w:rsidR="006C5B00" w:rsidRPr="00FA7C32">
        <w:rPr>
          <w:rFonts w:ascii="Times New Roman" w:hAnsi="Times New Roman"/>
          <w:szCs w:val="24"/>
        </w:rPr>
        <w:t xml:space="preserve"> degree</w:t>
      </w:r>
      <w:r w:rsidRPr="00FA7C32">
        <w:rPr>
          <w:rFonts w:ascii="Times New Roman" w:hAnsi="Times New Roman"/>
          <w:b/>
          <w:szCs w:val="24"/>
        </w:rPr>
        <w:t>.</w:t>
      </w:r>
      <w:r w:rsidRPr="00FA7C32">
        <w:rPr>
          <w:rFonts w:ascii="Times New Roman" w:hAnsi="Times New Roman"/>
          <w:szCs w:val="24"/>
        </w:rPr>
        <w:t xml:space="preserve"> </w:t>
      </w:r>
    </w:p>
    <w:p w14:paraId="53E39CD8" w14:textId="77777777" w:rsidR="000261CA" w:rsidRPr="00FA7C32" w:rsidRDefault="000261CA" w:rsidP="000261CA">
      <w:pPr>
        <w:pStyle w:val="BodyTextIndent"/>
        <w:keepLines/>
        <w:tabs>
          <w:tab w:val="clear" w:pos="1141"/>
          <w:tab w:val="clear" w:pos="1440"/>
          <w:tab w:val="clear" w:pos="1800"/>
          <w:tab w:val="clear" w:pos="2160"/>
          <w:tab w:val="left" w:pos="1260"/>
        </w:tabs>
        <w:ind w:left="1260"/>
        <w:rPr>
          <w:rFonts w:ascii="Times New Roman" w:hAnsi="Times New Roman"/>
          <w:szCs w:val="24"/>
        </w:rPr>
      </w:pPr>
    </w:p>
    <w:p w14:paraId="5E04E85A" w14:textId="77777777" w:rsidR="000261CA" w:rsidRPr="00FA7C32" w:rsidRDefault="000261CA" w:rsidP="000261CA">
      <w:pPr>
        <w:pStyle w:val="BodyTextIndent"/>
        <w:keepLines/>
        <w:numPr>
          <w:ilvl w:val="0"/>
          <w:numId w:val="1"/>
        </w:numPr>
        <w:tabs>
          <w:tab w:val="clear" w:pos="1141"/>
          <w:tab w:val="clear" w:pos="1440"/>
          <w:tab w:val="clear" w:pos="1800"/>
          <w:tab w:val="clear" w:pos="2160"/>
          <w:tab w:val="left" w:pos="1260"/>
        </w:tabs>
        <w:ind w:left="1260" w:hanging="540"/>
        <w:rPr>
          <w:rFonts w:ascii="Times New Roman" w:hAnsi="Times New Roman"/>
          <w:szCs w:val="24"/>
        </w:rPr>
      </w:pPr>
      <w:r w:rsidRPr="00FA7C32">
        <w:rPr>
          <w:sz w:val="23"/>
          <w:szCs w:val="23"/>
        </w:rPr>
        <w:t xml:space="preserve">Unconditional admission in good standing to degree seeking status shall be made only if all application materials have been received, and all admission credentials meet the Unit/program published standards. </w:t>
      </w:r>
    </w:p>
    <w:p w14:paraId="7D52B562" w14:textId="77777777" w:rsidR="000261CA" w:rsidRPr="00FA7C32" w:rsidRDefault="000261CA" w:rsidP="000261CA">
      <w:pPr>
        <w:pStyle w:val="Default"/>
        <w:ind w:left="1080"/>
      </w:pPr>
    </w:p>
    <w:p w14:paraId="690577FF" w14:textId="77777777" w:rsidR="000261CA" w:rsidRPr="00FA7C32" w:rsidRDefault="000261CA" w:rsidP="000261CA">
      <w:pPr>
        <w:pStyle w:val="Default"/>
        <w:numPr>
          <w:ilvl w:val="0"/>
          <w:numId w:val="1"/>
        </w:numPr>
      </w:pPr>
      <w:r w:rsidRPr="00FA7C32">
        <w:rPr>
          <w:sz w:val="23"/>
          <w:szCs w:val="23"/>
        </w:rPr>
        <w:t xml:space="preserve">Any provisional or special conditions acceptance shall be made on an individual basis and shall require a statement of the rationale for the exception, plans for monitoring progress </w:t>
      </w:r>
      <w:proofErr w:type="gramStart"/>
      <w:r w:rsidRPr="00FA7C32">
        <w:rPr>
          <w:sz w:val="23"/>
          <w:szCs w:val="23"/>
        </w:rPr>
        <w:t>and  performance</w:t>
      </w:r>
      <w:proofErr w:type="gramEnd"/>
      <w:r w:rsidRPr="00FA7C32">
        <w:rPr>
          <w:sz w:val="23"/>
          <w:szCs w:val="23"/>
        </w:rPr>
        <w:t xml:space="preserve"> and stated success criteria. Such justification must be provided in writing and must be accepted by the faculty and Dean of the enrollment unit and approved by the Vice </w:t>
      </w:r>
      <w:r w:rsidRPr="00FA7C32">
        <w:rPr>
          <w:sz w:val="23"/>
          <w:szCs w:val="23"/>
        </w:rPr>
        <w:lastRenderedPageBreak/>
        <w:t xml:space="preserve">Provost for Graduate Affairs. This will allow consideration of special circumstances in which the potential for high quality graduate performance has been clearly demonstrated by other means. </w:t>
      </w:r>
    </w:p>
    <w:p w14:paraId="11D9542C" w14:textId="77777777" w:rsidR="000261CA" w:rsidRPr="00FA7C32" w:rsidRDefault="000261CA" w:rsidP="000261CA">
      <w:pPr>
        <w:pStyle w:val="Default"/>
        <w:ind w:left="1080"/>
      </w:pPr>
    </w:p>
    <w:p w14:paraId="597EC9FD" w14:textId="77777777" w:rsidR="00C55D87" w:rsidRPr="00FA7C32" w:rsidRDefault="00C55D87" w:rsidP="00C55D87">
      <w:pPr>
        <w:pStyle w:val="BodyTextIndent"/>
        <w:keepLines/>
        <w:numPr>
          <w:ilvl w:val="0"/>
          <w:numId w:val="2"/>
        </w:numPr>
        <w:tabs>
          <w:tab w:val="clear" w:pos="1141"/>
          <w:tab w:val="clear" w:pos="1440"/>
          <w:tab w:val="clear" w:pos="1800"/>
          <w:tab w:val="clear" w:pos="2160"/>
          <w:tab w:val="left" w:pos="1260"/>
        </w:tabs>
        <w:rPr>
          <w:rFonts w:ascii="Times New Roman" w:hAnsi="Times New Roman"/>
          <w:szCs w:val="24"/>
        </w:rPr>
      </w:pPr>
      <w:r w:rsidRPr="00FA7C32">
        <w:rPr>
          <w:rFonts w:ascii="Times New Roman" w:hAnsi="Times New Roman"/>
          <w:szCs w:val="24"/>
        </w:rPr>
        <w:t>Academic Performance</w:t>
      </w:r>
    </w:p>
    <w:p w14:paraId="7017DCFA" w14:textId="77777777" w:rsidR="00C55D87" w:rsidRPr="00FA7C32" w:rsidRDefault="00C55D87" w:rsidP="00C55D87">
      <w:pPr>
        <w:pStyle w:val="BodyTextIndent"/>
        <w:keepLines/>
        <w:tabs>
          <w:tab w:val="clear" w:pos="1141"/>
          <w:tab w:val="clear" w:pos="1440"/>
          <w:tab w:val="clear" w:pos="1800"/>
          <w:tab w:val="clear" w:pos="2160"/>
          <w:tab w:val="left" w:pos="1260"/>
        </w:tabs>
        <w:ind w:left="360"/>
        <w:rPr>
          <w:rFonts w:ascii="Times New Roman" w:hAnsi="Times New Roman"/>
          <w:szCs w:val="24"/>
        </w:rPr>
      </w:pPr>
    </w:p>
    <w:p w14:paraId="5E855C81" w14:textId="77777777" w:rsidR="00C55D87" w:rsidRPr="00FA7C32" w:rsidRDefault="00C55D87" w:rsidP="00C55D87">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szCs w:val="24"/>
        </w:rPr>
        <w:t xml:space="preserve">Current curricular and program offerings, including all requirements for degrees are published in the university catalog, available at </w:t>
      </w:r>
      <w:hyperlink r:id="rId11" w:history="1">
        <w:r w:rsidR="006D3BCF" w:rsidRPr="00FA7C32">
          <w:rPr>
            <w:rStyle w:val="Hyperlink"/>
            <w:rFonts w:ascii="Times New Roman" w:hAnsi="Times New Roman"/>
            <w:szCs w:val="24"/>
          </w:rPr>
          <w:t>http://www.louisville.edu/graduatecatalog</w:t>
        </w:r>
      </w:hyperlink>
      <w:r w:rsidRPr="00FA7C32">
        <w:rPr>
          <w:rFonts w:ascii="Times New Roman" w:hAnsi="Times New Roman"/>
          <w:szCs w:val="24"/>
        </w:rPr>
        <w:t xml:space="preserve"> </w:t>
      </w:r>
    </w:p>
    <w:p w14:paraId="3D3A9A1A" w14:textId="77777777" w:rsidR="00C55D87" w:rsidRPr="00FA7C32" w:rsidRDefault="00C55D87" w:rsidP="00C55D87">
      <w:pPr>
        <w:pStyle w:val="BodyTextIndent"/>
        <w:keepLines/>
        <w:tabs>
          <w:tab w:val="clear" w:pos="1141"/>
          <w:tab w:val="clear" w:pos="1440"/>
          <w:tab w:val="clear" w:pos="1800"/>
          <w:tab w:val="clear" w:pos="2160"/>
        </w:tabs>
        <w:ind w:left="720"/>
        <w:rPr>
          <w:rFonts w:ascii="Times New Roman" w:hAnsi="Times New Roman"/>
          <w:szCs w:val="24"/>
        </w:rPr>
      </w:pPr>
    </w:p>
    <w:p w14:paraId="0C36BE1A" w14:textId="77777777" w:rsidR="00C55D87" w:rsidRPr="00FA7C32" w:rsidRDefault="00C55D87" w:rsidP="00C55D87">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szCs w:val="24"/>
        </w:rPr>
        <w:t>The minimum grade point average requirement for good standing and progress toward degree in the School of Nursing</w:t>
      </w:r>
      <w:r w:rsidR="006D3BCF" w:rsidRPr="00FA7C32">
        <w:rPr>
          <w:rFonts w:ascii="Times New Roman" w:hAnsi="Times New Roman"/>
          <w:szCs w:val="24"/>
        </w:rPr>
        <w:t xml:space="preserve"> is a 3.0</w:t>
      </w:r>
      <w:r w:rsidRPr="00FA7C32">
        <w:rPr>
          <w:rFonts w:ascii="Times New Roman" w:hAnsi="Times New Roman"/>
          <w:szCs w:val="24"/>
        </w:rPr>
        <w:t>.</w:t>
      </w:r>
    </w:p>
    <w:p w14:paraId="2B279914" w14:textId="77777777" w:rsidR="00C55D87" w:rsidRPr="00FA7C32" w:rsidRDefault="00C55D87" w:rsidP="00C55D87">
      <w:pPr>
        <w:pStyle w:val="ColorfulList-Accent11"/>
        <w:rPr>
          <w:rFonts w:ascii="Times New Roman" w:hAnsi="Times New Roman"/>
          <w:szCs w:val="24"/>
        </w:rPr>
      </w:pPr>
    </w:p>
    <w:p w14:paraId="29285F7F" w14:textId="77777777" w:rsidR="00C55D87" w:rsidRPr="00FA7C32" w:rsidRDefault="00C55D87" w:rsidP="00C55D87">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szCs w:val="24"/>
        </w:rPr>
        <w:t>Any student who does not satisfy the published performance criteria shall be placed in probationary status.  Any student who remains in probationary status for two consecutive terms may be considered for dismissal from the program.</w:t>
      </w:r>
    </w:p>
    <w:p w14:paraId="0CE44CB4" w14:textId="77777777" w:rsidR="00C55D87" w:rsidRPr="00FA7C32" w:rsidRDefault="00C55D87" w:rsidP="00C55D87">
      <w:pPr>
        <w:pStyle w:val="BodyTextIndent"/>
        <w:keepLines/>
        <w:tabs>
          <w:tab w:val="clear" w:pos="1141"/>
          <w:tab w:val="clear" w:pos="1440"/>
          <w:tab w:val="clear" w:pos="1800"/>
          <w:tab w:val="clear" w:pos="2160"/>
        </w:tabs>
        <w:ind w:left="720"/>
        <w:rPr>
          <w:rFonts w:ascii="Times New Roman" w:hAnsi="Times New Roman"/>
          <w:szCs w:val="24"/>
        </w:rPr>
      </w:pPr>
      <w:r w:rsidRPr="00FA7C32">
        <w:rPr>
          <w:rFonts w:ascii="Times New Roman" w:hAnsi="Times New Roman"/>
          <w:szCs w:val="24"/>
        </w:rPr>
        <w:t xml:space="preserve"> </w:t>
      </w:r>
    </w:p>
    <w:p w14:paraId="2D5F4665" w14:textId="77777777" w:rsidR="00CC6299" w:rsidRPr="00FA7C32" w:rsidRDefault="00C55D87" w:rsidP="00CC6299">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szCs w:val="24"/>
        </w:rPr>
        <w:t xml:space="preserve">Students receiving graduate assistantships (teaching, research or service) shall be provided adequate training and shall be required to understand and adhere to University policies related to these areas.  The performance of teaching, research and service duties by such students shall be </w:t>
      </w:r>
      <w:r w:rsidR="00806925" w:rsidRPr="00FA7C32">
        <w:rPr>
          <w:rFonts w:ascii="Times New Roman" w:hAnsi="Times New Roman"/>
          <w:szCs w:val="24"/>
        </w:rPr>
        <w:t xml:space="preserve">periodically </w:t>
      </w:r>
      <w:r w:rsidRPr="00FA7C32">
        <w:rPr>
          <w:rFonts w:ascii="Times New Roman" w:hAnsi="Times New Roman"/>
          <w:szCs w:val="24"/>
        </w:rPr>
        <w:t>evaluated</w:t>
      </w:r>
      <w:r w:rsidR="007466A3" w:rsidRPr="00FA7C32">
        <w:rPr>
          <w:rFonts w:ascii="Times New Roman" w:hAnsi="Times New Roman"/>
          <w:szCs w:val="24"/>
        </w:rPr>
        <w:t>.</w:t>
      </w:r>
      <w:r w:rsidR="006D3BCF" w:rsidRPr="00FA7C32">
        <w:rPr>
          <w:rFonts w:ascii="Times New Roman" w:hAnsi="Times New Roman"/>
          <w:szCs w:val="24"/>
        </w:rPr>
        <w:t xml:space="preserve"> Students with teaching assistantships shall be evaluated annually.</w:t>
      </w:r>
    </w:p>
    <w:p w14:paraId="3B1C6297" w14:textId="77777777" w:rsidR="00CC6299" w:rsidRPr="00FA7C32" w:rsidRDefault="00CC6299" w:rsidP="00CC6299">
      <w:pPr>
        <w:pStyle w:val="BodyTextIndent"/>
        <w:keepLines/>
        <w:tabs>
          <w:tab w:val="clear" w:pos="1141"/>
          <w:tab w:val="clear" w:pos="1440"/>
          <w:tab w:val="clear" w:pos="1800"/>
          <w:tab w:val="clear" w:pos="2160"/>
        </w:tabs>
        <w:ind w:left="1260"/>
        <w:rPr>
          <w:rFonts w:ascii="Times New Roman" w:hAnsi="Times New Roman"/>
          <w:szCs w:val="24"/>
        </w:rPr>
      </w:pPr>
    </w:p>
    <w:p w14:paraId="4AFF02C9" w14:textId="77777777" w:rsidR="00CC6299" w:rsidRPr="00FA7C32" w:rsidRDefault="00CC6299" w:rsidP="00CC6299">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szCs w:val="24"/>
        </w:rPr>
        <w:t>Students who fail to meet performance goals or who do not meet other requirements as outlined in the admission letter, program requirements or the university’s catalog may be subject to academic dismissal from School of Nursing programs.</w:t>
      </w:r>
    </w:p>
    <w:p w14:paraId="341AC13F" w14:textId="77777777" w:rsidR="00CC6299" w:rsidRPr="00FA7C32" w:rsidRDefault="00CC6299" w:rsidP="00CC6299">
      <w:pPr>
        <w:pStyle w:val="BodyTextIndent"/>
        <w:keepLines/>
        <w:tabs>
          <w:tab w:val="clear" w:pos="1141"/>
          <w:tab w:val="clear" w:pos="1440"/>
          <w:tab w:val="clear" w:pos="1800"/>
          <w:tab w:val="clear" w:pos="2160"/>
        </w:tabs>
        <w:ind w:left="1260"/>
        <w:rPr>
          <w:rFonts w:ascii="Times New Roman" w:hAnsi="Times New Roman"/>
          <w:szCs w:val="24"/>
        </w:rPr>
      </w:pPr>
    </w:p>
    <w:p w14:paraId="01745AC4" w14:textId="77777777" w:rsidR="00C55D87" w:rsidRPr="00FA7C32" w:rsidRDefault="00C55D87" w:rsidP="00C55D87">
      <w:pPr>
        <w:pStyle w:val="BodyTextIndent"/>
        <w:keepLines/>
        <w:tabs>
          <w:tab w:val="clear" w:pos="1141"/>
          <w:tab w:val="clear" w:pos="1440"/>
          <w:tab w:val="clear" w:pos="1800"/>
          <w:tab w:val="clear" w:pos="2160"/>
          <w:tab w:val="left" w:pos="900"/>
          <w:tab w:val="num" w:pos="1080"/>
        </w:tabs>
        <w:ind w:left="720" w:hanging="780"/>
        <w:rPr>
          <w:rFonts w:ascii="Times New Roman" w:hAnsi="Times New Roman"/>
          <w:szCs w:val="24"/>
        </w:rPr>
      </w:pPr>
    </w:p>
    <w:p w14:paraId="67CAD29D" w14:textId="77777777" w:rsidR="00B95301" w:rsidRPr="00FA7C32" w:rsidRDefault="00B95301" w:rsidP="00B95301">
      <w:pPr>
        <w:pStyle w:val="BodyTextIndent"/>
        <w:keepLines/>
        <w:numPr>
          <w:ilvl w:val="0"/>
          <w:numId w:val="2"/>
        </w:numPr>
        <w:tabs>
          <w:tab w:val="clear" w:pos="1141"/>
          <w:tab w:val="clear" w:pos="1440"/>
          <w:tab w:val="clear" w:pos="1800"/>
          <w:tab w:val="clear" w:pos="2160"/>
          <w:tab w:val="left" w:pos="1260"/>
        </w:tabs>
        <w:rPr>
          <w:rFonts w:ascii="Times New Roman" w:hAnsi="Times New Roman"/>
          <w:szCs w:val="24"/>
        </w:rPr>
      </w:pPr>
      <w:r w:rsidRPr="00FA7C32">
        <w:rPr>
          <w:rFonts w:ascii="Times New Roman" w:hAnsi="Times New Roman"/>
          <w:szCs w:val="24"/>
        </w:rPr>
        <w:t>International students</w:t>
      </w:r>
    </w:p>
    <w:p w14:paraId="6AFEC0D4" w14:textId="77777777" w:rsidR="00B95301" w:rsidRPr="00FA7C32" w:rsidRDefault="00B95301" w:rsidP="00B95301">
      <w:pPr>
        <w:pStyle w:val="BodyTextIndent"/>
        <w:keepLines/>
        <w:tabs>
          <w:tab w:val="clear" w:pos="1141"/>
          <w:tab w:val="clear" w:pos="1440"/>
          <w:tab w:val="clear" w:pos="1800"/>
          <w:tab w:val="clear" w:pos="2160"/>
          <w:tab w:val="left" w:pos="2610"/>
        </w:tabs>
        <w:ind w:left="720"/>
        <w:rPr>
          <w:rFonts w:ascii="Times New Roman" w:hAnsi="Times New Roman"/>
          <w:szCs w:val="24"/>
        </w:rPr>
      </w:pPr>
      <w:r w:rsidRPr="00FA7C32">
        <w:rPr>
          <w:rFonts w:ascii="Times New Roman" w:hAnsi="Times New Roman"/>
          <w:szCs w:val="24"/>
        </w:rPr>
        <w:tab/>
      </w:r>
    </w:p>
    <w:p w14:paraId="4A386A9E" w14:textId="77777777" w:rsidR="00B95301" w:rsidRPr="00FA7C32" w:rsidRDefault="00B95301" w:rsidP="00B95301">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szCs w:val="24"/>
        </w:rPr>
        <w:t>All international students shall comply with regulations of the U.S. Department of Immigrations and Customs, its Student and Exchange Visitor Program and all related policies of the University of Louisville International Center.</w:t>
      </w:r>
    </w:p>
    <w:p w14:paraId="715F14EC" w14:textId="77777777" w:rsidR="00B95301" w:rsidRPr="00FA7C32" w:rsidRDefault="00B95301" w:rsidP="00B95301">
      <w:pPr>
        <w:pStyle w:val="BodyTextIndent"/>
        <w:keepLines/>
        <w:tabs>
          <w:tab w:val="clear" w:pos="1141"/>
          <w:tab w:val="clear" w:pos="1440"/>
          <w:tab w:val="clear" w:pos="1800"/>
          <w:tab w:val="clear" w:pos="2160"/>
        </w:tabs>
        <w:ind w:left="720"/>
        <w:rPr>
          <w:rFonts w:ascii="Times New Roman" w:hAnsi="Times New Roman"/>
          <w:szCs w:val="24"/>
        </w:rPr>
      </w:pPr>
    </w:p>
    <w:p w14:paraId="67B2A6A8" w14:textId="77777777" w:rsidR="00B95301" w:rsidRPr="00FA7C32" w:rsidRDefault="00B95301" w:rsidP="00B95301">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szCs w:val="24"/>
        </w:rPr>
        <w:t xml:space="preserve">All international students must be registered with the University of Louisville International Center and must present evidence of financial resources adequate to support their educational and living expenses in the United States for the duration of their studies. </w:t>
      </w:r>
    </w:p>
    <w:p w14:paraId="4BB05DDC" w14:textId="77777777" w:rsidR="00B95301" w:rsidRPr="00FA7C32" w:rsidRDefault="00B95301" w:rsidP="00B95301">
      <w:pPr>
        <w:pStyle w:val="BodyTextIndent"/>
        <w:keepLines/>
        <w:tabs>
          <w:tab w:val="clear" w:pos="1141"/>
          <w:tab w:val="clear" w:pos="1440"/>
          <w:tab w:val="clear" w:pos="1800"/>
          <w:tab w:val="clear" w:pos="2160"/>
        </w:tabs>
        <w:ind w:left="720"/>
        <w:rPr>
          <w:rFonts w:ascii="Times New Roman" w:hAnsi="Times New Roman"/>
          <w:szCs w:val="24"/>
        </w:rPr>
      </w:pPr>
    </w:p>
    <w:p w14:paraId="480DB12A" w14:textId="77777777" w:rsidR="00B95301" w:rsidRPr="00FA7C32" w:rsidRDefault="00B95301" w:rsidP="00B95301">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szCs w:val="24"/>
        </w:rPr>
        <w:t>International students for whom English is not their primary language must show English language proficiency by demonstration of a specified level of proficiency on the TOEFL or IELTS examination or by demonstration of a degree award from an acceptable English language institution.</w:t>
      </w:r>
    </w:p>
    <w:p w14:paraId="505275D8" w14:textId="77777777" w:rsidR="00C55D87" w:rsidRPr="00FA7C32" w:rsidRDefault="00C55D87" w:rsidP="00C55D87">
      <w:pPr>
        <w:pStyle w:val="BodyTextIndent"/>
        <w:keepLines/>
        <w:tabs>
          <w:tab w:val="clear" w:pos="1141"/>
          <w:tab w:val="clear" w:pos="1440"/>
          <w:tab w:val="clear" w:pos="1800"/>
          <w:tab w:val="clear" w:pos="2160"/>
          <w:tab w:val="left" w:pos="1260"/>
        </w:tabs>
        <w:rPr>
          <w:rFonts w:ascii="Times New Roman" w:hAnsi="Times New Roman"/>
          <w:szCs w:val="24"/>
        </w:rPr>
      </w:pPr>
    </w:p>
    <w:p w14:paraId="067FB44B" w14:textId="77777777" w:rsidR="00C55D87" w:rsidRPr="00FA7C32" w:rsidRDefault="00C55D87" w:rsidP="00C55D87">
      <w:pPr>
        <w:pStyle w:val="BodyTextIndent"/>
        <w:keepLines/>
        <w:numPr>
          <w:ilvl w:val="0"/>
          <w:numId w:val="2"/>
        </w:numPr>
        <w:tabs>
          <w:tab w:val="clear" w:pos="1141"/>
          <w:tab w:val="clear" w:pos="1440"/>
          <w:tab w:val="clear" w:pos="1800"/>
          <w:tab w:val="clear" w:pos="2160"/>
          <w:tab w:val="left" w:pos="1260"/>
        </w:tabs>
        <w:rPr>
          <w:rFonts w:ascii="Times New Roman" w:hAnsi="Times New Roman"/>
          <w:szCs w:val="24"/>
        </w:rPr>
      </w:pPr>
      <w:r w:rsidRPr="00FA7C32">
        <w:rPr>
          <w:rFonts w:ascii="Times New Roman" w:hAnsi="Times New Roman"/>
          <w:szCs w:val="24"/>
        </w:rPr>
        <w:t xml:space="preserve">Academic </w:t>
      </w:r>
      <w:r w:rsidR="00DD3874" w:rsidRPr="00FA7C32">
        <w:rPr>
          <w:rFonts w:ascii="Times New Roman" w:hAnsi="Times New Roman"/>
          <w:szCs w:val="24"/>
        </w:rPr>
        <w:t>P</w:t>
      </w:r>
      <w:r w:rsidRPr="00FA7C32">
        <w:rPr>
          <w:rFonts w:ascii="Times New Roman" w:hAnsi="Times New Roman"/>
          <w:szCs w:val="24"/>
        </w:rPr>
        <w:t xml:space="preserve">rogram </w:t>
      </w:r>
      <w:r w:rsidR="00DD3874" w:rsidRPr="00FA7C32">
        <w:rPr>
          <w:rFonts w:ascii="Times New Roman" w:hAnsi="Times New Roman"/>
          <w:szCs w:val="24"/>
        </w:rPr>
        <w:t>A</w:t>
      </w:r>
      <w:r w:rsidRPr="00FA7C32">
        <w:rPr>
          <w:rFonts w:ascii="Times New Roman" w:hAnsi="Times New Roman"/>
          <w:szCs w:val="24"/>
        </w:rPr>
        <w:t>dministration</w:t>
      </w:r>
    </w:p>
    <w:p w14:paraId="6C344609" w14:textId="77777777" w:rsidR="00C55D87" w:rsidRPr="00FA7C32" w:rsidRDefault="00C55D87" w:rsidP="00C55D87">
      <w:pPr>
        <w:pStyle w:val="BodyTextIndent"/>
        <w:keepLines/>
        <w:tabs>
          <w:tab w:val="clear" w:pos="1141"/>
          <w:tab w:val="clear" w:pos="1440"/>
          <w:tab w:val="clear" w:pos="1800"/>
          <w:tab w:val="clear" w:pos="2160"/>
          <w:tab w:val="left" w:pos="1260"/>
        </w:tabs>
        <w:ind w:left="360"/>
        <w:rPr>
          <w:rFonts w:ascii="Times New Roman" w:hAnsi="Times New Roman"/>
          <w:szCs w:val="24"/>
        </w:rPr>
      </w:pPr>
      <w:r w:rsidRPr="00FA7C32">
        <w:rPr>
          <w:rFonts w:ascii="Times New Roman" w:hAnsi="Times New Roman"/>
          <w:szCs w:val="24"/>
        </w:rPr>
        <w:tab/>
      </w:r>
    </w:p>
    <w:p w14:paraId="2C6FA83A" w14:textId="77777777" w:rsidR="006D3BCF" w:rsidRPr="00FA7C32" w:rsidRDefault="006D3BCF" w:rsidP="006D3BCF">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rPr>
        <w:lastRenderedPageBreak/>
        <w:t xml:space="preserve">Policies for administration of academic programs shall be promulgated by the Dean of the Graduate School following appropriate consultation with: (1) an advisory body of deans or their designees, (2) directors of graduate programs, (3) representatives of the Graduate Student Council and/or (4) the Graduate Council. Final approval of these guidelines shall be made by the University Provost.  </w:t>
      </w:r>
    </w:p>
    <w:p w14:paraId="529594B5" w14:textId="77777777" w:rsidR="00C55D87" w:rsidRPr="00FA7C32" w:rsidRDefault="00C55D87" w:rsidP="00C55D87">
      <w:pPr>
        <w:pStyle w:val="BodyTextIndent"/>
        <w:keepLines/>
        <w:tabs>
          <w:tab w:val="clear" w:pos="1141"/>
          <w:tab w:val="clear" w:pos="1440"/>
          <w:tab w:val="clear" w:pos="1800"/>
          <w:tab w:val="clear" w:pos="2160"/>
        </w:tabs>
        <w:ind w:left="720"/>
        <w:rPr>
          <w:rFonts w:ascii="Times New Roman" w:hAnsi="Times New Roman"/>
          <w:szCs w:val="24"/>
        </w:rPr>
      </w:pPr>
    </w:p>
    <w:p w14:paraId="4F76C336" w14:textId="77777777" w:rsidR="00C55D87" w:rsidRPr="00FA7C32" w:rsidRDefault="00C55D87" w:rsidP="00C55D87">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rPr>
        <w:t>These administrative policies shall be published in the university catalog</w:t>
      </w:r>
      <w:r w:rsidR="00CC6299" w:rsidRPr="00FA7C32">
        <w:rPr>
          <w:rFonts w:ascii="Times New Roman" w:hAnsi="Times New Roman"/>
        </w:rPr>
        <w:t>,</w:t>
      </w:r>
      <w:r w:rsidR="00CC6299" w:rsidRPr="00FA7C32">
        <w:rPr>
          <w:rFonts w:ascii="Times New Roman" w:hAnsi="Times New Roman"/>
          <w:strike/>
        </w:rPr>
        <w:t xml:space="preserve"> </w:t>
      </w:r>
      <w:hyperlink r:id="rId12" w:history="1">
        <w:r w:rsidR="00CC6299" w:rsidRPr="00FA7C32">
          <w:rPr>
            <w:rStyle w:val="Hyperlink"/>
            <w:rFonts w:ascii="Times New Roman" w:hAnsi="Times New Roman"/>
            <w:szCs w:val="24"/>
          </w:rPr>
          <w:t>http://www.louisville.edu/graduatecatalog</w:t>
        </w:r>
      </w:hyperlink>
      <w:r w:rsidR="00CC6299" w:rsidRPr="00FA7C32">
        <w:rPr>
          <w:rFonts w:ascii="Times New Roman" w:hAnsi="Times New Roman"/>
          <w:szCs w:val="24"/>
        </w:rPr>
        <w:t xml:space="preserve"> </w:t>
      </w:r>
      <w:r w:rsidRPr="00FA7C32">
        <w:rPr>
          <w:rFonts w:ascii="Times New Roman" w:hAnsi="Times New Roman"/>
          <w:szCs w:val="24"/>
        </w:rPr>
        <w:t xml:space="preserve"> </w:t>
      </w:r>
      <w:r w:rsidRPr="00FA7C32">
        <w:rPr>
          <w:rFonts w:ascii="Times New Roman" w:hAnsi="Times New Roman"/>
        </w:rPr>
        <w:t xml:space="preserve">and shall include policies and procedures for: the academic calendar and catalog maintenance, </w:t>
      </w:r>
      <w:r w:rsidRPr="00FA7C32">
        <w:rPr>
          <w:rFonts w:ascii="Times New Roman" w:hAnsi="Times New Roman"/>
          <w:szCs w:val="24"/>
        </w:rPr>
        <w:t xml:space="preserve">requirements for maintenance of good academic standing, course, credit and degree requirements, grades and grading policies, honors and awards, requirements for theses and dissertations, residency policies, and policies for award of stipends, benefits, tuition and fee remission.  </w:t>
      </w:r>
    </w:p>
    <w:p w14:paraId="1A2BD832" w14:textId="77777777" w:rsidR="00C55D87" w:rsidRPr="00FA7C32" w:rsidRDefault="00C55D87" w:rsidP="00C55D87">
      <w:pPr>
        <w:pStyle w:val="BodyTextIndent"/>
        <w:keepLines/>
        <w:tabs>
          <w:tab w:val="clear" w:pos="1141"/>
          <w:tab w:val="clear" w:pos="1440"/>
          <w:tab w:val="clear" w:pos="1800"/>
          <w:tab w:val="clear" w:pos="2160"/>
          <w:tab w:val="left" w:pos="1260"/>
        </w:tabs>
        <w:ind w:left="720"/>
        <w:rPr>
          <w:rFonts w:ascii="Times New Roman" w:hAnsi="Times New Roman"/>
          <w:szCs w:val="24"/>
        </w:rPr>
      </w:pPr>
      <w:r w:rsidRPr="00FA7C32">
        <w:rPr>
          <w:rFonts w:ascii="Times New Roman" w:hAnsi="Times New Roman"/>
          <w:szCs w:val="24"/>
        </w:rPr>
        <w:t xml:space="preserve">     </w:t>
      </w:r>
    </w:p>
    <w:p w14:paraId="1F11A705" w14:textId="77777777" w:rsidR="00C55D87" w:rsidRPr="00FA7C32" w:rsidRDefault="00C55D87" w:rsidP="00C55D87">
      <w:pPr>
        <w:pStyle w:val="BodyTextIndent"/>
        <w:keepLines/>
        <w:numPr>
          <w:ilvl w:val="0"/>
          <w:numId w:val="2"/>
        </w:numPr>
        <w:tabs>
          <w:tab w:val="clear" w:pos="1141"/>
          <w:tab w:val="clear" w:pos="1440"/>
          <w:tab w:val="clear" w:pos="1800"/>
          <w:tab w:val="clear" w:pos="2160"/>
          <w:tab w:val="left" w:pos="1260"/>
        </w:tabs>
        <w:rPr>
          <w:rFonts w:ascii="Times New Roman" w:hAnsi="Times New Roman"/>
          <w:szCs w:val="24"/>
        </w:rPr>
      </w:pPr>
      <w:r w:rsidRPr="00FA7C32">
        <w:rPr>
          <w:rFonts w:ascii="Times New Roman" w:hAnsi="Times New Roman"/>
          <w:szCs w:val="24"/>
        </w:rPr>
        <w:t xml:space="preserve"> Conflict </w:t>
      </w:r>
      <w:r w:rsidR="00DD3874" w:rsidRPr="00FA7C32">
        <w:rPr>
          <w:rFonts w:ascii="Times New Roman" w:hAnsi="Times New Roman"/>
          <w:szCs w:val="24"/>
        </w:rPr>
        <w:t>R</w:t>
      </w:r>
      <w:r w:rsidRPr="00FA7C32">
        <w:rPr>
          <w:rFonts w:ascii="Times New Roman" w:hAnsi="Times New Roman"/>
          <w:szCs w:val="24"/>
        </w:rPr>
        <w:t>esolution</w:t>
      </w:r>
    </w:p>
    <w:p w14:paraId="03412EC8" w14:textId="77777777" w:rsidR="00C55D87" w:rsidRPr="00FA7C32" w:rsidRDefault="00C55D87" w:rsidP="00C55D87">
      <w:pPr>
        <w:pStyle w:val="BodyTextIndent"/>
        <w:keepLines/>
        <w:tabs>
          <w:tab w:val="clear" w:pos="1141"/>
          <w:tab w:val="clear" w:pos="1440"/>
          <w:tab w:val="clear" w:pos="1800"/>
          <w:tab w:val="clear" w:pos="2160"/>
          <w:tab w:val="left" w:pos="1260"/>
        </w:tabs>
        <w:ind w:left="360"/>
        <w:rPr>
          <w:rFonts w:ascii="Times New Roman" w:hAnsi="Times New Roman"/>
          <w:szCs w:val="24"/>
        </w:rPr>
      </w:pPr>
    </w:p>
    <w:p w14:paraId="76AC5877" w14:textId="77777777" w:rsidR="00A67EE8" w:rsidRPr="00FA7C32" w:rsidRDefault="00A67EE8" w:rsidP="00A67EE8">
      <w:pPr>
        <w:pStyle w:val="BodyTextIndent"/>
        <w:keepLines/>
        <w:numPr>
          <w:ilvl w:val="1"/>
          <w:numId w:val="2"/>
        </w:numPr>
        <w:tabs>
          <w:tab w:val="clear" w:pos="1141"/>
          <w:tab w:val="clear" w:pos="1440"/>
          <w:tab w:val="clear" w:pos="1500"/>
          <w:tab w:val="clear" w:pos="1800"/>
          <w:tab w:val="clear" w:pos="2160"/>
          <w:tab w:val="num" w:pos="1260"/>
        </w:tabs>
        <w:ind w:left="1260" w:hanging="540"/>
        <w:rPr>
          <w:rFonts w:ascii="Times New Roman" w:hAnsi="Times New Roman"/>
          <w:szCs w:val="24"/>
        </w:rPr>
      </w:pPr>
      <w:r w:rsidRPr="00FA7C32">
        <w:rPr>
          <w:rFonts w:ascii="Times New Roman" w:hAnsi="Times New Roman"/>
        </w:rPr>
        <w:t xml:space="preserve">Any student who believes that he or she has been treated unfairly, discriminated against, or has had rights abridged may seek resolution of this conflict.  Students, faculty and administrators shall first seek to resolve the matter through informal discussion and through administrative channels, and through the University Student Complaint Process.  Should the complaint result in an academic grievance, a student may initiate a grievance at the unit level within one year of the event giving rise to the complaint.  All grievance procedures shall be conducted in accord with Redbook Section 6.8.  </w:t>
      </w:r>
    </w:p>
    <w:p w14:paraId="4CCAB4B5" w14:textId="77777777" w:rsidR="00A67EE8" w:rsidRPr="00FA7C32" w:rsidRDefault="00A67EE8" w:rsidP="00A67EE8">
      <w:pPr>
        <w:pStyle w:val="BodyTextIndent"/>
        <w:keepLines/>
        <w:tabs>
          <w:tab w:val="clear" w:pos="1141"/>
          <w:tab w:val="clear" w:pos="1440"/>
          <w:tab w:val="clear" w:pos="1800"/>
          <w:tab w:val="clear" w:pos="2160"/>
        </w:tabs>
        <w:ind w:left="1260"/>
        <w:rPr>
          <w:rFonts w:ascii="Times New Roman" w:hAnsi="Times New Roman"/>
          <w:szCs w:val="24"/>
        </w:rPr>
      </w:pPr>
    </w:p>
    <w:p w14:paraId="17836EAE" w14:textId="77777777" w:rsidR="00C55D87" w:rsidRPr="00FA7C32" w:rsidRDefault="00C55D87" w:rsidP="00C55D87">
      <w:pPr>
        <w:pStyle w:val="BodyTextIndent"/>
        <w:keepLines/>
        <w:tabs>
          <w:tab w:val="clear" w:pos="1141"/>
          <w:tab w:val="clear" w:pos="1440"/>
          <w:tab w:val="clear" w:pos="1800"/>
          <w:tab w:val="clear" w:pos="2160"/>
          <w:tab w:val="left" w:pos="0"/>
        </w:tabs>
        <w:ind w:left="0"/>
        <w:rPr>
          <w:rFonts w:ascii="Times New Roman" w:hAnsi="Times New Roman"/>
          <w:szCs w:val="24"/>
        </w:rPr>
      </w:pPr>
      <w:r w:rsidRPr="00FA7C32">
        <w:rPr>
          <w:rFonts w:ascii="Times New Roman" w:hAnsi="Times New Roman"/>
          <w:szCs w:val="24"/>
        </w:rPr>
        <w:t>II. Faculty Participation in Graduate Education</w:t>
      </w:r>
    </w:p>
    <w:p w14:paraId="2839C468" w14:textId="77777777" w:rsidR="00443E1C" w:rsidRPr="00FA7C32" w:rsidRDefault="00443E1C" w:rsidP="00443E1C">
      <w:pPr>
        <w:widowControl/>
        <w:tabs>
          <w:tab w:val="left" w:pos="270"/>
        </w:tabs>
        <w:rPr>
          <w:rFonts w:ascii="Times New Roman" w:hAnsi="Times New Roman"/>
          <w:szCs w:val="24"/>
        </w:rPr>
      </w:pPr>
    </w:p>
    <w:p w14:paraId="4B30904A" w14:textId="77777777" w:rsidR="00443E1C" w:rsidRPr="00FA7C32" w:rsidRDefault="00443E1C" w:rsidP="006D3BCF">
      <w:pPr>
        <w:widowControl/>
        <w:numPr>
          <w:ilvl w:val="0"/>
          <w:numId w:val="13"/>
        </w:numPr>
        <w:tabs>
          <w:tab w:val="left" w:pos="270"/>
        </w:tabs>
        <w:rPr>
          <w:rFonts w:ascii="Times New Roman" w:hAnsi="Times New Roman"/>
          <w:szCs w:val="24"/>
        </w:rPr>
      </w:pPr>
      <w:r w:rsidRPr="00FA7C32">
        <w:rPr>
          <w:rFonts w:ascii="Times New Roman" w:hAnsi="Times New Roman"/>
          <w:szCs w:val="24"/>
        </w:rPr>
        <w:t>Certification for teaching graduate level courses.</w:t>
      </w:r>
    </w:p>
    <w:p w14:paraId="211C3DCD" w14:textId="77777777" w:rsidR="006D3BCF" w:rsidRPr="00FA7C32" w:rsidRDefault="006D3BCF" w:rsidP="006D3BCF">
      <w:pPr>
        <w:widowControl/>
        <w:tabs>
          <w:tab w:val="left" w:pos="270"/>
        </w:tabs>
        <w:ind w:left="900"/>
        <w:rPr>
          <w:rFonts w:ascii="Times New Roman" w:hAnsi="Times New Roman"/>
          <w:szCs w:val="24"/>
        </w:rPr>
      </w:pPr>
    </w:p>
    <w:p w14:paraId="537BAFEC" w14:textId="77777777" w:rsidR="00503F5C" w:rsidRPr="00FA7C32" w:rsidRDefault="00C55D87" w:rsidP="004541CE">
      <w:pPr>
        <w:widowControl/>
        <w:numPr>
          <w:ilvl w:val="0"/>
          <w:numId w:val="7"/>
        </w:numPr>
        <w:tabs>
          <w:tab w:val="left" w:pos="900"/>
        </w:tabs>
        <w:rPr>
          <w:rFonts w:ascii="Times New Roman" w:hAnsi="Times New Roman"/>
          <w:szCs w:val="24"/>
        </w:rPr>
      </w:pPr>
      <w:r w:rsidRPr="00FA7C32">
        <w:rPr>
          <w:rFonts w:ascii="Times New Roman" w:hAnsi="Times New Roman"/>
          <w:szCs w:val="24"/>
        </w:rPr>
        <w:t xml:space="preserve">Faculty who participate in teaching graduate level courses shall meet the requirements of the University of Louisville Faculty Credentials Policy. This policy is consistent with the guidelines of the Southern Association of Colleges and Schools </w:t>
      </w:r>
      <w:r w:rsidR="00DD3874" w:rsidRPr="00FA7C32">
        <w:rPr>
          <w:rFonts w:ascii="Times New Roman" w:hAnsi="Times New Roman"/>
          <w:szCs w:val="24"/>
        </w:rPr>
        <w:t xml:space="preserve">Commission on Colleges </w:t>
      </w:r>
      <w:r w:rsidRPr="00FA7C32">
        <w:rPr>
          <w:rFonts w:ascii="Times New Roman" w:hAnsi="Times New Roman"/>
          <w:szCs w:val="24"/>
        </w:rPr>
        <w:t xml:space="preserve">which state that faculty teaching graduate and post-baccalaureate course work should have an earned doctorate/terminal degree in the teaching discipline or a related discipline. However, units may consider other qualifications (e.g., work experience, research) when determining whether a person is qualified to teach graduate level courses.  Such exceptions must be documented and approved by the Dean of the appropriate academic unit </w:t>
      </w:r>
      <w:r w:rsidR="00503F5C" w:rsidRPr="00FA7C32">
        <w:rPr>
          <w:rFonts w:ascii="Times New Roman" w:hAnsi="Times New Roman"/>
          <w:szCs w:val="24"/>
        </w:rPr>
        <w:t>Documentation of faculty teaching credentials must be maintained by the Office of the Dean of the academic unit.</w:t>
      </w:r>
    </w:p>
    <w:p w14:paraId="4B18D164" w14:textId="77777777" w:rsidR="00443E1C" w:rsidRPr="00FA7C32" w:rsidRDefault="00443E1C" w:rsidP="00443E1C">
      <w:pPr>
        <w:widowControl/>
        <w:ind w:left="890"/>
        <w:rPr>
          <w:rFonts w:ascii="Times New Roman" w:hAnsi="Times New Roman"/>
          <w:szCs w:val="24"/>
        </w:rPr>
      </w:pPr>
    </w:p>
    <w:p w14:paraId="1225CF4F" w14:textId="77777777" w:rsidR="00443E1C" w:rsidRPr="00FA7C32" w:rsidRDefault="00443E1C" w:rsidP="00443E1C">
      <w:pPr>
        <w:widowControl/>
        <w:numPr>
          <w:ilvl w:val="0"/>
          <w:numId w:val="7"/>
        </w:numPr>
        <w:rPr>
          <w:rFonts w:ascii="Times New Roman" w:hAnsi="Times New Roman"/>
          <w:szCs w:val="24"/>
        </w:rPr>
      </w:pPr>
      <w:r w:rsidRPr="00FA7C32">
        <w:rPr>
          <w:rFonts w:ascii="Times New Roman" w:hAnsi="Times New Roman"/>
          <w:iCs/>
          <w:szCs w:val="24"/>
        </w:rPr>
        <w:t>Certified graduate teachers may teach outside of their unit with approval of the program within that unit.</w:t>
      </w:r>
    </w:p>
    <w:p w14:paraId="4F8EC557" w14:textId="77777777" w:rsidR="00443E1C" w:rsidRPr="00FA7C32" w:rsidRDefault="00443E1C" w:rsidP="00443E1C">
      <w:pPr>
        <w:widowControl/>
        <w:tabs>
          <w:tab w:val="left" w:pos="270"/>
        </w:tabs>
        <w:rPr>
          <w:rFonts w:ascii="Times New Roman" w:hAnsi="Times New Roman"/>
          <w:szCs w:val="24"/>
        </w:rPr>
      </w:pPr>
    </w:p>
    <w:p w14:paraId="33358AED" w14:textId="77777777" w:rsidR="00443E1C" w:rsidRPr="00FA7C32" w:rsidRDefault="00443E1C" w:rsidP="00443E1C">
      <w:pPr>
        <w:widowControl/>
        <w:tabs>
          <w:tab w:val="left" w:pos="270"/>
        </w:tabs>
        <w:rPr>
          <w:rFonts w:ascii="Times New Roman" w:hAnsi="Times New Roman"/>
          <w:szCs w:val="24"/>
        </w:rPr>
      </w:pPr>
      <w:r w:rsidRPr="00FA7C32">
        <w:rPr>
          <w:rFonts w:ascii="Times New Roman" w:hAnsi="Times New Roman"/>
          <w:szCs w:val="24"/>
        </w:rPr>
        <w:t xml:space="preserve">B.  Certification for membership to the Graduate Faculty </w:t>
      </w:r>
    </w:p>
    <w:p w14:paraId="281F644A" w14:textId="77777777" w:rsidR="00443E1C" w:rsidRPr="00FA7C32" w:rsidRDefault="00443E1C" w:rsidP="00443E1C">
      <w:pPr>
        <w:widowControl/>
        <w:tabs>
          <w:tab w:val="left" w:pos="270"/>
        </w:tabs>
        <w:rPr>
          <w:rFonts w:ascii="Times New Roman" w:hAnsi="Times New Roman"/>
          <w:szCs w:val="24"/>
        </w:rPr>
      </w:pPr>
    </w:p>
    <w:p w14:paraId="57573B94" w14:textId="77777777" w:rsidR="00443E1C" w:rsidRPr="00FA7C32" w:rsidRDefault="00443E1C" w:rsidP="00443E1C">
      <w:pPr>
        <w:widowControl/>
        <w:numPr>
          <w:ilvl w:val="0"/>
          <w:numId w:val="11"/>
        </w:numPr>
        <w:rPr>
          <w:rFonts w:ascii="Times New Roman" w:hAnsi="Times New Roman"/>
          <w:iCs/>
          <w:szCs w:val="24"/>
        </w:rPr>
      </w:pPr>
      <w:r w:rsidRPr="00FA7C32">
        <w:rPr>
          <w:rFonts w:ascii="Times New Roman" w:hAnsi="Times New Roman"/>
          <w:iCs/>
          <w:szCs w:val="24"/>
        </w:rPr>
        <w:t xml:space="preserve">Membership to the Graduate Faculty requires certification for teaching graduate level courses as described above, as well as certification to serve as a member of a </w:t>
      </w:r>
      <w:r w:rsidR="007466A3" w:rsidRPr="00FA7C32">
        <w:rPr>
          <w:rFonts w:ascii="Times New Roman" w:hAnsi="Times New Roman"/>
          <w:iCs/>
          <w:szCs w:val="24"/>
        </w:rPr>
        <w:t xml:space="preserve">project, thesis </w:t>
      </w:r>
      <w:r w:rsidRPr="00FA7C32">
        <w:rPr>
          <w:rFonts w:ascii="Times New Roman" w:hAnsi="Times New Roman"/>
          <w:iCs/>
          <w:szCs w:val="24"/>
        </w:rPr>
        <w:t xml:space="preserve">or dissertation committee or as a committee chair. </w:t>
      </w:r>
    </w:p>
    <w:p w14:paraId="48958EA8" w14:textId="77777777" w:rsidR="00443E1C" w:rsidRPr="00FA7C32" w:rsidRDefault="00443E1C" w:rsidP="00443E1C">
      <w:pPr>
        <w:widowControl/>
        <w:ind w:left="890"/>
        <w:rPr>
          <w:rFonts w:ascii="Times New Roman" w:hAnsi="Times New Roman"/>
          <w:iCs/>
          <w:szCs w:val="24"/>
        </w:rPr>
      </w:pPr>
    </w:p>
    <w:p w14:paraId="2C8EA078" w14:textId="77777777" w:rsidR="00443E1C" w:rsidRPr="00FA7C32" w:rsidRDefault="00443E1C" w:rsidP="00443E1C">
      <w:pPr>
        <w:widowControl/>
        <w:numPr>
          <w:ilvl w:val="0"/>
          <w:numId w:val="11"/>
        </w:numPr>
        <w:rPr>
          <w:rFonts w:ascii="Times New Roman" w:hAnsi="Times New Roman"/>
          <w:szCs w:val="24"/>
        </w:rPr>
      </w:pPr>
      <w:r w:rsidRPr="00FA7C32">
        <w:rPr>
          <w:rFonts w:ascii="Times New Roman" w:hAnsi="Times New Roman"/>
          <w:iCs/>
          <w:szCs w:val="24"/>
        </w:rPr>
        <w:t>Faculty who serve as members of a thesis or dissertation committee must have experience in independent research, scholarship or</w:t>
      </w:r>
      <w:r w:rsidRPr="00FA7C32">
        <w:rPr>
          <w:rFonts w:ascii="Times New Roman" w:hAnsi="Times New Roman"/>
          <w:szCs w:val="24"/>
        </w:rPr>
        <w:t xml:space="preserve"> creative activity. Additional criteria include:</w:t>
      </w:r>
    </w:p>
    <w:p w14:paraId="76AEE279" w14:textId="77777777" w:rsidR="00443E1C" w:rsidRPr="00FA7C32" w:rsidRDefault="00443E1C" w:rsidP="00443E1C">
      <w:pPr>
        <w:widowControl/>
        <w:numPr>
          <w:ilvl w:val="1"/>
          <w:numId w:val="11"/>
        </w:numPr>
        <w:rPr>
          <w:rFonts w:ascii="Times New Roman" w:hAnsi="Times New Roman"/>
          <w:szCs w:val="24"/>
        </w:rPr>
      </w:pPr>
      <w:r w:rsidRPr="00FA7C32">
        <w:rPr>
          <w:rFonts w:ascii="Times New Roman" w:hAnsi="Times New Roman"/>
          <w:szCs w:val="24"/>
        </w:rPr>
        <w:t>Prepared at the doctoral level.</w:t>
      </w:r>
    </w:p>
    <w:p w14:paraId="2E3335B8" w14:textId="77777777" w:rsidR="00443E1C" w:rsidRPr="00FA7C32" w:rsidRDefault="00443E1C" w:rsidP="00443E1C">
      <w:pPr>
        <w:widowControl/>
        <w:numPr>
          <w:ilvl w:val="1"/>
          <w:numId w:val="11"/>
        </w:numPr>
        <w:rPr>
          <w:rFonts w:ascii="Times New Roman" w:hAnsi="Times New Roman"/>
          <w:szCs w:val="24"/>
        </w:rPr>
      </w:pPr>
      <w:r w:rsidRPr="00FA7C32">
        <w:rPr>
          <w:rFonts w:ascii="Times New Roman" w:hAnsi="Times New Roman"/>
          <w:szCs w:val="24"/>
        </w:rPr>
        <w:t>Have achieved the rank of Assistant Professor or higher.</w:t>
      </w:r>
    </w:p>
    <w:p w14:paraId="7DA08DC3" w14:textId="77777777" w:rsidR="00443E1C" w:rsidRPr="00FA7C32" w:rsidRDefault="00443E1C" w:rsidP="00443E1C">
      <w:pPr>
        <w:widowControl/>
        <w:ind w:left="1440"/>
        <w:rPr>
          <w:rFonts w:ascii="Times New Roman" w:hAnsi="Times New Roman"/>
          <w:szCs w:val="24"/>
        </w:rPr>
      </w:pPr>
    </w:p>
    <w:p w14:paraId="136B5B58" w14:textId="77777777" w:rsidR="003513D3" w:rsidRPr="00FA7C32" w:rsidRDefault="003513D3" w:rsidP="00443E1C">
      <w:pPr>
        <w:widowControl/>
        <w:numPr>
          <w:ilvl w:val="0"/>
          <w:numId w:val="11"/>
        </w:numPr>
        <w:rPr>
          <w:rFonts w:ascii="Times New Roman" w:hAnsi="Times New Roman"/>
          <w:szCs w:val="24"/>
        </w:rPr>
      </w:pPr>
      <w:r w:rsidRPr="00FA7C32">
        <w:rPr>
          <w:rFonts w:ascii="Times New Roman" w:hAnsi="Times New Roman"/>
          <w:szCs w:val="24"/>
        </w:rPr>
        <w:t>Faculty who serve as the chair of a student’s PhD dissertation committee must be currently active in research, scholarship or creative activity with subsequent databased publications. Additional criteria include:</w:t>
      </w:r>
    </w:p>
    <w:p w14:paraId="189BE8DB" w14:textId="77777777" w:rsidR="003513D3" w:rsidRPr="00FA7C32" w:rsidRDefault="003513D3" w:rsidP="003513D3">
      <w:pPr>
        <w:widowControl/>
        <w:numPr>
          <w:ilvl w:val="1"/>
          <w:numId w:val="11"/>
        </w:numPr>
        <w:rPr>
          <w:rFonts w:ascii="Times New Roman" w:hAnsi="Times New Roman"/>
          <w:szCs w:val="24"/>
        </w:rPr>
      </w:pPr>
      <w:r w:rsidRPr="00FA7C32">
        <w:rPr>
          <w:rFonts w:ascii="Times New Roman" w:hAnsi="Times New Roman"/>
          <w:szCs w:val="24"/>
        </w:rPr>
        <w:t>Prepared at the doctoral level.</w:t>
      </w:r>
    </w:p>
    <w:p w14:paraId="3040E1A4" w14:textId="77777777" w:rsidR="003513D3" w:rsidRPr="00FA7C32" w:rsidRDefault="003513D3" w:rsidP="003513D3">
      <w:pPr>
        <w:widowControl/>
        <w:numPr>
          <w:ilvl w:val="1"/>
          <w:numId w:val="11"/>
        </w:numPr>
        <w:rPr>
          <w:rFonts w:ascii="Times New Roman" w:hAnsi="Times New Roman"/>
          <w:szCs w:val="24"/>
        </w:rPr>
      </w:pPr>
      <w:r w:rsidRPr="00FA7C32">
        <w:rPr>
          <w:rFonts w:ascii="Times New Roman" w:hAnsi="Times New Roman"/>
          <w:szCs w:val="24"/>
        </w:rPr>
        <w:t>Have achieved the rank of Associate Professor or higher.</w:t>
      </w:r>
    </w:p>
    <w:p w14:paraId="441D2060" w14:textId="77777777" w:rsidR="003513D3" w:rsidRPr="00FA7C32" w:rsidRDefault="003513D3" w:rsidP="003513D3">
      <w:pPr>
        <w:widowControl/>
        <w:numPr>
          <w:ilvl w:val="1"/>
          <w:numId w:val="11"/>
        </w:numPr>
        <w:rPr>
          <w:rFonts w:ascii="Times New Roman" w:hAnsi="Times New Roman"/>
          <w:szCs w:val="24"/>
        </w:rPr>
      </w:pPr>
      <w:r w:rsidRPr="00FA7C32">
        <w:rPr>
          <w:rFonts w:ascii="Times New Roman" w:hAnsi="Times New Roman"/>
          <w:szCs w:val="24"/>
        </w:rPr>
        <w:t>Have this responsibility specified in the annual faculty work plan.</w:t>
      </w:r>
    </w:p>
    <w:p w14:paraId="2C6FEDE0" w14:textId="77777777" w:rsidR="003513D3" w:rsidRPr="00FA7C32" w:rsidRDefault="003513D3" w:rsidP="003513D3">
      <w:pPr>
        <w:widowControl/>
        <w:numPr>
          <w:ilvl w:val="1"/>
          <w:numId w:val="11"/>
        </w:numPr>
        <w:rPr>
          <w:rFonts w:ascii="Times New Roman" w:hAnsi="Times New Roman"/>
          <w:szCs w:val="24"/>
        </w:rPr>
      </w:pPr>
      <w:r w:rsidRPr="00FA7C32">
        <w:rPr>
          <w:rFonts w:ascii="Times New Roman" w:hAnsi="Times New Roman"/>
          <w:szCs w:val="24"/>
        </w:rPr>
        <w:t>Make provisions for continuous availability of student mentoring.</w:t>
      </w:r>
    </w:p>
    <w:p w14:paraId="5D056C89" w14:textId="77777777" w:rsidR="003513D3" w:rsidRPr="00FA7C32" w:rsidRDefault="003513D3" w:rsidP="003513D3">
      <w:pPr>
        <w:widowControl/>
        <w:numPr>
          <w:ilvl w:val="1"/>
          <w:numId w:val="11"/>
        </w:numPr>
        <w:rPr>
          <w:rFonts w:ascii="Times New Roman" w:hAnsi="Times New Roman"/>
          <w:szCs w:val="24"/>
        </w:rPr>
      </w:pPr>
      <w:r w:rsidRPr="00FA7C32">
        <w:rPr>
          <w:rFonts w:ascii="Times New Roman" w:hAnsi="Times New Roman"/>
          <w:szCs w:val="24"/>
        </w:rPr>
        <w:t>Have a primary appointment in the School of Nursing.</w:t>
      </w:r>
    </w:p>
    <w:p w14:paraId="3421AC85" w14:textId="77777777" w:rsidR="003513D3" w:rsidRPr="00FA7C32" w:rsidRDefault="003513D3" w:rsidP="003513D3">
      <w:pPr>
        <w:widowControl/>
        <w:numPr>
          <w:ilvl w:val="1"/>
          <w:numId w:val="11"/>
        </w:numPr>
        <w:rPr>
          <w:rFonts w:ascii="Times New Roman" w:hAnsi="Times New Roman"/>
          <w:szCs w:val="24"/>
        </w:rPr>
      </w:pPr>
      <w:r w:rsidRPr="00FA7C32">
        <w:rPr>
          <w:rFonts w:ascii="Times New Roman" w:hAnsi="Times New Roman"/>
          <w:szCs w:val="24"/>
        </w:rPr>
        <w:t>Be tenured or have been tenured in a research university.</w:t>
      </w:r>
    </w:p>
    <w:p w14:paraId="0AE4419D" w14:textId="77777777" w:rsidR="00C55D87" w:rsidRPr="00FA7C32" w:rsidRDefault="00C55D87" w:rsidP="003513D3">
      <w:pPr>
        <w:widowControl/>
        <w:tabs>
          <w:tab w:val="left" w:pos="270"/>
        </w:tabs>
        <w:rPr>
          <w:rFonts w:ascii="Times New Roman" w:hAnsi="Times New Roman"/>
          <w:szCs w:val="24"/>
        </w:rPr>
      </w:pPr>
      <w:r w:rsidRPr="00FA7C32">
        <w:rPr>
          <w:rFonts w:ascii="Times New Roman" w:hAnsi="Times New Roman"/>
          <w:szCs w:val="24"/>
        </w:rPr>
        <w:t xml:space="preserve"> </w:t>
      </w:r>
    </w:p>
    <w:p w14:paraId="71B5C899" w14:textId="77777777" w:rsidR="003513D3" w:rsidRPr="00FA7C32" w:rsidRDefault="003513D3" w:rsidP="003513D3">
      <w:pPr>
        <w:widowControl/>
        <w:numPr>
          <w:ilvl w:val="0"/>
          <w:numId w:val="11"/>
        </w:numPr>
        <w:rPr>
          <w:rFonts w:ascii="Times New Roman" w:hAnsi="Times New Roman"/>
          <w:szCs w:val="24"/>
        </w:rPr>
      </w:pPr>
      <w:r w:rsidRPr="00FA7C32">
        <w:rPr>
          <w:rFonts w:ascii="Times New Roman" w:hAnsi="Times New Roman"/>
          <w:szCs w:val="24"/>
        </w:rPr>
        <w:t>Faculty who serve as the chair of a student’s DNP project co</w:t>
      </w:r>
      <w:bookmarkStart w:id="1" w:name="_GoBack"/>
      <w:bookmarkEnd w:id="1"/>
      <w:r w:rsidRPr="00FA7C32">
        <w:rPr>
          <w:rFonts w:ascii="Times New Roman" w:hAnsi="Times New Roman"/>
          <w:szCs w:val="24"/>
        </w:rPr>
        <w:t>mmittee must be currently active in scholarship, practice, or creative activity. Additional criteria include:</w:t>
      </w:r>
    </w:p>
    <w:p w14:paraId="65DD87FF" w14:textId="77777777" w:rsidR="003513D3" w:rsidRPr="00FA7C32" w:rsidRDefault="003513D3" w:rsidP="003513D3">
      <w:pPr>
        <w:widowControl/>
        <w:numPr>
          <w:ilvl w:val="1"/>
          <w:numId w:val="12"/>
        </w:numPr>
        <w:rPr>
          <w:rFonts w:ascii="Times New Roman" w:hAnsi="Times New Roman"/>
          <w:szCs w:val="24"/>
        </w:rPr>
      </w:pPr>
      <w:r w:rsidRPr="00FA7C32">
        <w:rPr>
          <w:rFonts w:ascii="Times New Roman" w:hAnsi="Times New Roman"/>
          <w:szCs w:val="24"/>
        </w:rPr>
        <w:t>Prepared at the doctoral level.</w:t>
      </w:r>
    </w:p>
    <w:p w14:paraId="7EB7298F" w14:textId="77777777" w:rsidR="003513D3" w:rsidRPr="00FA7C32" w:rsidRDefault="003513D3" w:rsidP="003513D3">
      <w:pPr>
        <w:widowControl/>
        <w:numPr>
          <w:ilvl w:val="1"/>
          <w:numId w:val="12"/>
        </w:numPr>
        <w:rPr>
          <w:rFonts w:ascii="Times New Roman" w:hAnsi="Times New Roman"/>
          <w:szCs w:val="24"/>
        </w:rPr>
      </w:pPr>
      <w:r w:rsidRPr="00FA7C32">
        <w:rPr>
          <w:rFonts w:ascii="Times New Roman" w:hAnsi="Times New Roman"/>
          <w:szCs w:val="24"/>
        </w:rPr>
        <w:t>Have achieved the rank of Assistant Professor or higher.</w:t>
      </w:r>
    </w:p>
    <w:p w14:paraId="53C250AE" w14:textId="77777777" w:rsidR="003513D3" w:rsidRPr="00FA7C32" w:rsidRDefault="003513D3" w:rsidP="003513D3">
      <w:pPr>
        <w:widowControl/>
        <w:numPr>
          <w:ilvl w:val="1"/>
          <w:numId w:val="12"/>
        </w:numPr>
        <w:rPr>
          <w:rFonts w:ascii="Times New Roman" w:hAnsi="Times New Roman"/>
          <w:szCs w:val="24"/>
        </w:rPr>
      </w:pPr>
      <w:r w:rsidRPr="00FA7C32">
        <w:rPr>
          <w:rFonts w:ascii="Times New Roman" w:hAnsi="Times New Roman"/>
          <w:szCs w:val="24"/>
        </w:rPr>
        <w:t>Have this responsibility specified in the annual faculty work plan.</w:t>
      </w:r>
    </w:p>
    <w:p w14:paraId="609DF541" w14:textId="77777777" w:rsidR="003513D3" w:rsidRPr="00FA7C32" w:rsidRDefault="003513D3" w:rsidP="003513D3">
      <w:pPr>
        <w:widowControl/>
        <w:numPr>
          <w:ilvl w:val="1"/>
          <w:numId w:val="12"/>
        </w:numPr>
        <w:rPr>
          <w:rFonts w:ascii="Times New Roman" w:hAnsi="Times New Roman"/>
          <w:szCs w:val="24"/>
        </w:rPr>
      </w:pPr>
      <w:r w:rsidRPr="00FA7C32">
        <w:rPr>
          <w:rFonts w:ascii="Times New Roman" w:hAnsi="Times New Roman"/>
          <w:szCs w:val="24"/>
        </w:rPr>
        <w:t>Make provisions for continuous availability of student mentoring.</w:t>
      </w:r>
    </w:p>
    <w:p w14:paraId="26D6BAD9" w14:textId="77777777" w:rsidR="003513D3" w:rsidRPr="00FA7C32" w:rsidRDefault="003513D3" w:rsidP="003513D3">
      <w:pPr>
        <w:widowControl/>
        <w:numPr>
          <w:ilvl w:val="1"/>
          <w:numId w:val="12"/>
        </w:numPr>
        <w:rPr>
          <w:rFonts w:ascii="Times New Roman" w:hAnsi="Times New Roman"/>
          <w:szCs w:val="24"/>
        </w:rPr>
      </w:pPr>
      <w:r w:rsidRPr="00FA7C32">
        <w:rPr>
          <w:rFonts w:ascii="Times New Roman" w:hAnsi="Times New Roman"/>
          <w:szCs w:val="24"/>
        </w:rPr>
        <w:t>Have a primary appointment in the School of Nursing.</w:t>
      </w:r>
    </w:p>
    <w:p w14:paraId="16CAD074" w14:textId="77777777" w:rsidR="003513D3" w:rsidRPr="00FA7C32" w:rsidRDefault="003513D3" w:rsidP="003513D3">
      <w:pPr>
        <w:widowControl/>
        <w:tabs>
          <w:tab w:val="left" w:pos="1260"/>
        </w:tabs>
        <w:rPr>
          <w:rFonts w:ascii="Times New Roman" w:hAnsi="Times New Roman"/>
          <w:szCs w:val="24"/>
        </w:rPr>
      </w:pPr>
    </w:p>
    <w:p w14:paraId="7DABBFC3" w14:textId="77777777" w:rsidR="008A639F" w:rsidRPr="00FA7C32" w:rsidRDefault="00806925" w:rsidP="005468E2">
      <w:pPr>
        <w:widowControl/>
        <w:numPr>
          <w:ilvl w:val="0"/>
          <w:numId w:val="11"/>
        </w:numPr>
        <w:ind w:left="630" w:hanging="270"/>
        <w:rPr>
          <w:rFonts w:ascii="Times New Roman" w:hAnsi="Times New Roman"/>
          <w:szCs w:val="24"/>
        </w:rPr>
      </w:pPr>
      <w:r w:rsidRPr="00FA7C32">
        <w:rPr>
          <w:rFonts w:ascii="Times New Roman" w:hAnsi="Times New Roman"/>
          <w:szCs w:val="24"/>
        </w:rPr>
        <w:t xml:space="preserve">Faculty may </w:t>
      </w:r>
      <w:r w:rsidR="00C55D87" w:rsidRPr="00FA7C32">
        <w:rPr>
          <w:rFonts w:ascii="Times New Roman" w:hAnsi="Times New Roman"/>
          <w:szCs w:val="24"/>
        </w:rPr>
        <w:t xml:space="preserve">be appointed because of specific professional expertise of value to the student’s </w:t>
      </w:r>
      <w:r w:rsidRPr="00FA7C32">
        <w:rPr>
          <w:rFonts w:ascii="Times New Roman" w:hAnsi="Times New Roman"/>
          <w:szCs w:val="24"/>
        </w:rPr>
        <w:t>PhD dissertation or DNP project committee</w:t>
      </w:r>
      <w:r w:rsidR="00C55D87" w:rsidRPr="00FA7C32">
        <w:rPr>
          <w:rFonts w:ascii="Times New Roman" w:hAnsi="Times New Roman"/>
          <w:szCs w:val="24"/>
        </w:rPr>
        <w:t xml:space="preserve">.  Such evidence shall include national certifications in area of expertise, publications, funded grants, expertise teaching in a post-secondary education environment and public recognition of value of work. </w:t>
      </w:r>
    </w:p>
    <w:p w14:paraId="40E8A2F0" w14:textId="77777777" w:rsidR="007466A3" w:rsidRPr="00FA7C32" w:rsidRDefault="007466A3" w:rsidP="007466A3">
      <w:pPr>
        <w:widowControl/>
        <w:ind w:left="630"/>
        <w:rPr>
          <w:rFonts w:ascii="Times New Roman" w:hAnsi="Times New Roman"/>
          <w:szCs w:val="24"/>
        </w:rPr>
      </w:pPr>
    </w:p>
    <w:p w14:paraId="37BF97D9" w14:textId="77777777" w:rsidR="00723126" w:rsidRPr="00FA7C32" w:rsidRDefault="00774BCF" w:rsidP="006A7D54">
      <w:pPr>
        <w:widowControl/>
        <w:numPr>
          <w:ilvl w:val="0"/>
          <w:numId w:val="11"/>
        </w:numPr>
        <w:ind w:left="630" w:hanging="270"/>
        <w:rPr>
          <w:rFonts w:ascii="Times New Roman" w:hAnsi="Times New Roman"/>
          <w:iCs/>
          <w:szCs w:val="24"/>
        </w:rPr>
      </w:pPr>
      <w:r w:rsidRPr="00FA7C32">
        <w:rPr>
          <w:rFonts w:ascii="Times New Roman" w:hAnsi="Times New Roman"/>
          <w:szCs w:val="24"/>
        </w:rPr>
        <w:t>Ph</w:t>
      </w:r>
      <w:r w:rsidR="00C55D87" w:rsidRPr="00FA7C32">
        <w:rPr>
          <w:rFonts w:ascii="Times New Roman" w:hAnsi="Times New Roman"/>
          <w:szCs w:val="24"/>
        </w:rPr>
        <w:t xml:space="preserve">D dissertation committees shall be composed of a minimum of four and a maximum of </w:t>
      </w:r>
      <w:r w:rsidR="00522D73" w:rsidRPr="00FA7C32">
        <w:rPr>
          <w:rFonts w:ascii="Times New Roman" w:hAnsi="Times New Roman"/>
          <w:szCs w:val="24"/>
        </w:rPr>
        <w:t>f</w:t>
      </w:r>
      <w:r w:rsidR="00C55D87" w:rsidRPr="00FA7C32">
        <w:rPr>
          <w:rFonts w:ascii="Times New Roman" w:hAnsi="Times New Roman"/>
          <w:szCs w:val="24"/>
        </w:rPr>
        <w:t xml:space="preserve">ive qualified members, as determined by the dissertation committee chair and student. </w:t>
      </w:r>
      <w:r w:rsidR="00723126" w:rsidRPr="00FA7C32">
        <w:rPr>
          <w:rFonts w:ascii="Times New Roman" w:hAnsi="Times New Roman"/>
          <w:szCs w:val="24"/>
        </w:rPr>
        <w:t xml:space="preserve">One of the members of the </w:t>
      </w:r>
      <w:r w:rsidR="008A639F" w:rsidRPr="00FA7C32">
        <w:rPr>
          <w:rFonts w:ascii="Times New Roman" w:hAnsi="Times New Roman"/>
          <w:szCs w:val="24"/>
        </w:rPr>
        <w:t>PhD dissertation</w:t>
      </w:r>
      <w:r w:rsidR="00723126" w:rsidRPr="00FA7C32">
        <w:rPr>
          <w:rFonts w:ascii="Times New Roman" w:hAnsi="Times New Roman"/>
          <w:szCs w:val="24"/>
        </w:rPr>
        <w:t xml:space="preserve"> committee shall come from outside the program; a</w:t>
      </w:r>
      <w:r w:rsidR="00723126" w:rsidRPr="00FA7C32">
        <w:rPr>
          <w:rFonts w:ascii="Times New Roman" w:hAnsi="Times New Roman"/>
          <w:iCs/>
          <w:szCs w:val="24"/>
        </w:rPr>
        <w:t xml:space="preserve"> committee member from another institution may fulfill this requirement. All </w:t>
      </w:r>
      <w:r w:rsidR="008A639F" w:rsidRPr="00FA7C32">
        <w:rPr>
          <w:rFonts w:ascii="Times New Roman" w:hAnsi="Times New Roman"/>
          <w:iCs/>
          <w:szCs w:val="24"/>
        </w:rPr>
        <w:t xml:space="preserve">PhD </w:t>
      </w:r>
      <w:r w:rsidR="00723126" w:rsidRPr="00FA7C32">
        <w:rPr>
          <w:rFonts w:ascii="Times New Roman" w:hAnsi="Times New Roman"/>
          <w:iCs/>
          <w:szCs w:val="24"/>
        </w:rPr>
        <w:t>dissertation committees shall provide sufficient expertise in the area of study and sufficient faculty availability for necessary student guidance</w:t>
      </w:r>
      <w:r w:rsidR="007466A3" w:rsidRPr="00FA7C32">
        <w:rPr>
          <w:rFonts w:ascii="Times New Roman" w:hAnsi="Times New Roman"/>
          <w:iCs/>
          <w:szCs w:val="24"/>
        </w:rPr>
        <w:t>.</w:t>
      </w:r>
    </w:p>
    <w:p w14:paraId="4C311E52" w14:textId="77777777" w:rsidR="007466A3" w:rsidRPr="00FA7C32" w:rsidRDefault="007466A3" w:rsidP="007466A3">
      <w:pPr>
        <w:pStyle w:val="ListParagraph"/>
        <w:rPr>
          <w:rFonts w:ascii="Times New Roman" w:hAnsi="Times New Roman"/>
          <w:iCs/>
          <w:szCs w:val="24"/>
        </w:rPr>
      </w:pPr>
    </w:p>
    <w:p w14:paraId="13651C5D" w14:textId="77777777" w:rsidR="00723126" w:rsidRPr="00FA7C32" w:rsidRDefault="00723126" w:rsidP="00723126">
      <w:pPr>
        <w:widowControl/>
        <w:numPr>
          <w:ilvl w:val="0"/>
          <w:numId w:val="11"/>
        </w:numPr>
        <w:ind w:left="630" w:hanging="270"/>
        <w:rPr>
          <w:rFonts w:ascii="Times New Roman" w:hAnsi="Times New Roman"/>
          <w:iCs/>
          <w:szCs w:val="24"/>
        </w:rPr>
      </w:pPr>
      <w:r w:rsidRPr="00FA7C32">
        <w:rPr>
          <w:rFonts w:ascii="Times New Roman" w:hAnsi="Times New Roman"/>
          <w:iCs/>
          <w:szCs w:val="24"/>
        </w:rPr>
        <w:t xml:space="preserve">DNP project committees shall be composed of a minimum of two qualified members, as determined by the DNP Program Director and appropriate Associate Dean. </w:t>
      </w:r>
      <w:r w:rsidR="00137D40" w:rsidRPr="00FA7C32">
        <w:rPr>
          <w:rFonts w:ascii="Times New Roman" w:hAnsi="Times New Roman"/>
          <w:iCs/>
          <w:szCs w:val="24"/>
        </w:rPr>
        <w:t xml:space="preserve">All </w:t>
      </w:r>
      <w:r w:rsidR="008A639F" w:rsidRPr="00FA7C32">
        <w:rPr>
          <w:rFonts w:ascii="Times New Roman" w:hAnsi="Times New Roman"/>
          <w:iCs/>
          <w:szCs w:val="24"/>
        </w:rPr>
        <w:t xml:space="preserve">DNP </w:t>
      </w:r>
      <w:r w:rsidR="00137D40" w:rsidRPr="00FA7C32">
        <w:rPr>
          <w:rFonts w:ascii="Times New Roman" w:hAnsi="Times New Roman"/>
          <w:iCs/>
          <w:szCs w:val="24"/>
        </w:rPr>
        <w:t>project committees shall provide sufficient expertise in the area of study and sufficient faculty availability for necessary student guidance.</w:t>
      </w:r>
    </w:p>
    <w:p w14:paraId="28FDD6D5" w14:textId="77777777" w:rsidR="00723126" w:rsidRPr="00FA7C32" w:rsidRDefault="00723126" w:rsidP="00723126">
      <w:pPr>
        <w:pStyle w:val="ListParagraph"/>
        <w:rPr>
          <w:rFonts w:ascii="Times New Roman" w:hAnsi="Times New Roman"/>
          <w:iCs/>
          <w:szCs w:val="24"/>
        </w:rPr>
      </w:pPr>
    </w:p>
    <w:p w14:paraId="2D2761F4" w14:textId="77777777" w:rsidR="00723126" w:rsidRPr="00FA7C32" w:rsidRDefault="00137D40" w:rsidP="00723126">
      <w:pPr>
        <w:widowControl/>
        <w:numPr>
          <w:ilvl w:val="0"/>
          <w:numId w:val="11"/>
        </w:numPr>
        <w:ind w:left="630" w:hanging="270"/>
        <w:rPr>
          <w:rFonts w:ascii="Times New Roman" w:hAnsi="Times New Roman"/>
          <w:iCs/>
          <w:szCs w:val="24"/>
        </w:rPr>
      </w:pPr>
      <w:r w:rsidRPr="00FA7C32">
        <w:rPr>
          <w:rFonts w:ascii="Times New Roman" w:hAnsi="Times New Roman"/>
          <w:iCs/>
          <w:szCs w:val="24"/>
        </w:rPr>
        <w:t>Members of the Graduate Faculty may serve as committee chairs or committee members for graduate students outside of their unit with approval of the student’s enrollment unit.</w:t>
      </w:r>
    </w:p>
    <w:p w14:paraId="5AE5866F" w14:textId="77777777" w:rsidR="00137D40" w:rsidRPr="00FA7C32" w:rsidRDefault="00137D40" w:rsidP="00137D40">
      <w:pPr>
        <w:pStyle w:val="ListParagraph"/>
        <w:rPr>
          <w:rFonts w:ascii="Times New Roman" w:hAnsi="Times New Roman"/>
          <w:iCs/>
          <w:szCs w:val="24"/>
        </w:rPr>
      </w:pPr>
    </w:p>
    <w:p w14:paraId="32634464" w14:textId="77777777" w:rsidR="00137D40" w:rsidRPr="00FA7C32" w:rsidRDefault="00137D40" w:rsidP="00137D40">
      <w:pPr>
        <w:widowControl/>
        <w:numPr>
          <w:ilvl w:val="0"/>
          <w:numId w:val="11"/>
        </w:numPr>
        <w:ind w:left="630" w:hanging="270"/>
        <w:rPr>
          <w:rFonts w:ascii="Times New Roman" w:hAnsi="Times New Roman"/>
          <w:szCs w:val="24"/>
        </w:rPr>
      </w:pPr>
      <w:r w:rsidRPr="00FA7C32">
        <w:rPr>
          <w:rFonts w:ascii="Times New Roman" w:hAnsi="Times New Roman"/>
          <w:iCs/>
          <w:szCs w:val="24"/>
        </w:rPr>
        <w:t xml:space="preserve">If a prospective committee member does not meet the standards for a graduate faculty appointment in the student’s enrollment unit, but brings </w:t>
      </w:r>
      <w:r w:rsidRPr="00FA7C32">
        <w:rPr>
          <w:rFonts w:ascii="Times New Roman" w:hAnsi="Times New Roman"/>
          <w:szCs w:val="24"/>
        </w:rPr>
        <w:t xml:space="preserve">professional expertise or value to a student’s program, </w:t>
      </w:r>
      <w:r w:rsidRPr="00FA7C32">
        <w:rPr>
          <w:rFonts w:ascii="Times New Roman" w:hAnsi="Times New Roman"/>
          <w:iCs/>
          <w:szCs w:val="24"/>
        </w:rPr>
        <w:t xml:space="preserve">this person may be granted ad-hoc membership to the Graduate Faculty by </w:t>
      </w:r>
      <w:r w:rsidRPr="00FA7C32">
        <w:rPr>
          <w:rFonts w:ascii="Times New Roman" w:hAnsi="Times New Roman"/>
          <w:iCs/>
          <w:szCs w:val="24"/>
        </w:rPr>
        <w:lastRenderedPageBreak/>
        <w:t>the Dean of the student’s enrollment unit.  This pertains to persons from outside the university, as well as faculty and staff employed by the university.</w:t>
      </w:r>
    </w:p>
    <w:p w14:paraId="254371AB" w14:textId="77777777" w:rsidR="00137D40" w:rsidRPr="00FA7C32" w:rsidRDefault="00137D40" w:rsidP="00137D40">
      <w:pPr>
        <w:pStyle w:val="ListParagraph"/>
        <w:rPr>
          <w:rFonts w:ascii="Times New Roman" w:hAnsi="Times New Roman"/>
          <w:szCs w:val="24"/>
        </w:rPr>
      </w:pPr>
    </w:p>
    <w:p w14:paraId="276C6F96" w14:textId="77777777" w:rsidR="00137D40" w:rsidRPr="00FA7C32" w:rsidRDefault="00137D40" w:rsidP="00137D40">
      <w:pPr>
        <w:widowControl/>
        <w:numPr>
          <w:ilvl w:val="0"/>
          <w:numId w:val="11"/>
        </w:numPr>
        <w:ind w:left="630" w:hanging="270"/>
        <w:rPr>
          <w:rFonts w:ascii="Times New Roman" w:hAnsi="Times New Roman"/>
          <w:szCs w:val="24"/>
        </w:rPr>
      </w:pPr>
      <w:r w:rsidRPr="00FA7C32">
        <w:rPr>
          <w:rFonts w:ascii="Times New Roman" w:hAnsi="Times New Roman"/>
          <w:szCs w:val="24"/>
        </w:rPr>
        <w:t>The Doctoral Academic Affairs Committee of the School of Nursing shall certify eligibility of faculty for participation on dissertation and DNP project committees and shall forward committee rosters upon appointment and upon any changes to the Vice Provost for Graduate Affairs.</w:t>
      </w:r>
    </w:p>
    <w:p w14:paraId="06018564" w14:textId="77777777" w:rsidR="00137D40" w:rsidRPr="00FA7C32" w:rsidRDefault="00137D40" w:rsidP="00137D40">
      <w:pPr>
        <w:pStyle w:val="ListParagraph"/>
        <w:rPr>
          <w:rFonts w:ascii="Times New Roman" w:hAnsi="Times New Roman"/>
          <w:szCs w:val="24"/>
        </w:rPr>
      </w:pPr>
    </w:p>
    <w:p w14:paraId="03671424" w14:textId="77777777" w:rsidR="00137D40" w:rsidRPr="00FA7C32" w:rsidRDefault="00137D40" w:rsidP="00137D40">
      <w:pPr>
        <w:widowControl/>
        <w:numPr>
          <w:ilvl w:val="0"/>
          <w:numId w:val="11"/>
        </w:numPr>
        <w:ind w:left="630" w:hanging="270"/>
        <w:rPr>
          <w:rFonts w:ascii="Times New Roman" w:hAnsi="Times New Roman"/>
          <w:szCs w:val="24"/>
        </w:rPr>
      </w:pPr>
      <w:r w:rsidRPr="00FA7C32">
        <w:rPr>
          <w:rFonts w:ascii="Times New Roman" w:hAnsi="Times New Roman"/>
          <w:szCs w:val="24"/>
        </w:rPr>
        <w:t>Exceptions to these guidelines for involvement with graduate education at the masters’ and doctoral level must be documented and approved by the Dean of the School of Nursing and approved by the Vice Provost for Graduate Affairs.</w:t>
      </w:r>
    </w:p>
    <w:p w14:paraId="247C4F25" w14:textId="77777777" w:rsidR="00137D40" w:rsidRPr="00FA7C32" w:rsidRDefault="00137D40" w:rsidP="00137D40">
      <w:pPr>
        <w:pStyle w:val="ListParagraph"/>
        <w:rPr>
          <w:rFonts w:ascii="Times New Roman" w:hAnsi="Times New Roman"/>
          <w:szCs w:val="24"/>
        </w:rPr>
      </w:pPr>
    </w:p>
    <w:p w14:paraId="4FF4FC68" w14:textId="77777777" w:rsidR="00C55D87" w:rsidRPr="007F6FA9" w:rsidRDefault="00C55D87" w:rsidP="00C55D87">
      <w:pPr>
        <w:pStyle w:val="BodyTextIndent"/>
        <w:keepLines/>
        <w:tabs>
          <w:tab w:val="clear" w:pos="1141"/>
          <w:tab w:val="clear" w:pos="1440"/>
          <w:tab w:val="clear" w:pos="1800"/>
          <w:tab w:val="clear" w:pos="2160"/>
          <w:tab w:val="left" w:pos="1080"/>
        </w:tabs>
        <w:rPr>
          <w:rFonts w:ascii="Times New Roman" w:hAnsi="Times New Roman"/>
          <w:b/>
          <w:color w:val="0000FF"/>
          <w:szCs w:val="24"/>
        </w:rPr>
      </w:pPr>
    </w:p>
    <w:sectPr w:rsidR="00C55D87" w:rsidRPr="007F6FA9" w:rsidSect="000C399E">
      <w:headerReference w:type="even" r:id="rId13"/>
      <w:headerReference w:type="default" r:id="rId14"/>
      <w:footerReference w:type="default" r:id="rId15"/>
      <w:headerReference w:type="first" r:id="rId16"/>
      <w:endnotePr>
        <w:numFmt w:val="decimal"/>
      </w:endnotePr>
      <w:pgSz w:w="12240" w:h="15840"/>
      <w:pgMar w:top="1008" w:right="1080" w:bottom="720" w:left="1440" w:header="100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2BDED" w14:textId="77777777" w:rsidR="0062446D" w:rsidRDefault="0062446D">
      <w:r>
        <w:separator/>
      </w:r>
    </w:p>
  </w:endnote>
  <w:endnote w:type="continuationSeparator" w:id="0">
    <w:p w14:paraId="2FF57023" w14:textId="77777777" w:rsidR="0062446D" w:rsidRDefault="0062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B160" w14:textId="357ECEAF" w:rsidR="00C55D87" w:rsidRPr="007358AD" w:rsidRDefault="00C55D87" w:rsidP="00C55D87">
    <w:pPr>
      <w:pStyle w:val="Footer"/>
      <w:framePr w:wrap="around" w:vAnchor="text" w:hAnchor="margin" w:xAlign="center" w:y="1"/>
      <w:rPr>
        <w:rStyle w:val="PageNumber"/>
      </w:rPr>
    </w:pPr>
    <w:r w:rsidRPr="007358AD">
      <w:rPr>
        <w:rStyle w:val="PageNumber"/>
        <w:rFonts w:ascii="Times New Roman" w:hAnsi="Times New Roman"/>
      </w:rPr>
      <w:fldChar w:fldCharType="begin"/>
    </w:r>
    <w:r w:rsidRPr="007358AD">
      <w:rPr>
        <w:rStyle w:val="PageNumber"/>
        <w:rFonts w:ascii="Times New Roman" w:hAnsi="Times New Roman"/>
      </w:rPr>
      <w:instrText xml:space="preserve">PAGE  </w:instrText>
    </w:r>
    <w:r w:rsidRPr="007358AD">
      <w:rPr>
        <w:rStyle w:val="PageNumber"/>
        <w:rFonts w:ascii="Times New Roman" w:hAnsi="Times New Roman"/>
      </w:rPr>
      <w:fldChar w:fldCharType="separate"/>
    </w:r>
    <w:r w:rsidR="00127394">
      <w:rPr>
        <w:rStyle w:val="PageNumber"/>
        <w:rFonts w:ascii="Times New Roman" w:hAnsi="Times New Roman"/>
        <w:noProof/>
      </w:rPr>
      <w:t>2</w:t>
    </w:r>
    <w:r w:rsidRPr="007358AD">
      <w:rPr>
        <w:rStyle w:val="PageNumber"/>
        <w:rFonts w:ascii="Times New Roman" w:hAnsi="Times New Roman"/>
      </w:rPr>
      <w:fldChar w:fldCharType="end"/>
    </w:r>
  </w:p>
  <w:p w14:paraId="6C3E9FD1" w14:textId="77777777" w:rsidR="00C55D87" w:rsidRDefault="00C55D87">
    <w:pPr>
      <w:spacing w:line="240" w:lineRule="exact"/>
    </w:pPr>
  </w:p>
  <w:p w14:paraId="39861401" w14:textId="77777777" w:rsidR="00C55D87" w:rsidRDefault="00C55D87">
    <w:pPr>
      <w:jc w:val="right"/>
      <w:rPr>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A9DD" w14:textId="77777777" w:rsidR="0062446D" w:rsidRDefault="0062446D">
      <w:r>
        <w:separator/>
      </w:r>
    </w:p>
  </w:footnote>
  <w:footnote w:type="continuationSeparator" w:id="0">
    <w:p w14:paraId="543772D3" w14:textId="77777777" w:rsidR="0062446D" w:rsidRDefault="0062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7136" w14:textId="77777777" w:rsidR="00C55D87" w:rsidRDefault="00C55D87" w:rsidP="00C55D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39E06A" w14:textId="77777777" w:rsidR="00C55D87" w:rsidRDefault="00C55D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D996" w14:textId="77777777" w:rsidR="000C399E" w:rsidRPr="000C399E" w:rsidRDefault="000C399E" w:rsidP="000C399E">
    <w:pPr>
      <w:pStyle w:val="Header"/>
      <w:jc w:val="right"/>
      <w:rPr>
        <w:rFonts w:ascii="Times New Roman" w:hAnsi="Times New Roman"/>
      </w:rPr>
    </w:pPr>
    <w:r w:rsidRPr="000C399E">
      <w:rPr>
        <w:rFonts w:ascii="Times New Roman" w:hAnsi="Times New Roman"/>
        <w:i/>
        <w:sz w:val="16"/>
        <w:szCs w:val="16"/>
      </w:rPr>
      <w:t xml:space="preserve">Minimum Guidelines for Graduate Education </w:t>
    </w:r>
    <w:r>
      <w:rPr>
        <w:rFonts w:ascii="Times New Roman" w:hAnsi="Times New Roman"/>
        <w:i/>
        <w:sz w:val="16"/>
        <w:szCs w:val="16"/>
      </w:rPr>
      <w:t xml:space="preserve">- </w:t>
    </w:r>
    <w:r w:rsidRPr="000C399E">
      <w:rPr>
        <w:rFonts w:ascii="Times New Roman" w:hAnsi="Times New Roman"/>
        <w:i/>
        <w:sz w:val="16"/>
        <w:szCs w:val="16"/>
      </w:rPr>
      <w:t>University of Louisville</w:t>
    </w:r>
    <w:r>
      <w:rPr>
        <w:rFonts w:ascii="Times New Roman" w:hAnsi="Times New Roman"/>
        <w:i/>
        <w:sz w:val="16"/>
        <w:szCs w:val="16"/>
      </w:rPr>
      <w:t xml:space="preserve"> School of Nursing</w:t>
    </w:r>
  </w:p>
  <w:p w14:paraId="7CFFFA93" w14:textId="77777777" w:rsidR="00C55D87" w:rsidRPr="000C399E" w:rsidRDefault="00C55D87" w:rsidP="000C3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4C6C" w14:textId="77777777" w:rsidR="00C55D87" w:rsidRPr="000C399E" w:rsidRDefault="000C399E" w:rsidP="000C399E">
    <w:pPr>
      <w:pStyle w:val="Header"/>
      <w:jc w:val="right"/>
      <w:rPr>
        <w:rFonts w:ascii="Times New Roman" w:hAnsi="Times New Roman"/>
      </w:rPr>
    </w:pPr>
    <w:r w:rsidRPr="000C399E">
      <w:rPr>
        <w:rFonts w:ascii="Times New Roman" w:hAnsi="Times New Roman"/>
        <w:i/>
        <w:sz w:val="16"/>
        <w:szCs w:val="16"/>
      </w:rPr>
      <w:t xml:space="preserve">Minimum Guidelines for Graduate Education </w:t>
    </w:r>
    <w:r>
      <w:rPr>
        <w:rFonts w:ascii="Times New Roman" w:hAnsi="Times New Roman"/>
        <w:i/>
        <w:sz w:val="16"/>
        <w:szCs w:val="16"/>
      </w:rPr>
      <w:t xml:space="preserve">- </w:t>
    </w:r>
    <w:r w:rsidRPr="000C399E">
      <w:rPr>
        <w:rFonts w:ascii="Times New Roman" w:hAnsi="Times New Roman"/>
        <w:i/>
        <w:sz w:val="16"/>
        <w:szCs w:val="16"/>
      </w:rPr>
      <w:t>University of Louisville</w:t>
    </w:r>
    <w:r>
      <w:rPr>
        <w:rFonts w:ascii="Times New Roman" w:hAnsi="Times New Roman"/>
        <w:i/>
        <w:sz w:val="16"/>
        <w:szCs w:val="16"/>
      </w:rPr>
      <w:t xml:space="preserve"> School of Nursing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354D0"/>
    <w:multiLevelType w:val="hybridMultilevel"/>
    <w:tmpl w:val="506EF576"/>
    <w:lvl w:ilvl="0" w:tplc="04090015">
      <w:start w:val="1"/>
      <w:numFmt w:val="upperLetter"/>
      <w:lvlText w:val="%1."/>
      <w:lvlJc w:val="left"/>
      <w:pPr>
        <w:tabs>
          <w:tab w:val="num" w:pos="720"/>
        </w:tabs>
        <w:ind w:left="720" w:hanging="360"/>
      </w:pPr>
      <w:rPr>
        <w:rFonts w:cs="Times New Roman" w:hint="default"/>
      </w:rPr>
    </w:lvl>
    <w:lvl w:ilvl="1" w:tplc="4DDECFFC">
      <w:start w:val="1"/>
      <w:numFmt w:val="decimal"/>
      <w:lvlText w:val="%2."/>
      <w:lvlJc w:val="left"/>
      <w:pPr>
        <w:tabs>
          <w:tab w:val="num" w:pos="1500"/>
        </w:tabs>
        <w:ind w:left="1500" w:hanging="4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6565FC"/>
    <w:multiLevelType w:val="hybridMultilevel"/>
    <w:tmpl w:val="0AC8F6D2"/>
    <w:lvl w:ilvl="0" w:tplc="07EA1388">
      <w:start w:val="1"/>
      <w:numFmt w:val="upperLetter"/>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887D43"/>
    <w:multiLevelType w:val="hybridMultilevel"/>
    <w:tmpl w:val="D012C33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 w15:restartNumberingAfterBreak="0">
    <w:nsid w:val="32CA3733"/>
    <w:multiLevelType w:val="hybridMultilevel"/>
    <w:tmpl w:val="92C65A6C"/>
    <w:lvl w:ilvl="0" w:tplc="17AEEAC2">
      <w:start w:val="6"/>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4" w15:restartNumberingAfterBreak="0">
    <w:nsid w:val="38C07001"/>
    <w:multiLevelType w:val="hybridMultilevel"/>
    <w:tmpl w:val="256263B2"/>
    <w:lvl w:ilvl="0" w:tplc="0409000F">
      <w:start w:val="1"/>
      <w:numFmt w:val="decimal"/>
      <w:lvlText w:val="%1."/>
      <w:lvlJc w:val="left"/>
      <w:pPr>
        <w:ind w:left="890" w:hanging="5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53451"/>
    <w:multiLevelType w:val="hybridMultilevel"/>
    <w:tmpl w:val="861A0624"/>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8CA248F"/>
    <w:multiLevelType w:val="hybridMultilevel"/>
    <w:tmpl w:val="3CFA9490"/>
    <w:lvl w:ilvl="0" w:tplc="0409000F">
      <w:start w:val="1"/>
      <w:numFmt w:val="decimal"/>
      <w:lvlText w:val="%1."/>
      <w:lvlJc w:val="left"/>
      <w:pPr>
        <w:ind w:left="890" w:hanging="53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E34E2"/>
    <w:multiLevelType w:val="hybridMultilevel"/>
    <w:tmpl w:val="0F6C17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896E6E"/>
    <w:multiLevelType w:val="hybridMultilevel"/>
    <w:tmpl w:val="C3307A14"/>
    <w:lvl w:ilvl="0" w:tplc="4F0255CE">
      <w:start w:val="1"/>
      <w:numFmt w:val="upperLetter"/>
      <w:lvlText w:val="%1."/>
      <w:lvlJc w:val="left"/>
      <w:pPr>
        <w:ind w:left="900" w:hanging="540"/>
      </w:pPr>
      <w:rPr>
        <w:rFonts w:hint="default"/>
      </w:rPr>
    </w:lvl>
    <w:lvl w:ilvl="1" w:tplc="0409000F">
      <w:start w:val="1"/>
      <w:numFmt w:val="decimal"/>
      <w:lvlText w:val="%2."/>
      <w:lvlJc w:val="left"/>
      <w:pPr>
        <w:ind w:left="19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04EB2"/>
    <w:multiLevelType w:val="hybridMultilevel"/>
    <w:tmpl w:val="256263B2"/>
    <w:lvl w:ilvl="0" w:tplc="0409000F">
      <w:start w:val="1"/>
      <w:numFmt w:val="decimal"/>
      <w:lvlText w:val="%1."/>
      <w:lvlJc w:val="left"/>
      <w:pPr>
        <w:ind w:left="890" w:hanging="5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161DC"/>
    <w:multiLevelType w:val="hybridMultilevel"/>
    <w:tmpl w:val="6E84413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91A5B"/>
    <w:multiLevelType w:val="hybridMultilevel"/>
    <w:tmpl w:val="B1AEE336"/>
    <w:lvl w:ilvl="0" w:tplc="880CDB0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B9D108D"/>
    <w:multiLevelType w:val="hybridMultilevel"/>
    <w:tmpl w:val="256263B2"/>
    <w:lvl w:ilvl="0" w:tplc="0409000F">
      <w:start w:val="1"/>
      <w:numFmt w:val="decimal"/>
      <w:lvlText w:val="%1."/>
      <w:lvlJc w:val="left"/>
      <w:pPr>
        <w:ind w:left="890" w:hanging="53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1"/>
  </w:num>
  <w:num w:numId="5">
    <w:abstractNumId w:val="3"/>
  </w:num>
  <w:num w:numId="6">
    <w:abstractNumId w:val="10"/>
  </w:num>
  <w:num w:numId="7">
    <w:abstractNumId w:val="9"/>
  </w:num>
  <w:num w:numId="8">
    <w:abstractNumId w:val="5"/>
  </w:num>
  <w:num w:numId="9">
    <w:abstractNumId w:val="8"/>
  </w:num>
  <w:num w:numId="10">
    <w:abstractNumId w:val="4"/>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92"/>
    <w:rsid w:val="000261CA"/>
    <w:rsid w:val="000C399E"/>
    <w:rsid w:val="000D2DC1"/>
    <w:rsid w:val="00127394"/>
    <w:rsid w:val="00137D40"/>
    <w:rsid w:val="00174DBF"/>
    <w:rsid w:val="001A037D"/>
    <w:rsid w:val="00241E61"/>
    <w:rsid w:val="00252BB5"/>
    <w:rsid w:val="003013D4"/>
    <w:rsid w:val="003513D3"/>
    <w:rsid w:val="00401A3D"/>
    <w:rsid w:val="004070E2"/>
    <w:rsid w:val="00443E1C"/>
    <w:rsid w:val="00452574"/>
    <w:rsid w:val="004541CE"/>
    <w:rsid w:val="004900D1"/>
    <w:rsid w:val="00503F5C"/>
    <w:rsid w:val="00522D73"/>
    <w:rsid w:val="00534F4A"/>
    <w:rsid w:val="00591D61"/>
    <w:rsid w:val="005B01BB"/>
    <w:rsid w:val="005D5BA8"/>
    <w:rsid w:val="005E0C20"/>
    <w:rsid w:val="005F2BDE"/>
    <w:rsid w:val="0062446D"/>
    <w:rsid w:val="00697E74"/>
    <w:rsid w:val="006C5B00"/>
    <w:rsid w:val="006D3BCF"/>
    <w:rsid w:val="006E37B9"/>
    <w:rsid w:val="0070060D"/>
    <w:rsid w:val="00723126"/>
    <w:rsid w:val="007466A3"/>
    <w:rsid w:val="00763A49"/>
    <w:rsid w:val="00772287"/>
    <w:rsid w:val="00774BCF"/>
    <w:rsid w:val="00806925"/>
    <w:rsid w:val="008446D2"/>
    <w:rsid w:val="008A639F"/>
    <w:rsid w:val="00906729"/>
    <w:rsid w:val="00922889"/>
    <w:rsid w:val="0098178B"/>
    <w:rsid w:val="009E1F6C"/>
    <w:rsid w:val="00A1556A"/>
    <w:rsid w:val="00A43B51"/>
    <w:rsid w:val="00A67EE8"/>
    <w:rsid w:val="00A75F13"/>
    <w:rsid w:val="00B0462E"/>
    <w:rsid w:val="00B95301"/>
    <w:rsid w:val="00BB01C8"/>
    <w:rsid w:val="00BC2DF2"/>
    <w:rsid w:val="00C24018"/>
    <w:rsid w:val="00C55D87"/>
    <w:rsid w:val="00C95B68"/>
    <w:rsid w:val="00CB2AA0"/>
    <w:rsid w:val="00CC6299"/>
    <w:rsid w:val="00D802D3"/>
    <w:rsid w:val="00D8212D"/>
    <w:rsid w:val="00DA5064"/>
    <w:rsid w:val="00DD3874"/>
    <w:rsid w:val="00DF42F2"/>
    <w:rsid w:val="00EA5392"/>
    <w:rsid w:val="00ED4AE1"/>
    <w:rsid w:val="00F46A7E"/>
    <w:rsid w:val="00F529A0"/>
    <w:rsid w:val="00F87C51"/>
    <w:rsid w:val="00FA7C32"/>
    <w:rsid w:val="00FC0464"/>
    <w:rsid w:val="00FF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FE442"/>
  <w15:chartTrackingRefBased/>
  <w15:docId w15:val="{E50CD8DE-6A90-4A2D-BEBD-772C701D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392"/>
    <w:pPr>
      <w:widowControl w:val="0"/>
    </w:pPr>
    <w:rPr>
      <w:rFonts w:ascii="Elephant" w:hAnsi="Elephant"/>
      <w:sz w:val="24"/>
    </w:rPr>
  </w:style>
  <w:style w:type="paragraph" w:styleId="Heading4">
    <w:name w:val="heading 4"/>
    <w:basedOn w:val="Normal"/>
    <w:next w:val="Normal"/>
    <w:link w:val="Heading4Char"/>
    <w:uiPriority w:val="99"/>
    <w:qFormat/>
    <w:rsid w:val="00E45E39"/>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locked/>
    <w:rsid w:val="00F136E3"/>
    <w:rPr>
      <w:rFonts w:ascii="Calibri" w:hAnsi="Calibri" w:cs="Times New Roman"/>
      <w:b/>
      <w:bCs/>
      <w:sz w:val="28"/>
      <w:szCs w:val="28"/>
    </w:rPr>
  </w:style>
  <w:style w:type="paragraph" w:styleId="BodyTextIndent">
    <w:name w:val="Body Text Indent"/>
    <w:basedOn w:val="Normal"/>
    <w:link w:val="BodyTextIndentChar"/>
    <w:uiPriority w:val="99"/>
    <w:rsid w:val="00EA5392"/>
    <w:pPr>
      <w:widowControl/>
      <w:tabs>
        <w:tab w:val="left" w:pos="1141"/>
        <w:tab w:val="left" w:pos="1440"/>
        <w:tab w:val="left" w:pos="1800"/>
        <w:tab w:val="left" w:pos="2160"/>
      </w:tabs>
      <w:ind w:left="1170"/>
    </w:pPr>
    <w:rPr>
      <w:rFonts w:ascii="Baskerville Old Face" w:hAnsi="Baskerville Old Face"/>
    </w:rPr>
  </w:style>
  <w:style w:type="character" w:customStyle="1" w:styleId="BodyTextIndentChar">
    <w:name w:val="Body Text Indent Char"/>
    <w:link w:val="BodyTextIndent"/>
    <w:uiPriority w:val="99"/>
    <w:semiHidden/>
    <w:locked/>
    <w:rsid w:val="00F136E3"/>
    <w:rPr>
      <w:rFonts w:ascii="Elephant" w:hAnsi="Elephant" w:cs="Times New Roman"/>
      <w:sz w:val="20"/>
      <w:szCs w:val="20"/>
    </w:rPr>
  </w:style>
  <w:style w:type="paragraph" w:styleId="Header">
    <w:name w:val="header"/>
    <w:basedOn w:val="Normal"/>
    <w:link w:val="HeaderChar"/>
    <w:uiPriority w:val="99"/>
    <w:rsid w:val="00EA5392"/>
    <w:pPr>
      <w:tabs>
        <w:tab w:val="center" w:pos="4320"/>
        <w:tab w:val="right" w:pos="8640"/>
      </w:tabs>
    </w:pPr>
  </w:style>
  <w:style w:type="character" w:customStyle="1" w:styleId="HeaderChar">
    <w:name w:val="Header Char"/>
    <w:link w:val="Header"/>
    <w:uiPriority w:val="99"/>
    <w:semiHidden/>
    <w:locked/>
    <w:rsid w:val="00F136E3"/>
    <w:rPr>
      <w:rFonts w:ascii="Elephant" w:hAnsi="Elephant" w:cs="Times New Roman"/>
      <w:sz w:val="20"/>
      <w:szCs w:val="20"/>
    </w:rPr>
  </w:style>
  <w:style w:type="paragraph" w:styleId="Footer">
    <w:name w:val="footer"/>
    <w:basedOn w:val="Normal"/>
    <w:link w:val="FooterChar"/>
    <w:uiPriority w:val="99"/>
    <w:rsid w:val="00EA5392"/>
    <w:pPr>
      <w:tabs>
        <w:tab w:val="center" w:pos="4320"/>
        <w:tab w:val="right" w:pos="8640"/>
      </w:tabs>
    </w:pPr>
  </w:style>
  <w:style w:type="character" w:customStyle="1" w:styleId="FooterChar">
    <w:name w:val="Footer Char"/>
    <w:link w:val="Footer"/>
    <w:uiPriority w:val="99"/>
    <w:semiHidden/>
    <w:locked/>
    <w:rsid w:val="00F136E3"/>
    <w:rPr>
      <w:rFonts w:ascii="Elephant" w:hAnsi="Elephant" w:cs="Times New Roman"/>
      <w:sz w:val="20"/>
      <w:szCs w:val="20"/>
    </w:rPr>
  </w:style>
  <w:style w:type="character" w:styleId="PageNumber">
    <w:name w:val="page number"/>
    <w:uiPriority w:val="99"/>
    <w:rsid w:val="00EA5392"/>
    <w:rPr>
      <w:rFonts w:cs="Times New Roman"/>
    </w:rPr>
  </w:style>
  <w:style w:type="paragraph" w:styleId="Title">
    <w:name w:val="Title"/>
    <w:basedOn w:val="Normal"/>
    <w:link w:val="TitleChar"/>
    <w:uiPriority w:val="99"/>
    <w:qFormat/>
    <w:rsid w:val="00E45E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z w:val="36"/>
    </w:rPr>
  </w:style>
  <w:style w:type="character" w:customStyle="1" w:styleId="TitleChar">
    <w:name w:val="Title Char"/>
    <w:link w:val="Title"/>
    <w:uiPriority w:val="99"/>
    <w:locked/>
    <w:rsid w:val="00F136E3"/>
    <w:rPr>
      <w:rFonts w:ascii="Cambria" w:hAnsi="Cambria" w:cs="Times New Roman"/>
      <w:b/>
      <w:bCs/>
      <w:kern w:val="28"/>
      <w:sz w:val="32"/>
      <w:szCs w:val="32"/>
    </w:rPr>
  </w:style>
  <w:style w:type="character" w:styleId="FollowedHyperlink">
    <w:name w:val="FollowedHyperlink"/>
    <w:uiPriority w:val="99"/>
    <w:rsid w:val="00EF3358"/>
    <w:rPr>
      <w:rFonts w:cs="Times New Roman"/>
      <w:color w:val="800080"/>
      <w:u w:val="single"/>
    </w:rPr>
  </w:style>
  <w:style w:type="character" w:styleId="Hyperlink">
    <w:name w:val="Hyperlink"/>
    <w:uiPriority w:val="99"/>
    <w:rsid w:val="00430AEE"/>
    <w:rPr>
      <w:rFonts w:cs="Times New Roman"/>
      <w:color w:val="0000FF"/>
      <w:u w:val="single"/>
    </w:rPr>
  </w:style>
  <w:style w:type="paragraph" w:customStyle="1" w:styleId="ColorfulList-Accent11">
    <w:name w:val="Colorful List - Accent 11"/>
    <w:basedOn w:val="Normal"/>
    <w:uiPriority w:val="99"/>
    <w:qFormat/>
    <w:rsid w:val="001F0D39"/>
    <w:pPr>
      <w:ind w:left="720"/>
    </w:pPr>
  </w:style>
  <w:style w:type="paragraph" w:styleId="BalloonText">
    <w:name w:val="Balloon Text"/>
    <w:basedOn w:val="Normal"/>
    <w:link w:val="BalloonTextChar"/>
    <w:uiPriority w:val="99"/>
    <w:semiHidden/>
    <w:rsid w:val="00413AAA"/>
    <w:rPr>
      <w:rFonts w:ascii="Tahoma" w:hAnsi="Tahoma" w:cs="Tahoma"/>
      <w:sz w:val="16"/>
      <w:szCs w:val="16"/>
    </w:rPr>
  </w:style>
  <w:style w:type="character" w:customStyle="1" w:styleId="BalloonTextChar">
    <w:name w:val="Balloon Text Char"/>
    <w:link w:val="BalloonText"/>
    <w:uiPriority w:val="99"/>
    <w:semiHidden/>
    <w:rsid w:val="002E7445"/>
    <w:rPr>
      <w:sz w:val="0"/>
      <w:szCs w:val="0"/>
    </w:rPr>
  </w:style>
  <w:style w:type="paragraph" w:styleId="ListParagraph">
    <w:name w:val="List Paragraph"/>
    <w:basedOn w:val="Normal"/>
    <w:uiPriority w:val="72"/>
    <w:qFormat/>
    <w:rsid w:val="00774BCF"/>
    <w:pPr>
      <w:ind w:left="720"/>
    </w:pPr>
  </w:style>
  <w:style w:type="character" w:styleId="CommentReference">
    <w:name w:val="annotation reference"/>
    <w:uiPriority w:val="99"/>
    <w:semiHidden/>
    <w:unhideWhenUsed/>
    <w:rsid w:val="00723126"/>
    <w:rPr>
      <w:sz w:val="16"/>
      <w:szCs w:val="16"/>
    </w:rPr>
  </w:style>
  <w:style w:type="paragraph" w:styleId="CommentText">
    <w:name w:val="annotation text"/>
    <w:basedOn w:val="Normal"/>
    <w:link w:val="CommentTextChar"/>
    <w:uiPriority w:val="99"/>
    <w:semiHidden/>
    <w:unhideWhenUsed/>
    <w:rsid w:val="00723126"/>
    <w:rPr>
      <w:sz w:val="20"/>
    </w:rPr>
  </w:style>
  <w:style w:type="character" w:customStyle="1" w:styleId="CommentTextChar">
    <w:name w:val="Comment Text Char"/>
    <w:link w:val="CommentText"/>
    <w:uiPriority w:val="99"/>
    <w:semiHidden/>
    <w:rsid w:val="00723126"/>
    <w:rPr>
      <w:rFonts w:ascii="Elephant" w:hAnsi="Elephant"/>
    </w:rPr>
  </w:style>
  <w:style w:type="paragraph" w:styleId="CommentSubject">
    <w:name w:val="annotation subject"/>
    <w:basedOn w:val="CommentText"/>
    <w:next w:val="CommentText"/>
    <w:link w:val="CommentSubjectChar"/>
    <w:uiPriority w:val="99"/>
    <w:semiHidden/>
    <w:unhideWhenUsed/>
    <w:rsid w:val="00723126"/>
    <w:rPr>
      <w:b/>
      <w:bCs/>
    </w:rPr>
  </w:style>
  <w:style w:type="character" w:customStyle="1" w:styleId="CommentSubjectChar">
    <w:name w:val="Comment Subject Char"/>
    <w:link w:val="CommentSubject"/>
    <w:uiPriority w:val="99"/>
    <w:semiHidden/>
    <w:rsid w:val="00723126"/>
    <w:rPr>
      <w:rFonts w:ascii="Elephant" w:hAnsi="Elephant"/>
      <w:b/>
      <w:bCs/>
    </w:rPr>
  </w:style>
  <w:style w:type="paragraph" w:customStyle="1" w:styleId="Default">
    <w:name w:val="Default"/>
    <w:rsid w:val="000261C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uisville.edu/graduatecatalo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uisville.edu/graduatecatalo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FDD2284CF8341818DB17D32E310A4" ma:contentTypeVersion="19" ma:contentTypeDescription="Create a new document." ma:contentTypeScope="" ma:versionID="d6863a5d2fc09733056a1bae6f6a50b0">
  <xsd:schema xmlns:xsd="http://www.w3.org/2001/XMLSchema" xmlns:xs="http://www.w3.org/2001/XMLSchema" xmlns:p="http://schemas.microsoft.com/office/2006/metadata/properties" xmlns:ns2="aa6e7b9b-b63c-48f4-9adc-a938b2953700" targetNamespace="http://schemas.microsoft.com/office/2006/metadata/properties" ma:root="true" ma:fieldsID="269d93dd0dbb2d571b960bbb02e1abcf" ns2:_="">
    <xsd:import namespace="aa6e7b9b-b63c-48f4-9adc-a938b2953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e7b9b-b63c-48f4-9adc-a938b2953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6AF2E-6874-4AB0-898B-78AE49B95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e7b9b-b63c-48f4-9adc-a938b2953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CA8FD-A7D6-47AC-9789-175E18B43B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32F6BA-07DA-47FF-BF89-A9A578017D91}">
  <ds:schemaRefs>
    <ds:schemaRef ds:uri="http://schemas.microsoft.com/office/2006/metadata/longProperties"/>
  </ds:schemaRefs>
</ds:datastoreItem>
</file>

<file path=customXml/itemProps4.xml><?xml version="1.0" encoding="utf-8"?>
<ds:datastoreItem xmlns:ds="http://schemas.openxmlformats.org/officeDocument/2006/customXml" ds:itemID="{27DBA4A4-35C6-4BE4-8129-F723C9A59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1791</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Minimum Guidelines for Graduate Education</vt:lpstr>
    </vt:vector>
  </TitlesOfParts>
  <Company>University of Louisville</Company>
  <LinksUpToDate>false</LinksUpToDate>
  <CharactersWithSpaces>12288</CharactersWithSpaces>
  <SharedDoc>false</SharedDoc>
  <HLinks>
    <vt:vector size="12" baseType="variant">
      <vt:variant>
        <vt:i4>6029381</vt:i4>
      </vt:variant>
      <vt:variant>
        <vt:i4>3</vt:i4>
      </vt:variant>
      <vt:variant>
        <vt:i4>0</vt:i4>
      </vt:variant>
      <vt:variant>
        <vt:i4>5</vt:i4>
      </vt:variant>
      <vt:variant>
        <vt:lpwstr>http://www.louisville.edu/graduatecatalog</vt:lpwstr>
      </vt:variant>
      <vt:variant>
        <vt:lpwstr/>
      </vt:variant>
      <vt:variant>
        <vt:i4>6029381</vt:i4>
      </vt:variant>
      <vt:variant>
        <vt:i4>0</vt:i4>
      </vt:variant>
      <vt:variant>
        <vt:i4>0</vt:i4>
      </vt:variant>
      <vt:variant>
        <vt:i4>5</vt:i4>
      </vt:variant>
      <vt:variant>
        <vt:lpwstr>http://www.louisville.edu/graduatecatalog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Guidelines for Graduate Education</dc:title>
  <dc:subject/>
  <dc:creator>William M. Pierce Jr., Ph.D.</dc:creator>
  <cp:keywords/>
  <dc:description/>
  <cp:lastModifiedBy>Brown,Reilly Elizabeth</cp:lastModifiedBy>
  <cp:revision>4</cp:revision>
  <cp:lastPrinted>2016-05-11T13:49:00Z</cp:lastPrinted>
  <dcterms:created xsi:type="dcterms:W3CDTF">2020-05-19T02:00:00Z</dcterms:created>
  <dcterms:modified xsi:type="dcterms:W3CDTF">2022-01-21T17:10:00Z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Robertson,Sara Elizabeth</vt:lpwstr>
  </property>
  <property fmtid="{D5CDD505-2E9C-101B-9397-08002B2CF9AE}" pid="3" name="Order">
    <vt:lpwstr>16700.0000000000</vt:lpwstr>
  </property>
  <property fmtid="{D5CDD505-2E9C-101B-9397-08002B2CF9AE}" pid="4" name="display_urn:schemas-microsoft-com:office:office#Author">
    <vt:lpwstr>Robertson,Sara Elizabeth</vt:lpwstr>
  </property>
  <property fmtid="{D5CDD505-2E9C-101B-9397-08002B2CF9AE}" pid="5" name="ContentTypeId">
    <vt:lpwstr>0x010100142FDD2284CF8341818DB17D32E310A4</vt:lpwstr>
  </property>
</Properties>
</file>