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0542" w14:textId="2ED971F7" w:rsidR="00B762D7" w:rsidRPr="0053541C" w:rsidRDefault="000B75FB" w:rsidP="00124AA3">
      <w:pPr>
        <w:jc w:val="center"/>
        <w:rPr>
          <w:b/>
        </w:rPr>
      </w:pPr>
      <w:r w:rsidRPr="0053541C">
        <w:rPr>
          <w:b/>
        </w:rPr>
        <w:t>Composition</w:t>
      </w:r>
      <w:r w:rsidR="00AA1FE8" w:rsidRPr="0053541C">
        <w:rPr>
          <w:b/>
        </w:rPr>
        <w:t xml:space="preserve"> Program R</w:t>
      </w:r>
      <w:r w:rsidRPr="0053541C">
        <w:rPr>
          <w:b/>
        </w:rPr>
        <w:t xml:space="preserve">eport AY </w:t>
      </w:r>
      <w:r w:rsidR="00412A2F" w:rsidRPr="0053541C">
        <w:rPr>
          <w:b/>
        </w:rPr>
        <w:t>202</w:t>
      </w:r>
      <w:r w:rsidR="00E1169B" w:rsidRPr="0053541C">
        <w:rPr>
          <w:b/>
        </w:rPr>
        <w:t>1</w:t>
      </w:r>
      <w:r w:rsidR="00075906" w:rsidRPr="0053541C">
        <w:rPr>
          <w:b/>
        </w:rPr>
        <w:t>-202</w:t>
      </w:r>
      <w:r w:rsidR="00E1169B" w:rsidRPr="0053541C">
        <w:rPr>
          <w:b/>
        </w:rPr>
        <w:t>2</w:t>
      </w:r>
    </w:p>
    <w:p w14:paraId="5BE03C72" w14:textId="77777777" w:rsidR="00A60E45" w:rsidRPr="0053541C" w:rsidRDefault="002C2291" w:rsidP="00124AA3">
      <w:pPr>
        <w:jc w:val="center"/>
        <w:rPr>
          <w:bCs/>
        </w:rPr>
      </w:pPr>
      <w:r w:rsidRPr="0053541C">
        <w:rPr>
          <w:bCs/>
        </w:rPr>
        <w:t>Andrea Olinger, Director of Composition</w:t>
      </w:r>
    </w:p>
    <w:p w14:paraId="64669389" w14:textId="002C97A2" w:rsidR="000B75FB" w:rsidRPr="0053541C" w:rsidRDefault="009E7E58" w:rsidP="00124AA3">
      <w:pPr>
        <w:jc w:val="center"/>
        <w:rPr>
          <w:b/>
        </w:rPr>
      </w:pPr>
      <w:r w:rsidRPr="0053541C">
        <w:rPr>
          <w:bCs/>
        </w:rPr>
        <w:t>Filed in August 202</w:t>
      </w:r>
      <w:r w:rsidR="00E1169B" w:rsidRPr="0053541C">
        <w:rPr>
          <w:bCs/>
        </w:rPr>
        <w:t>2</w:t>
      </w:r>
    </w:p>
    <w:p w14:paraId="368B80A7" w14:textId="77777777" w:rsidR="00EA1326" w:rsidRDefault="00EA1326">
      <w:pPr>
        <w:rPr>
          <w:b/>
          <w:bCs/>
          <w:i/>
          <w:iCs/>
        </w:rPr>
      </w:pPr>
    </w:p>
    <w:p w14:paraId="4C61B2C9" w14:textId="2D9B36A1" w:rsidR="002C2291" w:rsidRPr="0053541C" w:rsidRDefault="002C2291">
      <w:pPr>
        <w:rPr>
          <w:b/>
          <w:bCs/>
          <w:i/>
          <w:iCs/>
        </w:rPr>
      </w:pPr>
      <w:r w:rsidRPr="0053541C">
        <w:rPr>
          <w:b/>
          <w:bCs/>
          <w:i/>
          <w:iCs/>
        </w:rPr>
        <w:t>Courses Taught</w:t>
      </w:r>
      <w:r w:rsidR="00D04856">
        <w:rPr>
          <w:b/>
          <w:bCs/>
          <w:i/>
          <w:iCs/>
        </w:rPr>
        <w:t xml:space="preserve"> and Student Numbers</w:t>
      </w:r>
    </w:p>
    <w:p w14:paraId="4E36D173" w14:textId="1971CDCB" w:rsidR="000B75FB" w:rsidRPr="0053541C" w:rsidRDefault="006C02DC">
      <w:r w:rsidRPr="0053541C">
        <w:rPr>
          <w:shd w:val="clear" w:color="auto" w:fill="FFFFFF" w:themeFill="background1"/>
        </w:rPr>
        <w:t xml:space="preserve">In Fall </w:t>
      </w:r>
      <w:r w:rsidR="00D949FA" w:rsidRPr="0053541C">
        <w:rPr>
          <w:shd w:val="clear" w:color="auto" w:fill="FFFFFF" w:themeFill="background1"/>
        </w:rPr>
        <w:t>202</w:t>
      </w:r>
      <w:r w:rsidR="00E1169B" w:rsidRPr="0053541C">
        <w:rPr>
          <w:shd w:val="clear" w:color="auto" w:fill="FFFFFF" w:themeFill="background1"/>
        </w:rPr>
        <w:t>1</w:t>
      </w:r>
      <w:r w:rsidRPr="0053541C">
        <w:rPr>
          <w:shd w:val="clear" w:color="auto" w:fill="FFFFFF" w:themeFill="background1"/>
        </w:rPr>
        <w:t>, Spring 202</w:t>
      </w:r>
      <w:r w:rsidR="00E1169B" w:rsidRPr="0053541C">
        <w:rPr>
          <w:shd w:val="clear" w:color="auto" w:fill="FFFFFF" w:themeFill="background1"/>
        </w:rPr>
        <w:t>2</w:t>
      </w:r>
      <w:r w:rsidRPr="0053541C">
        <w:rPr>
          <w:shd w:val="clear" w:color="auto" w:fill="FFFFFF" w:themeFill="background1"/>
        </w:rPr>
        <w:t>, and Summer 202</w:t>
      </w:r>
      <w:r w:rsidR="00E1169B" w:rsidRPr="0053541C">
        <w:rPr>
          <w:shd w:val="clear" w:color="auto" w:fill="FFFFFF" w:themeFill="background1"/>
        </w:rPr>
        <w:t>2</w:t>
      </w:r>
      <w:r w:rsidR="000B75FB" w:rsidRPr="0053541C">
        <w:rPr>
          <w:shd w:val="clear" w:color="auto" w:fill="FFFFFF" w:themeFill="background1"/>
        </w:rPr>
        <w:t xml:space="preserve">, </w:t>
      </w:r>
      <w:r w:rsidR="002C2291" w:rsidRPr="0053541C">
        <w:rPr>
          <w:shd w:val="clear" w:color="auto" w:fill="FFFFFF" w:themeFill="background1"/>
        </w:rPr>
        <w:t>the</w:t>
      </w:r>
      <w:r w:rsidR="000B75FB" w:rsidRPr="0053541C">
        <w:rPr>
          <w:shd w:val="clear" w:color="auto" w:fill="FFFFFF" w:themeFill="background1"/>
        </w:rPr>
        <w:t xml:space="preserve"> </w:t>
      </w:r>
      <w:r w:rsidR="002C2291" w:rsidRPr="0053541C">
        <w:rPr>
          <w:shd w:val="clear" w:color="auto" w:fill="FFFFFF" w:themeFill="background1"/>
        </w:rPr>
        <w:t>c</w:t>
      </w:r>
      <w:r w:rsidR="000B75FB" w:rsidRPr="0053541C">
        <w:rPr>
          <w:shd w:val="clear" w:color="auto" w:fill="FFFFFF" w:themeFill="background1"/>
        </w:rPr>
        <w:t xml:space="preserve">omposition program </w:t>
      </w:r>
      <w:r w:rsidR="000B75FB" w:rsidRPr="007E51B1">
        <w:rPr>
          <w:shd w:val="clear" w:color="auto" w:fill="FFFFFF" w:themeFill="background1"/>
        </w:rPr>
        <w:t xml:space="preserve">taught </w:t>
      </w:r>
      <w:r w:rsidR="007E51B1" w:rsidRPr="007E51B1">
        <w:rPr>
          <w:shd w:val="clear" w:color="auto" w:fill="FFFFFF" w:themeFill="background1"/>
        </w:rPr>
        <w:t>217</w:t>
      </w:r>
      <w:r w:rsidR="00A11AD6" w:rsidRPr="007E51B1">
        <w:rPr>
          <w:shd w:val="clear" w:color="auto" w:fill="FFFFFF" w:themeFill="background1"/>
        </w:rPr>
        <w:t xml:space="preserve"> sections (</w:t>
      </w:r>
      <w:r w:rsidR="007E51B1" w:rsidRPr="007E51B1">
        <w:rPr>
          <w:shd w:val="clear" w:color="auto" w:fill="FFFFFF" w:themeFill="background1"/>
        </w:rPr>
        <w:t>18</w:t>
      </w:r>
      <w:r w:rsidR="00A11AD6" w:rsidRPr="007E51B1">
        <w:rPr>
          <w:shd w:val="clear" w:color="auto" w:fill="FFFFFF" w:themeFill="background1"/>
        </w:rPr>
        <w:t xml:space="preserve"> </w:t>
      </w:r>
      <w:r w:rsidR="00EA1326">
        <w:rPr>
          <w:shd w:val="clear" w:color="auto" w:fill="FFFFFF" w:themeFill="background1"/>
        </w:rPr>
        <w:t>more than</w:t>
      </w:r>
      <w:r w:rsidR="00DE2BAC">
        <w:rPr>
          <w:shd w:val="clear" w:color="auto" w:fill="FFFFFF" w:themeFill="background1"/>
        </w:rPr>
        <w:t xml:space="preserve"> </w:t>
      </w:r>
      <w:r w:rsidR="00A11AD6" w:rsidRPr="0053541C">
        <w:rPr>
          <w:shd w:val="clear" w:color="auto" w:fill="FFFFFF" w:themeFill="background1"/>
        </w:rPr>
        <w:t xml:space="preserve">AY </w:t>
      </w:r>
      <w:r w:rsidR="00D949FA" w:rsidRPr="0053541C">
        <w:rPr>
          <w:shd w:val="clear" w:color="auto" w:fill="FFFFFF" w:themeFill="background1"/>
        </w:rPr>
        <w:t>2019-2020</w:t>
      </w:r>
      <w:r w:rsidR="00A11AD6" w:rsidRPr="0053541C">
        <w:rPr>
          <w:shd w:val="clear" w:color="auto" w:fill="FFFFFF" w:themeFill="background1"/>
        </w:rPr>
        <w:t>)</w:t>
      </w:r>
      <w:r w:rsidR="000A3276" w:rsidRPr="0053541C">
        <w:rPr>
          <w:shd w:val="clear" w:color="auto" w:fill="FFFFFF" w:themeFill="background1"/>
        </w:rPr>
        <w:t>.</w:t>
      </w:r>
      <w:r w:rsidR="000A3276" w:rsidRPr="0053541C">
        <w:t xml:space="preserve"> </w:t>
      </w:r>
      <w:r w:rsidR="00D10D45" w:rsidRPr="0053541C">
        <w:t xml:space="preserve">According to Institutional Research, this amounted to </w:t>
      </w:r>
      <w:r w:rsidR="006D74C3">
        <w:t>4,710</w:t>
      </w:r>
      <w:r w:rsidR="00A131D5" w:rsidRPr="0053541C">
        <w:t xml:space="preserve"> </w:t>
      </w:r>
      <w:r w:rsidR="00B57DDA">
        <w:t>“seats</w:t>
      </w:r>
      <w:r w:rsidR="00D10D45" w:rsidRPr="0053541C">
        <w:t>.</w:t>
      </w:r>
      <w:r w:rsidR="00B57DDA">
        <w:t>”</w:t>
      </w:r>
      <w:r w:rsidR="00A008DB">
        <w:t xml:space="preserve"> (Note: This number excludes the dual-credit and Panama students; Steve Smith’s report contains information on dual-credit.)</w:t>
      </w:r>
    </w:p>
    <w:p w14:paraId="2420906D" w14:textId="5FFD07C0" w:rsidR="002C2291" w:rsidRPr="006D74C3" w:rsidRDefault="002C2291"/>
    <w:p w14:paraId="091F4C63" w14:textId="41195963" w:rsidR="00D02205" w:rsidRPr="006D74C3" w:rsidRDefault="00D02205">
      <w:r w:rsidRPr="006D74C3">
        <w:t>Table 1. Number of Students Per Course and Semester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57"/>
        <w:gridCol w:w="1030"/>
        <w:gridCol w:w="1043"/>
        <w:gridCol w:w="1030"/>
        <w:gridCol w:w="1043"/>
        <w:gridCol w:w="1031"/>
        <w:gridCol w:w="1043"/>
        <w:gridCol w:w="1030"/>
        <w:gridCol w:w="1043"/>
      </w:tblGrid>
      <w:tr w:rsidR="00E1169B" w:rsidRPr="006D74C3" w14:paraId="475CA1C2" w14:textId="306D0F83" w:rsidTr="00E1169B">
        <w:tc>
          <w:tcPr>
            <w:tcW w:w="1057" w:type="dxa"/>
          </w:tcPr>
          <w:p w14:paraId="25D08928" w14:textId="1CADF3B4" w:rsidR="00E1169B" w:rsidRPr="006D74C3" w:rsidRDefault="00E1169B" w:rsidP="00D949FA">
            <w:r w:rsidRPr="006D74C3">
              <w:rPr>
                <w:b/>
                <w:bCs/>
              </w:rPr>
              <w:t>Course</w:t>
            </w:r>
          </w:p>
        </w:tc>
        <w:tc>
          <w:tcPr>
            <w:tcW w:w="2073" w:type="dxa"/>
            <w:gridSpan w:val="2"/>
          </w:tcPr>
          <w:p w14:paraId="5629E36B" w14:textId="3B98984E" w:rsidR="00E1169B" w:rsidRPr="006D74C3" w:rsidRDefault="00E1169B" w:rsidP="00DE2BAC">
            <w:pPr>
              <w:jc w:val="center"/>
              <w:rPr>
                <w:b/>
                <w:bCs/>
              </w:rPr>
            </w:pPr>
            <w:r w:rsidRPr="006D74C3">
              <w:rPr>
                <w:b/>
                <w:bCs/>
              </w:rPr>
              <w:t>Fall 2021</w:t>
            </w:r>
          </w:p>
        </w:tc>
        <w:tc>
          <w:tcPr>
            <w:tcW w:w="2073" w:type="dxa"/>
            <w:gridSpan w:val="2"/>
          </w:tcPr>
          <w:p w14:paraId="2E928DF4" w14:textId="64FEAEEA" w:rsidR="00E1169B" w:rsidRPr="006D74C3" w:rsidRDefault="00E1169B" w:rsidP="00DE2BAC">
            <w:pPr>
              <w:jc w:val="center"/>
              <w:rPr>
                <w:b/>
                <w:bCs/>
              </w:rPr>
            </w:pPr>
            <w:r w:rsidRPr="006D74C3">
              <w:rPr>
                <w:b/>
                <w:bCs/>
              </w:rPr>
              <w:t>Spring 2022</w:t>
            </w:r>
          </w:p>
        </w:tc>
        <w:tc>
          <w:tcPr>
            <w:tcW w:w="2074" w:type="dxa"/>
            <w:gridSpan w:val="2"/>
          </w:tcPr>
          <w:p w14:paraId="4AC84739" w14:textId="29D3649B" w:rsidR="00E1169B" w:rsidRPr="006D74C3" w:rsidRDefault="00E1169B" w:rsidP="00DE2BAC">
            <w:pPr>
              <w:jc w:val="center"/>
              <w:rPr>
                <w:b/>
                <w:bCs/>
              </w:rPr>
            </w:pPr>
            <w:r w:rsidRPr="006D74C3">
              <w:rPr>
                <w:b/>
                <w:bCs/>
              </w:rPr>
              <w:t>Summer 2022</w:t>
            </w:r>
          </w:p>
        </w:tc>
        <w:tc>
          <w:tcPr>
            <w:tcW w:w="2073" w:type="dxa"/>
            <w:gridSpan w:val="2"/>
          </w:tcPr>
          <w:p w14:paraId="62F8F180" w14:textId="5911388A" w:rsidR="00E1169B" w:rsidRPr="006D74C3" w:rsidRDefault="00E1169B" w:rsidP="00DE2BAC">
            <w:pPr>
              <w:jc w:val="center"/>
              <w:rPr>
                <w:b/>
                <w:bCs/>
              </w:rPr>
            </w:pPr>
            <w:r w:rsidRPr="006D74C3">
              <w:rPr>
                <w:b/>
                <w:bCs/>
              </w:rPr>
              <w:t>Total</w:t>
            </w:r>
          </w:p>
        </w:tc>
      </w:tr>
      <w:tr w:rsidR="00E1169B" w:rsidRPr="006D74C3" w14:paraId="765BF865" w14:textId="03559E56" w:rsidTr="00E1169B">
        <w:tc>
          <w:tcPr>
            <w:tcW w:w="1057" w:type="dxa"/>
          </w:tcPr>
          <w:p w14:paraId="0286FC18" w14:textId="77777777" w:rsidR="00E1169B" w:rsidRPr="006D74C3" w:rsidRDefault="00E1169B" w:rsidP="00D949FA"/>
        </w:tc>
        <w:tc>
          <w:tcPr>
            <w:tcW w:w="1030" w:type="dxa"/>
          </w:tcPr>
          <w:p w14:paraId="0F81D0B4" w14:textId="10581A16" w:rsidR="00E1169B" w:rsidRPr="006D74C3" w:rsidRDefault="00E1169B" w:rsidP="00D949FA">
            <w:r w:rsidRPr="006D74C3">
              <w:t>Sections</w:t>
            </w:r>
          </w:p>
        </w:tc>
        <w:tc>
          <w:tcPr>
            <w:tcW w:w="1043" w:type="dxa"/>
          </w:tcPr>
          <w:p w14:paraId="023054C6" w14:textId="72BCFE18" w:rsidR="00E1169B" w:rsidRPr="006D74C3" w:rsidRDefault="00E1169B" w:rsidP="00D949FA">
            <w:r w:rsidRPr="006D74C3">
              <w:t>Students</w:t>
            </w:r>
          </w:p>
        </w:tc>
        <w:tc>
          <w:tcPr>
            <w:tcW w:w="1030" w:type="dxa"/>
          </w:tcPr>
          <w:p w14:paraId="1330F012" w14:textId="5E4049C6" w:rsidR="00E1169B" w:rsidRPr="006D74C3" w:rsidRDefault="00E1169B" w:rsidP="00D949FA">
            <w:r w:rsidRPr="006D74C3">
              <w:t>Sections</w:t>
            </w:r>
          </w:p>
        </w:tc>
        <w:tc>
          <w:tcPr>
            <w:tcW w:w="1043" w:type="dxa"/>
          </w:tcPr>
          <w:p w14:paraId="5776A899" w14:textId="3517001E" w:rsidR="00E1169B" w:rsidRPr="006D74C3" w:rsidRDefault="00E1169B" w:rsidP="00D949FA">
            <w:r w:rsidRPr="006D74C3">
              <w:t>Students</w:t>
            </w:r>
          </w:p>
        </w:tc>
        <w:tc>
          <w:tcPr>
            <w:tcW w:w="1031" w:type="dxa"/>
          </w:tcPr>
          <w:p w14:paraId="7E2EE00D" w14:textId="2CCF350F" w:rsidR="00E1169B" w:rsidRPr="006D74C3" w:rsidRDefault="00E1169B" w:rsidP="00D949FA">
            <w:r w:rsidRPr="006D74C3">
              <w:t>Sections</w:t>
            </w:r>
          </w:p>
        </w:tc>
        <w:tc>
          <w:tcPr>
            <w:tcW w:w="1043" w:type="dxa"/>
          </w:tcPr>
          <w:p w14:paraId="67565732" w14:textId="1F129A3E" w:rsidR="00E1169B" w:rsidRPr="006D74C3" w:rsidRDefault="00E1169B" w:rsidP="00D949FA">
            <w:r w:rsidRPr="006D74C3">
              <w:t>Students</w:t>
            </w:r>
          </w:p>
        </w:tc>
        <w:tc>
          <w:tcPr>
            <w:tcW w:w="1030" w:type="dxa"/>
          </w:tcPr>
          <w:p w14:paraId="43E79AF2" w14:textId="23492289" w:rsidR="00E1169B" w:rsidRPr="006D74C3" w:rsidRDefault="00E1169B" w:rsidP="00D949FA">
            <w:r w:rsidRPr="006D74C3">
              <w:t>Sections</w:t>
            </w:r>
          </w:p>
        </w:tc>
        <w:tc>
          <w:tcPr>
            <w:tcW w:w="1043" w:type="dxa"/>
          </w:tcPr>
          <w:p w14:paraId="06A7ECC3" w14:textId="5C19F351" w:rsidR="00E1169B" w:rsidRPr="006D74C3" w:rsidRDefault="00E1169B" w:rsidP="00D949FA">
            <w:r w:rsidRPr="006D74C3">
              <w:t>Students</w:t>
            </w:r>
          </w:p>
        </w:tc>
      </w:tr>
      <w:tr w:rsidR="00E1169B" w:rsidRPr="006D74C3" w14:paraId="4D979F07" w14:textId="7332AC0F" w:rsidTr="00982585">
        <w:trPr>
          <w:trHeight w:val="350"/>
        </w:trPr>
        <w:tc>
          <w:tcPr>
            <w:tcW w:w="1057" w:type="dxa"/>
          </w:tcPr>
          <w:p w14:paraId="19E9D6ED" w14:textId="586AFB5C" w:rsidR="00E1169B" w:rsidRPr="006D74C3" w:rsidRDefault="00E1169B" w:rsidP="00D949FA">
            <w:r w:rsidRPr="006D74C3">
              <w:t>101</w:t>
            </w:r>
          </w:p>
        </w:tc>
        <w:tc>
          <w:tcPr>
            <w:tcW w:w="1030" w:type="dxa"/>
          </w:tcPr>
          <w:p w14:paraId="47B65A54" w14:textId="52F33FE1" w:rsidR="00E1169B" w:rsidRPr="006D74C3" w:rsidRDefault="00A658BD" w:rsidP="00BB7174">
            <w:r w:rsidRPr="006D74C3">
              <w:t>6</w:t>
            </w:r>
            <w:r w:rsidR="00BB7174" w:rsidRPr="006D74C3">
              <w:t>5</w:t>
            </w:r>
          </w:p>
        </w:tc>
        <w:tc>
          <w:tcPr>
            <w:tcW w:w="1043" w:type="dxa"/>
          </w:tcPr>
          <w:p w14:paraId="39B433F7" w14:textId="060E50AB" w:rsidR="00E1169B" w:rsidRPr="006D74C3" w:rsidRDefault="00BB7174" w:rsidP="00D949FA">
            <w:r w:rsidRPr="006D74C3">
              <w:t>1488</w:t>
            </w:r>
          </w:p>
        </w:tc>
        <w:tc>
          <w:tcPr>
            <w:tcW w:w="1030" w:type="dxa"/>
          </w:tcPr>
          <w:p w14:paraId="513A5057" w14:textId="4635E962" w:rsidR="00E1169B" w:rsidRPr="006D74C3" w:rsidRDefault="00BB7174" w:rsidP="00D949FA">
            <w:r w:rsidRPr="006D74C3">
              <w:t>18</w:t>
            </w:r>
          </w:p>
        </w:tc>
        <w:tc>
          <w:tcPr>
            <w:tcW w:w="1043" w:type="dxa"/>
          </w:tcPr>
          <w:p w14:paraId="4528E9A1" w14:textId="11CB40DE" w:rsidR="00E1169B" w:rsidRPr="006D74C3" w:rsidRDefault="00BB7174" w:rsidP="00D949FA">
            <w:r w:rsidRPr="006D74C3">
              <w:t>372</w:t>
            </w:r>
          </w:p>
        </w:tc>
        <w:tc>
          <w:tcPr>
            <w:tcW w:w="1031" w:type="dxa"/>
          </w:tcPr>
          <w:p w14:paraId="275615E8" w14:textId="392B0556" w:rsidR="00E1169B" w:rsidRPr="006D74C3" w:rsidRDefault="00AE3E36" w:rsidP="00D949FA">
            <w:r w:rsidRPr="006D74C3">
              <w:t>3</w:t>
            </w:r>
          </w:p>
        </w:tc>
        <w:tc>
          <w:tcPr>
            <w:tcW w:w="1043" w:type="dxa"/>
          </w:tcPr>
          <w:p w14:paraId="2CD9CEFB" w14:textId="17AB8FCC" w:rsidR="00E1169B" w:rsidRPr="006D74C3" w:rsidRDefault="00BB7174" w:rsidP="00D949FA">
            <w:r w:rsidRPr="006D74C3">
              <w:t>43</w:t>
            </w:r>
          </w:p>
        </w:tc>
        <w:tc>
          <w:tcPr>
            <w:tcW w:w="1030" w:type="dxa"/>
          </w:tcPr>
          <w:p w14:paraId="7B999C9B" w14:textId="220EF9D5" w:rsidR="00E1169B" w:rsidRPr="006D74C3" w:rsidRDefault="00BB7174" w:rsidP="00D949FA">
            <w:r w:rsidRPr="006D74C3">
              <w:t>86</w:t>
            </w:r>
          </w:p>
        </w:tc>
        <w:tc>
          <w:tcPr>
            <w:tcW w:w="1043" w:type="dxa"/>
          </w:tcPr>
          <w:p w14:paraId="79FFB6A1" w14:textId="5B86C3F4" w:rsidR="00E1169B" w:rsidRPr="006D74C3" w:rsidRDefault="00982585" w:rsidP="00D949FA">
            <w:r w:rsidRPr="006D74C3">
              <w:t>1903</w:t>
            </w:r>
          </w:p>
        </w:tc>
      </w:tr>
      <w:tr w:rsidR="00E1169B" w:rsidRPr="006D74C3" w14:paraId="093B1A26" w14:textId="620E3001" w:rsidTr="00E1169B">
        <w:tc>
          <w:tcPr>
            <w:tcW w:w="1057" w:type="dxa"/>
          </w:tcPr>
          <w:p w14:paraId="4DDA26DC" w14:textId="1B39D064" w:rsidR="00E1169B" w:rsidRPr="006D74C3" w:rsidRDefault="00E1169B" w:rsidP="00D949FA">
            <w:r w:rsidRPr="006D74C3">
              <w:t>102</w:t>
            </w:r>
          </w:p>
        </w:tc>
        <w:tc>
          <w:tcPr>
            <w:tcW w:w="1030" w:type="dxa"/>
          </w:tcPr>
          <w:p w14:paraId="4CBCABB4" w14:textId="29E961EC" w:rsidR="00E1169B" w:rsidRPr="006D74C3" w:rsidRDefault="00BB7174" w:rsidP="00BB7174">
            <w:r w:rsidRPr="006D74C3">
              <w:t>29</w:t>
            </w:r>
          </w:p>
        </w:tc>
        <w:tc>
          <w:tcPr>
            <w:tcW w:w="1043" w:type="dxa"/>
          </w:tcPr>
          <w:p w14:paraId="7D140243" w14:textId="6FB5982F" w:rsidR="00E1169B" w:rsidRPr="006D74C3" w:rsidRDefault="00BB7174" w:rsidP="00D949FA">
            <w:r w:rsidRPr="006D74C3">
              <w:t xml:space="preserve">  755</w:t>
            </w:r>
          </w:p>
        </w:tc>
        <w:tc>
          <w:tcPr>
            <w:tcW w:w="1030" w:type="dxa"/>
          </w:tcPr>
          <w:p w14:paraId="03A7B76F" w14:textId="32FB2C93" w:rsidR="00E1169B" w:rsidRPr="006D74C3" w:rsidRDefault="00BB7174" w:rsidP="00D949FA">
            <w:r w:rsidRPr="006D74C3">
              <w:t>57</w:t>
            </w:r>
          </w:p>
        </w:tc>
        <w:tc>
          <w:tcPr>
            <w:tcW w:w="1043" w:type="dxa"/>
          </w:tcPr>
          <w:p w14:paraId="5434D0CD" w14:textId="2BCA3D21" w:rsidR="00E1169B" w:rsidRPr="006D74C3" w:rsidRDefault="00BB7174" w:rsidP="00D949FA">
            <w:r w:rsidRPr="006D74C3">
              <w:t>1353</w:t>
            </w:r>
          </w:p>
        </w:tc>
        <w:tc>
          <w:tcPr>
            <w:tcW w:w="1031" w:type="dxa"/>
          </w:tcPr>
          <w:p w14:paraId="24518352" w14:textId="42787CEC" w:rsidR="00E1169B" w:rsidRPr="006D74C3" w:rsidRDefault="00AE3E36" w:rsidP="00D949FA">
            <w:r w:rsidRPr="006D74C3">
              <w:t>7</w:t>
            </w:r>
          </w:p>
        </w:tc>
        <w:tc>
          <w:tcPr>
            <w:tcW w:w="1043" w:type="dxa"/>
          </w:tcPr>
          <w:p w14:paraId="2BC4B1AD" w14:textId="43EC707D" w:rsidR="00E1169B" w:rsidRPr="006D74C3" w:rsidRDefault="00BB7174" w:rsidP="00D949FA">
            <w:r w:rsidRPr="006D74C3">
              <w:t>96</w:t>
            </w:r>
          </w:p>
        </w:tc>
        <w:tc>
          <w:tcPr>
            <w:tcW w:w="1030" w:type="dxa"/>
          </w:tcPr>
          <w:p w14:paraId="31003214" w14:textId="67068246" w:rsidR="00E1169B" w:rsidRPr="006D74C3" w:rsidRDefault="00BB7174" w:rsidP="00D949FA">
            <w:r w:rsidRPr="006D74C3">
              <w:t>93</w:t>
            </w:r>
          </w:p>
        </w:tc>
        <w:tc>
          <w:tcPr>
            <w:tcW w:w="1043" w:type="dxa"/>
          </w:tcPr>
          <w:p w14:paraId="55547765" w14:textId="1C7044A7" w:rsidR="00E1169B" w:rsidRPr="006D74C3" w:rsidRDefault="00982585" w:rsidP="00D949FA">
            <w:r w:rsidRPr="006D74C3">
              <w:t>2204</w:t>
            </w:r>
          </w:p>
        </w:tc>
      </w:tr>
      <w:tr w:rsidR="00E1169B" w:rsidRPr="006D74C3" w14:paraId="2525DC23" w14:textId="24754026" w:rsidTr="00E1169B">
        <w:tc>
          <w:tcPr>
            <w:tcW w:w="1057" w:type="dxa"/>
          </w:tcPr>
          <w:p w14:paraId="52BFEFC4" w14:textId="13FC493F" w:rsidR="00E1169B" w:rsidRPr="006D74C3" w:rsidRDefault="00E1169B" w:rsidP="00D949FA">
            <w:r w:rsidRPr="006D74C3">
              <w:t>105</w:t>
            </w:r>
          </w:p>
        </w:tc>
        <w:tc>
          <w:tcPr>
            <w:tcW w:w="1030" w:type="dxa"/>
          </w:tcPr>
          <w:p w14:paraId="3B66D6D5" w14:textId="4A3A18ED" w:rsidR="00E1169B" w:rsidRPr="006D74C3" w:rsidRDefault="00BB7174" w:rsidP="00D949FA">
            <w:r w:rsidRPr="006D74C3">
              <w:t xml:space="preserve">  </w:t>
            </w:r>
            <w:r w:rsidR="00A658BD" w:rsidRPr="006D74C3">
              <w:t>8</w:t>
            </w:r>
          </w:p>
        </w:tc>
        <w:tc>
          <w:tcPr>
            <w:tcW w:w="1043" w:type="dxa"/>
          </w:tcPr>
          <w:p w14:paraId="734C779A" w14:textId="17BFC422" w:rsidR="00E1169B" w:rsidRPr="006D74C3" w:rsidRDefault="00BB7174" w:rsidP="00D949FA">
            <w:r w:rsidRPr="006D74C3">
              <w:t xml:space="preserve">  148</w:t>
            </w:r>
          </w:p>
        </w:tc>
        <w:tc>
          <w:tcPr>
            <w:tcW w:w="1030" w:type="dxa"/>
          </w:tcPr>
          <w:p w14:paraId="5795410F" w14:textId="40012D02" w:rsidR="00E1169B" w:rsidRPr="006D74C3" w:rsidRDefault="00BB7174" w:rsidP="00D949FA">
            <w:r w:rsidRPr="006D74C3">
              <w:t xml:space="preserve">  </w:t>
            </w:r>
            <w:r w:rsidR="00AE3E36" w:rsidRPr="006D74C3">
              <w:t>3</w:t>
            </w:r>
          </w:p>
        </w:tc>
        <w:tc>
          <w:tcPr>
            <w:tcW w:w="1043" w:type="dxa"/>
          </w:tcPr>
          <w:p w14:paraId="13EDCEDE" w14:textId="1AE4E450" w:rsidR="00E1169B" w:rsidRPr="006D74C3" w:rsidRDefault="00BB7174" w:rsidP="00D949FA">
            <w:r w:rsidRPr="006D74C3">
              <w:t>58</w:t>
            </w:r>
          </w:p>
        </w:tc>
        <w:tc>
          <w:tcPr>
            <w:tcW w:w="1031" w:type="dxa"/>
          </w:tcPr>
          <w:p w14:paraId="19866E53" w14:textId="4D0FE366" w:rsidR="00E1169B" w:rsidRPr="006D74C3" w:rsidRDefault="00AE3E36" w:rsidP="00D949FA">
            <w:r w:rsidRPr="006D74C3">
              <w:t>--</w:t>
            </w:r>
          </w:p>
        </w:tc>
        <w:tc>
          <w:tcPr>
            <w:tcW w:w="1043" w:type="dxa"/>
          </w:tcPr>
          <w:p w14:paraId="5B58A8A5" w14:textId="5A179F70" w:rsidR="00E1169B" w:rsidRPr="006D74C3" w:rsidRDefault="00BB7174" w:rsidP="00D949FA">
            <w:r w:rsidRPr="006D74C3">
              <w:t>0</w:t>
            </w:r>
          </w:p>
        </w:tc>
        <w:tc>
          <w:tcPr>
            <w:tcW w:w="1030" w:type="dxa"/>
          </w:tcPr>
          <w:p w14:paraId="333175FA" w14:textId="4802EADE" w:rsidR="00E1169B" w:rsidRPr="006D74C3" w:rsidRDefault="00AE3E36" w:rsidP="00D949FA">
            <w:r w:rsidRPr="006D74C3">
              <w:t>11</w:t>
            </w:r>
          </w:p>
        </w:tc>
        <w:tc>
          <w:tcPr>
            <w:tcW w:w="1043" w:type="dxa"/>
          </w:tcPr>
          <w:p w14:paraId="412ABF35" w14:textId="6B4D7DBF" w:rsidR="00E1169B" w:rsidRPr="006D74C3" w:rsidRDefault="00982585" w:rsidP="00D949FA">
            <w:r w:rsidRPr="006D74C3">
              <w:t xml:space="preserve"> 206</w:t>
            </w:r>
          </w:p>
        </w:tc>
      </w:tr>
      <w:tr w:rsidR="00E1169B" w:rsidRPr="006D74C3" w14:paraId="212E2823" w14:textId="1FF62015" w:rsidTr="00E1169B">
        <w:tc>
          <w:tcPr>
            <w:tcW w:w="1057" w:type="dxa"/>
          </w:tcPr>
          <w:p w14:paraId="3C9EC10C" w14:textId="5092C336" w:rsidR="00E1169B" w:rsidRPr="006D74C3" w:rsidRDefault="00E1169B" w:rsidP="00D949FA">
            <w:r w:rsidRPr="006D74C3">
              <w:t>303</w:t>
            </w:r>
          </w:p>
        </w:tc>
        <w:tc>
          <w:tcPr>
            <w:tcW w:w="1030" w:type="dxa"/>
          </w:tcPr>
          <w:p w14:paraId="387AFB1D" w14:textId="3FE7C733" w:rsidR="00E1169B" w:rsidRPr="006D74C3" w:rsidRDefault="00BB7174" w:rsidP="00D949FA">
            <w:r w:rsidRPr="006D74C3">
              <w:t xml:space="preserve">  </w:t>
            </w:r>
            <w:r w:rsidR="00A658BD" w:rsidRPr="006D74C3">
              <w:t>2</w:t>
            </w:r>
          </w:p>
        </w:tc>
        <w:tc>
          <w:tcPr>
            <w:tcW w:w="1043" w:type="dxa"/>
          </w:tcPr>
          <w:p w14:paraId="61005D8D" w14:textId="03968DDC" w:rsidR="00E1169B" w:rsidRPr="006D74C3" w:rsidRDefault="00BB7174" w:rsidP="00D949FA">
            <w:r w:rsidRPr="006D74C3">
              <w:t xml:space="preserve">    30</w:t>
            </w:r>
          </w:p>
        </w:tc>
        <w:tc>
          <w:tcPr>
            <w:tcW w:w="1030" w:type="dxa"/>
          </w:tcPr>
          <w:p w14:paraId="6611D824" w14:textId="13B2DADC" w:rsidR="00E1169B" w:rsidRPr="006D74C3" w:rsidRDefault="00BB7174" w:rsidP="00D949FA">
            <w:r w:rsidRPr="006D74C3">
              <w:t xml:space="preserve">  </w:t>
            </w:r>
            <w:r w:rsidR="00AE3E36" w:rsidRPr="006D74C3">
              <w:t>2</w:t>
            </w:r>
          </w:p>
        </w:tc>
        <w:tc>
          <w:tcPr>
            <w:tcW w:w="1043" w:type="dxa"/>
          </w:tcPr>
          <w:p w14:paraId="559DC8D3" w14:textId="35A90ED5" w:rsidR="00E1169B" w:rsidRPr="006D74C3" w:rsidRDefault="00BB7174" w:rsidP="00D949FA">
            <w:r w:rsidRPr="006D74C3">
              <w:t>24</w:t>
            </w:r>
          </w:p>
        </w:tc>
        <w:tc>
          <w:tcPr>
            <w:tcW w:w="1031" w:type="dxa"/>
          </w:tcPr>
          <w:p w14:paraId="0A4686A5" w14:textId="7593AB93" w:rsidR="00E1169B" w:rsidRPr="006D74C3" w:rsidRDefault="00AE3E36" w:rsidP="00D949FA">
            <w:r w:rsidRPr="006D74C3">
              <w:t>2</w:t>
            </w:r>
          </w:p>
        </w:tc>
        <w:tc>
          <w:tcPr>
            <w:tcW w:w="1043" w:type="dxa"/>
          </w:tcPr>
          <w:p w14:paraId="120D44E6" w14:textId="019A912D" w:rsidR="00E1169B" w:rsidRPr="006D74C3" w:rsidRDefault="00BB7174" w:rsidP="00D949FA">
            <w:r w:rsidRPr="006D74C3">
              <w:t>24</w:t>
            </w:r>
          </w:p>
        </w:tc>
        <w:tc>
          <w:tcPr>
            <w:tcW w:w="1030" w:type="dxa"/>
          </w:tcPr>
          <w:p w14:paraId="736F1E7B" w14:textId="32F92416" w:rsidR="00E1169B" w:rsidRPr="006D74C3" w:rsidRDefault="00AE3E36" w:rsidP="00D949FA">
            <w:r w:rsidRPr="006D74C3">
              <w:t>6</w:t>
            </w:r>
          </w:p>
        </w:tc>
        <w:tc>
          <w:tcPr>
            <w:tcW w:w="1043" w:type="dxa"/>
          </w:tcPr>
          <w:p w14:paraId="40399893" w14:textId="0B953384" w:rsidR="00E1169B" w:rsidRPr="006D74C3" w:rsidRDefault="00982585" w:rsidP="00D949FA">
            <w:r w:rsidRPr="006D74C3">
              <w:t xml:space="preserve">  </w:t>
            </w:r>
            <w:r w:rsidR="0054699A" w:rsidRPr="006D74C3">
              <w:t xml:space="preserve"> </w:t>
            </w:r>
            <w:r w:rsidRPr="006D74C3">
              <w:t>78</w:t>
            </w:r>
          </w:p>
        </w:tc>
      </w:tr>
      <w:tr w:rsidR="00E1169B" w:rsidRPr="006D74C3" w14:paraId="64C1B268" w14:textId="7C9F1C29" w:rsidTr="00E1169B">
        <w:tc>
          <w:tcPr>
            <w:tcW w:w="1057" w:type="dxa"/>
          </w:tcPr>
          <w:p w14:paraId="656A2D03" w14:textId="2957D9D7" w:rsidR="00E1169B" w:rsidRPr="006D74C3" w:rsidRDefault="00E1169B" w:rsidP="00D949FA">
            <w:r w:rsidRPr="006D74C3">
              <w:t>306</w:t>
            </w:r>
          </w:p>
        </w:tc>
        <w:tc>
          <w:tcPr>
            <w:tcW w:w="1030" w:type="dxa"/>
          </w:tcPr>
          <w:p w14:paraId="02C68642" w14:textId="414C1FA1" w:rsidR="00E1169B" w:rsidRPr="006D74C3" w:rsidRDefault="00BB7174" w:rsidP="00D949FA">
            <w:r w:rsidRPr="006D74C3">
              <w:t xml:space="preserve">  </w:t>
            </w:r>
            <w:r w:rsidR="00A658BD" w:rsidRPr="006D74C3">
              <w:t>7</w:t>
            </w:r>
          </w:p>
        </w:tc>
        <w:tc>
          <w:tcPr>
            <w:tcW w:w="1043" w:type="dxa"/>
          </w:tcPr>
          <w:p w14:paraId="151946A7" w14:textId="6DCFFE4D" w:rsidR="00E1169B" w:rsidRPr="006D74C3" w:rsidRDefault="00BB7174" w:rsidP="00D949FA">
            <w:r w:rsidRPr="006D74C3">
              <w:t xml:space="preserve">  105</w:t>
            </w:r>
          </w:p>
        </w:tc>
        <w:tc>
          <w:tcPr>
            <w:tcW w:w="1030" w:type="dxa"/>
          </w:tcPr>
          <w:p w14:paraId="05B842C0" w14:textId="6D9C1F62" w:rsidR="00E1169B" w:rsidRPr="006D74C3" w:rsidRDefault="00BB7174" w:rsidP="00D949FA">
            <w:r w:rsidRPr="006D74C3">
              <w:t xml:space="preserve">  8</w:t>
            </w:r>
          </w:p>
        </w:tc>
        <w:tc>
          <w:tcPr>
            <w:tcW w:w="1043" w:type="dxa"/>
          </w:tcPr>
          <w:p w14:paraId="08E56E36" w14:textId="5E4F7E0B" w:rsidR="00E1169B" w:rsidRPr="006D74C3" w:rsidRDefault="00BB7174" w:rsidP="00D949FA">
            <w:r w:rsidRPr="006D74C3">
              <w:t>128</w:t>
            </w:r>
          </w:p>
        </w:tc>
        <w:tc>
          <w:tcPr>
            <w:tcW w:w="1031" w:type="dxa"/>
          </w:tcPr>
          <w:p w14:paraId="2566C48F" w14:textId="576435C3" w:rsidR="00E1169B" w:rsidRPr="006D74C3" w:rsidRDefault="00BB7174" w:rsidP="00D949FA">
            <w:r w:rsidRPr="006D74C3">
              <w:t>2</w:t>
            </w:r>
          </w:p>
        </w:tc>
        <w:tc>
          <w:tcPr>
            <w:tcW w:w="1043" w:type="dxa"/>
          </w:tcPr>
          <w:p w14:paraId="2F48068B" w14:textId="5EF508D5" w:rsidR="00E1169B" w:rsidRPr="006D74C3" w:rsidRDefault="00BB7174" w:rsidP="00D949FA">
            <w:r w:rsidRPr="006D74C3">
              <w:t>23</w:t>
            </w:r>
          </w:p>
        </w:tc>
        <w:tc>
          <w:tcPr>
            <w:tcW w:w="1030" w:type="dxa"/>
          </w:tcPr>
          <w:p w14:paraId="294D4883" w14:textId="40E69ED3" w:rsidR="00E1169B" w:rsidRPr="006D74C3" w:rsidRDefault="00BB7174" w:rsidP="00D949FA">
            <w:r w:rsidRPr="006D74C3">
              <w:t>17</w:t>
            </w:r>
          </w:p>
        </w:tc>
        <w:tc>
          <w:tcPr>
            <w:tcW w:w="1043" w:type="dxa"/>
          </w:tcPr>
          <w:p w14:paraId="7F084C26" w14:textId="75E5F876" w:rsidR="00E1169B" w:rsidRPr="006D74C3" w:rsidRDefault="0054699A" w:rsidP="00D949FA">
            <w:r w:rsidRPr="006D74C3">
              <w:t xml:space="preserve"> </w:t>
            </w:r>
            <w:r w:rsidR="00982585" w:rsidRPr="006D74C3">
              <w:t>256</w:t>
            </w:r>
          </w:p>
        </w:tc>
      </w:tr>
      <w:tr w:rsidR="00E1169B" w:rsidRPr="006D74C3" w14:paraId="44D48874" w14:textId="7C5E465C" w:rsidTr="00E1169B">
        <w:tc>
          <w:tcPr>
            <w:tcW w:w="1057" w:type="dxa"/>
          </w:tcPr>
          <w:p w14:paraId="0144D1B8" w14:textId="2A4CE42C" w:rsidR="00E1169B" w:rsidRPr="006D74C3" w:rsidRDefault="00E1169B" w:rsidP="00D949FA">
            <w:r w:rsidRPr="006D74C3">
              <w:t>309</w:t>
            </w:r>
          </w:p>
        </w:tc>
        <w:tc>
          <w:tcPr>
            <w:tcW w:w="1030" w:type="dxa"/>
          </w:tcPr>
          <w:p w14:paraId="75E620BC" w14:textId="0D798F1F" w:rsidR="00E1169B" w:rsidRPr="006D74C3" w:rsidRDefault="00BB7174" w:rsidP="00D949FA">
            <w:r w:rsidRPr="006D74C3">
              <w:t xml:space="preserve">  </w:t>
            </w:r>
            <w:r w:rsidR="00A658BD" w:rsidRPr="006D74C3">
              <w:t>2</w:t>
            </w:r>
          </w:p>
        </w:tc>
        <w:tc>
          <w:tcPr>
            <w:tcW w:w="1043" w:type="dxa"/>
          </w:tcPr>
          <w:p w14:paraId="1882CE26" w14:textId="4DD5808D" w:rsidR="00E1169B" w:rsidRPr="006D74C3" w:rsidRDefault="00BB7174" w:rsidP="00D949FA">
            <w:r w:rsidRPr="006D74C3">
              <w:t xml:space="preserve">    32</w:t>
            </w:r>
          </w:p>
        </w:tc>
        <w:tc>
          <w:tcPr>
            <w:tcW w:w="1030" w:type="dxa"/>
          </w:tcPr>
          <w:p w14:paraId="6D2B5966" w14:textId="028947B9" w:rsidR="00E1169B" w:rsidRPr="006D74C3" w:rsidRDefault="00BB7174" w:rsidP="00D949FA">
            <w:r w:rsidRPr="006D74C3">
              <w:t xml:space="preserve">  </w:t>
            </w:r>
            <w:r w:rsidR="00AE3E36" w:rsidRPr="006D74C3">
              <w:t>1</w:t>
            </w:r>
          </w:p>
        </w:tc>
        <w:tc>
          <w:tcPr>
            <w:tcW w:w="1043" w:type="dxa"/>
          </w:tcPr>
          <w:p w14:paraId="331196D7" w14:textId="171F4F70" w:rsidR="00E1169B" w:rsidRPr="006D74C3" w:rsidRDefault="00BB7174" w:rsidP="00D949FA">
            <w:r w:rsidRPr="006D74C3">
              <w:t>25</w:t>
            </w:r>
          </w:p>
        </w:tc>
        <w:tc>
          <w:tcPr>
            <w:tcW w:w="1031" w:type="dxa"/>
          </w:tcPr>
          <w:p w14:paraId="0153F6AF" w14:textId="131B1106" w:rsidR="00E1169B" w:rsidRPr="006D74C3" w:rsidRDefault="00AE3E36" w:rsidP="00D949FA">
            <w:r w:rsidRPr="006D74C3">
              <w:t>1</w:t>
            </w:r>
          </w:p>
        </w:tc>
        <w:tc>
          <w:tcPr>
            <w:tcW w:w="1043" w:type="dxa"/>
          </w:tcPr>
          <w:p w14:paraId="3CE25861" w14:textId="27373862" w:rsidR="00E1169B" w:rsidRPr="006D74C3" w:rsidRDefault="00BB7174" w:rsidP="00D949FA">
            <w:r w:rsidRPr="006D74C3">
              <w:t>6</w:t>
            </w:r>
          </w:p>
        </w:tc>
        <w:tc>
          <w:tcPr>
            <w:tcW w:w="1030" w:type="dxa"/>
          </w:tcPr>
          <w:p w14:paraId="79DC7D55" w14:textId="37C28FC6" w:rsidR="00E1169B" w:rsidRPr="006D74C3" w:rsidRDefault="00AE3E36" w:rsidP="00D949FA">
            <w:r w:rsidRPr="006D74C3">
              <w:t>4</w:t>
            </w:r>
          </w:p>
        </w:tc>
        <w:tc>
          <w:tcPr>
            <w:tcW w:w="1043" w:type="dxa"/>
          </w:tcPr>
          <w:p w14:paraId="47BE41AA" w14:textId="1279B8D6" w:rsidR="00E1169B" w:rsidRPr="006D74C3" w:rsidRDefault="00982585" w:rsidP="00D949FA">
            <w:r w:rsidRPr="006D74C3">
              <w:t xml:space="preserve"> </w:t>
            </w:r>
            <w:r w:rsidR="0054699A" w:rsidRPr="006D74C3">
              <w:t xml:space="preserve"> </w:t>
            </w:r>
            <w:r w:rsidRPr="006D74C3">
              <w:t xml:space="preserve"> 63</w:t>
            </w:r>
          </w:p>
        </w:tc>
      </w:tr>
      <w:tr w:rsidR="00E1169B" w:rsidRPr="006D74C3" w14:paraId="3064CD7A" w14:textId="68E9F58A" w:rsidTr="00E1169B">
        <w:tc>
          <w:tcPr>
            <w:tcW w:w="1057" w:type="dxa"/>
          </w:tcPr>
          <w:p w14:paraId="30AFD43D" w14:textId="62DA485F" w:rsidR="00E1169B" w:rsidRPr="006D74C3" w:rsidRDefault="00E1169B" w:rsidP="00D949FA">
            <w:pPr>
              <w:rPr>
                <w:b/>
                <w:bCs/>
              </w:rPr>
            </w:pPr>
            <w:r w:rsidRPr="006D74C3">
              <w:rPr>
                <w:b/>
                <w:bCs/>
              </w:rPr>
              <w:t>TOTAL</w:t>
            </w:r>
          </w:p>
        </w:tc>
        <w:tc>
          <w:tcPr>
            <w:tcW w:w="1030" w:type="dxa"/>
          </w:tcPr>
          <w:p w14:paraId="28839585" w14:textId="7253166B" w:rsidR="00E1169B" w:rsidRPr="006D74C3" w:rsidRDefault="00BB7174" w:rsidP="00BB7174">
            <w:r w:rsidRPr="006D74C3">
              <w:t>113</w:t>
            </w:r>
          </w:p>
        </w:tc>
        <w:tc>
          <w:tcPr>
            <w:tcW w:w="1043" w:type="dxa"/>
          </w:tcPr>
          <w:p w14:paraId="5B0BDED0" w14:textId="3762F420" w:rsidR="00E1169B" w:rsidRPr="006D74C3" w:rsidRDefault="00E1169B" w:rsidP="00D949FA"/>
        </w:tc>
        <w:tc>
          <w:tcPr>
            <w:tcW w:w="1030" w:type="dxa"/>
          </w:tcPr>
          <w:p w14:paraId="716FC70C" w14:textId="1646DAF1" w:rsidR="00E1169B" w:rsidRPr="006D74C3" w:rsidRDefault="00BB7174" w:rsidP="00D949FA">
            <w:r w:rsidRPr="006D74C3">
              <w:t>89</w:t>
            </w:r>
          </w:p>
        </w:tc>
        <w:tc>
          <w:tcPr>
            <w:tcW w:w="1043" w:type="dxa"/>
          </w:tcPr>
          <w:p w14:paraId="6834105E" w14:textId="32288353" w:rsidR="00E1169B" w:rsidRPr="006D74C3" w:rsidRDefault="00E1169B" w:rsidP="00D949FA"/>
        </w:tc>
        <w:tc>
          <w:tcPr>
            <w:tcW w:w="1031" w:type="dxa"/>
          </w:tcPr>
          <w:p w14:paraId="531E6A0C" w14:textId="6E4967DB" w:rsidR="00E1169B" w:rsidRPr="006D74C3" w:rsidRDefault="00AE3E36" w:rsidP="00D949FA">
            <w:r w:rsidRPr="006D74C3">
              <w:t>15</w:t>
            </w:r>
          </w:p>
        </w:tc>
        <w:tc>
          <w:tcPr>
            <w:tcW w:w="1043" w:type="dxa"/>
          </w:tcPr>
          <w:p w14:paraId="14CE66AA" w14:textId="77777777" w:rsidR="00E1169B" w:rsidRPr="006D74C3" w:rsidRDefault="00E1169B" w:rsidP="00D949FA"/>
        </w:tc>
        <w:tc>
          <w:tcPr>
            <w:tcW w:w="1030" w:type="dxa"/>
          </w:tcPr>
          <w:p w14:paraId="7C07862B" w14:textId="5D089FE1" w:rsidR="00E1169B" w:rsidRPr="006D74C3" w:rsidRDefault="00BB7174" w:rsidP="00D949FA">
            <w:pPr>
              <w:rPr>
                <w:b/>
                <w:bCs/>
                <w:u w:val="single"/>
              </w:rPr>
            </w:pPr>
            <w:r w:rsidRPr="006D74C3">
              <w:rPr>
                <w:b/>
                <w:bCs/>
                <w:color w:val="FF0000"/>
                <w:u w:val="single"/>
              </w:rPr>
              <w:t>217</w:t>
            </w:r>
          </w:p>
        </w:tc>
        <w:tc>
          <w:tcPr>
            <w:tcW w:w="1043" w:type="dxa"/>
          </w:tcPr>
          <w:p w14:paraId="727DA6B7" w14:textId="344892FD" w:rsidR="00E1169B" w:rsidRPr="006D74C3" w:rsidRDefault="00982585" w:rsidP="00D949FA">
            <w:pPr>
              <w:rPr>
                <w:b/>
                <w:bCs/>
                <w:u w:val="single"/>
              </w:rPr>
            </w:pPr>
            <w:r w:rsidRPr="006D74C3">
              <w:rPr>
                <w:b/>
                <w:bCs/>
                <w:color w:val="FF0000"/>
                <w:u w:val="single"/>
              </w:rPr>
              <w:t>4710</w:t>
            </w:r>
          </w:p>
        </w:tc>
      </w:tr>
    </w:tbl>
    <w:p w14:paraId="782ACCE0" w14:textId="1D02B572" w:rsidR="00D949FA" w:rsidRPr="006D74C3" w:rsidRDefault="00D949FA"/>
    <w:p w14:paraId="7D60880B" w14:textId="799165A5" w:rsidR="00DE2BAC" w:rsidRPr="006D74C3" w:rsidRDefault="00DE2BAC" w:rsidP="000B75FB">
      <w:pPr>
        <w:rPr>
          <w:b/>
          <w:bCs/>
          <w:i/>
          <w:iCs/>
          <w:color w:val="000000" w:themeColor="text1"/>
        </w:rPr>
      </w:pPr>
      <w:r w:rsidRPr="006D74C3">
        <w:rPr>
          <w:b/>
          <w:bCs/>
          <w:i/>
          <w:iCs/>
          <w:color w:val="000000" w:themeColor="text1"/>
        </w:rPr>
        <w:t xml:space="preserve">Instructors </w:t>
      </w:r>
      <w:r w:rsidR="00D04856" w:rsidRPr="006D74C3">
        <w:rPr>
          <w:b/>
          <w:bCs/>
          <w:i/>
          <w:iCs/>
          <w:color w:val="000000" w:themeColor="text1"/>
        </w:rPr>
        <w:t>and Sections Taught</w:t>
      </w: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1879"/>
        <w:gridCol w:w="2346"/>
        <w:gridCol w:w="2430"/>
        <w:gridCol w:w="2160"/>
        <w:gridCol w:w="1525"/>
      </w:tblGrid>
      <w:tr w:rsidR="00386EA1" w:rsidRPr="006D74C3" w14:paraId="0A825C9A" w14:textId="39859DF8" w:rsidTr="00386EA1">
        <w:tc>
          <w:tcPr>
            <w:tcW w:w="1879" w:type="dxa"/>
          </w:tcPr>
          <w:p w14:paraId="52E4AA2A" w14:textId="667A9FA5" w:rsidR="00386EA1" w:rsidRPr="006D74C3" w:rsidRDefault="00386EA1" w:rsidP="000B75FB">
            <w:pPr>
              <w:rPr>
                <w:b/>
                <w:bCs/>
                <w:color w:val="000000" w:themeColor="text1"/>
              </w:rPr>
            </w:pPr>
            <w:r w:rsidRPr="006D74C3">
              <w:rPr>
                <w:b/>
                <w:bCs/>
                <w:color w:val="000000" w:themeColor="text1"/>
              </w:rPr>
              <w:t>Instructor Type</w:t>
            </w:r>
          </w:p>
        </w:tc>
        <w:tc>
          <w:tcPr>
            <w:tcW w:w="2346" w:type="dxa"/>
          </w:tcPr>
          <w:p w14:paraId="2960F4E3" w14:textId="5FFEC1AE" w:rsidR="00386EA1" w:rsidRPr="006D74C3" w:rsidRDefault="00386EA1" w:rsidP="000B75FB">
            <w:pPr>
              <w:rPr>
                <w:b/>
                <w:bCs/>
                <w:color w:val="000000" w:themeColor="text1"/>
              </w:rPr>
            </w:pPr>
            <w:r w:rsidRPr="006D74C3">
              <w:rPr>
                <w:b/>
                <w:bCs/>
                <w:color w:val="000000" w:themeColor="text1"/>
              </w:rPr>
              <w:t>Fall 2021</w:t>
            </w:r>
          </w:p>
        </w:tc>
        <w:tc>
          <w:tcPr>
            <w:tcW w:w="2430" w:type="dxa"/>
          </w:tcPr>
          <w:p w14:paraId="079F6F6D" w14:textId="5F9EFBA0" w:rsidR="00386EA1" w:rsidRPr="006D74C3" w:rsidRDefault="00386EA1" w:rsidP="000B75FB">
            <w:pPr>
              <w:rPr>
                <w:b/>
                <w:bCs/>
                <w:color w:val="000000" w:themeColor="text1"/>
              </w:rPr>
            </w:pPr>
            <w:r w:rsidRPr="006D74C3">
              <w:rPr>
                <w:b/>
                <w:bCs/>
                <w:color w:val="000000" w:themeColor="text1"/>
              </w:rPr>
              <w:t>Spring 2022</w:t>
            </w:r>
          </w:p>
        </w:tc>
        <w:tc>
          <w:tcPr>
            <w:tcW w:w="2160" w:type="dxa"/>
          </w:tcPr>
          <w:p w14:paraId="5D1C159D" w14:textId="17451105" w:rsidR="00386EA1" w:rsidRPr="006D74C3" w:rsidRDefault="00386EA1" w:rsidP="000B75FB">
            <w:pPr>
              <w:rPr>
                <w:b/>
                <w:bCs/>
                <w:color w:val="000000" w:themeColor="text1"/>
              </w:rPr>
            </w:pPr>
            <w:r w:rsidRPr="006D74C3">
              <w:rPr>
                <w:b/>
                <w:bCs/>
                <w:color w:val="000000" w:themeColor="text1"/>
              </w:rPr>
              <w:t>Summer 2022</w:t>
            </w:r>
          </w:p>
        </w:tc>
        <w:tc>
          <w:tcPr>
            <w:tcW w:w="1525" w:type="dxa"/>
          </w:tcPr>
          <w:p w14:paraId="5609F734" w14:textId="19634532" w:rsidR="00386EA1" w:rsidRPr="006D74C3" w:rsidRDefault="00386EA1" w:rsidP="000B75FB">
            <w:pPr>
              <w:rPr>
                <w:b/>
                <w:bCs/>
                <w:color w:val="000000" w:themeColor="text1"/>
              </w:rPr>
            </w:pPr>
            <w:r w:rsidRPr="006D74C3">
              <w:rPr>
                <w:b/>
                <w:bCs/>
                <w:color w:val="000000" w:themeColor="text1"/>
              </w:rPr>
              <w:t>Total Sections</w:t>
            </w:r>
          </w:p>
        </w:tc>
      </w:tr>
      <w:tr w:rsidR="00386EA1" w:rsidRPr="006D74C3" w14:paraId="2A1302CB" w14:textId="575D6400" w:rsidTr="00386EA1">
        <w:tc>
          <w:tcPr>
            <w:tcW w:w="1879" w:type="dxa"/>
          </w:tcPr>
          <w:p w14:paraId="462735AB" w14:textId="04CA92B0" w:rsidR="00386EA1" w:rsidRPr="006D74C3" w:rsidRDefault="00386EA1" w:rsidP="002603BD">
            <w:pPr>
              <w:rPr>
                <w:b/>
                <w:bCs/>
                <w:color w:val="000000" w:themeColor="text1"/>
              </w:rPr>
            </w:pPr>
            <w:r w:rsidRPr="006D74C3">
              <w:rPr>
                <w:color w:val="000000" w:themeColor="text1"/>
              </w:rPr>
              <w:t>PTLs</w:t>
            </w:r>
          </w:p>
        </w:tc>
        <w:tc>
          <w:tcPr>
            <w:tcW w:w="2346" w:type="dxa"/>
          </w:tcPr>
          <w:p w14:paraId="6942C406" w14:textId="4CE99AD7" w:rsidR="00386EA1" w:rsidRPr="006D74C3" w:rsidRDefault="00982585" w:rsidP="00982585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20</w:t>
            </w:r>
            <w:r w:rsidR="00386EA1" w:rsidRPr="006D74C3">
              <w:rPr>
                <w:color w:val="000000" w:themeColor="text1"/>
              </w:rPr>
              <w:t xml:space="preserve"> (6</w:t>
            </w:r>
            <w:r w:rsidRPr="006D74C3">
              <w:rPr>
                <w:color w:val="000000" w:themeColor="text1"/>
              </w:rPr>
              <w:t>8</w:t>
            </w:r>
            <w:r w:rsidR="00386EA1" w:rsidRPr="006D74C3">
              <w:rPr>
                <w:color w:val="000000" w:themeColor="text1"/>
              </w:rPr>
              <w:t xml:space="preserve"> sections taught)</w:t>
            </w:r>
          </w:p>
        </w:tc>
        <w:tc>
          <w:tcPr>
            <w:tcW w:w="2430" w:type="dxa"/>
          </w:tcPr>
          <w:p w14:paraId="41671164" w14:textId="37728655" w:rsidR="00386EA1" w:rsidRPr="006D74C3" w:rsidRDefault="00386EA1" w:rsidP="00982585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23 (</w:t>
            </w:r>
            <w:r w:rsidR="00982585" w:rsidRPr="006D74C3">
              <w:rPr>
                <w:color w:val="000000" w:themeColor="text1"/>
              </w:rPr>
              <w:t>50</w:t>
            </w:r>
            <w:r w:rsidRPr="006D74C3">
              <w:rPr>
                <w:color w:val="000000" w:themeColor="text1"/>
              </w:rPr>
              <w:t xml:space="preserve"> sections taught)</w:t>
            </w:r>
          </w:p>
        </w:tc>
        <w:tc>
          <w:tcPr>
            <w:tcW w:w="2160" w:type="dxa"/>
          </w:tcPr>
          <w:p w14:paraId="60B9AE75" w14:textId="06161637" w:rsidR="00386EA1" w:rsidRPr="006D74C3" w:rsidRDefault="00386EA1" w:rsidP="000B75FB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6 (7 sections taught)</w:t>
            </w:r>
          </w:p>
        </w:tc>
        <w:tc>
          <w:tcPr>
            <w:tcW w:w="1525" w:type="dxa"/>
          </w:tcPr>
          <w:p w14:paraId="34D2333C" w14:textId="0D68B6DE" w:rsidR="00386EA1" w:rsidRPr="006D74C3" w:rsidRDefault="00386EA1" w:rsidP="00982585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12</w:t>
            </w:r>
            <w:r w:rsidR="00982585" w:rsidRPr="006D74C3">
              <w:rPr>
                <w:color w:val="000000" w:themeColor="text1"/>
              </w:rPr>
              <w:t>5</w:t>
            </w:r>
          </w:p>
        </w:tc>
      </w:tr>
      <w:tr w:rsidR="00386EA1" w:rsidRPr="006D74C3" w14:paraId="01DBFD0A" w14:textId="7F045976" w:rsidTr="00386EA1">
        <w:tc>
          <w:tcPr>
            <w:tcW w:w="1879" w:type="dxa"/>
          </w:tcPr>
          <w:p w14:paraId="38BFBA5D" w14:textId="2378A276" w:rsidR="00386EA1" w:rsidRPr="006D74C3" w:rsidRDefault="00386EA1" w:rsidP="00DE2BAC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GTAs</w:t>
            </w:r>
          </w:p>
          <w:p w14:paraId="365EFAF1" w14:textId="77777777" w:rsidR="00386EA1" w:rsidRPr="006D74C3" w:rsidRDefault="00386EA1" w:rsidP="000B75F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14:paraId="74CDB72E" w14:textId="79D23FC2" w:rsidR="00386EA1" w:rsidRPr="006D74C3" w:rsidRDefault="00386EA1" w:rsidP="000B75FB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13 (22 sections taught)</w:t>
            </w:r>
          </w:p>
        </w:tc>
        <w:tc>
          <w:tcPr>
            <w:tcW w:w="2430" w:type="dxa"/>
          </w:tcPr>
          <w:p w14:paraId="12F9526E" w14:textId="559DA004" w:rsidR="00386EA1" w:rsidRPr="006D74C3" w:rsidRDefault="00386EA1" w:rsidP="000B75FB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14 (20 sections taught)</w:t>
            </w:r>
          </w:p>
        </w:tc>
        <w:tc>
          <w:tcPr>
            <w:tcW w:w="2160" w:type="dxa"/>
          </w:tcPr>
          <w:p w14:paraId="531CE08D" w14:textId="48057F28" w:rsidR="00386EA1" w:rsidRPr="006D74C3" w:rsidRDefault="00386EA1" w:rsidP="000B75FB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7 (7 sections taught)</w:t>
            </w:r>
          </w:p>
        </w:tc>
        <w:tc>
          <w:tcPr>
            <w:tcW w:w="1525" w:type="dxa"/>
          </w:tcPr>
          <w:p w14:paraId="64E90DCF" w14:textId="4651CFF0" w:rsidR="00386EA1" w:rsidRPr="006D74C3" w:rsidRDefault="00386EA1" w:rsidP="000B75FB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49</w:t>
            </w:r>
          </w:p>
        </w:tc>
      </w:tr>
      <w:tr w:rsidR="00386EA1" w14:paraId="4DE1DD25" w14:textId="5BC3A779" w:rsidTr="00386EA1">
        <w:tc>
          <w:tcPr>
            <w:tcW w:w="1879" w:type="dxa"/>
          </w:tcPr>
          <w:p w14:paraId="0269CAF9" w14:textId="5E24E728" w:rsidR="00386EA1" w:rsidRPr="006D74C3" w:rsidRDefault="00386EA1" w:rsidP="00DE2BAC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 xml:space="preserve">Term </w:t>
            </w:r>
            <w:r w:rsidR="006D74C3">
              <w:rPr>
                <w:color w:val="000000" w:themeColor="text1"/>
              </w:rPr>
              <w:t>Instructors</w:t>
            </w:r>
          </w:p>
          <w:p w14:paraId="6F870926" w14:textId="77777777" w:rsidR="00386EA1" w:rsidRPr="006D74C3" w:rsidRDefault="00386EA1" w:rsidP="000B75F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14:paraId="2A76F091" w14:textId="0B573ACC" w:rsidR="00386EA1" w:rsidRPr="006D74C3" w:rsidRDefault="00386EA1" w:rsidP="000B75FB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5 (19 sections taught)</w:t>
            </w:r>
          </w:p>
        </w:tc>
        <w:tc>
          <w:tcPr>
            <w:tcW w:w="2430" w:type="dxa"/>
          </w:tcPr>
          <w:p w14:paraId="2FF7BB86" w14:textId="3B30DC1E" w:rsidR="00386EA1" w:rsidRPr="006D74C3" w:rsidRDefault="00386EA1" w:rsidP="000B75FB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5 (15 sections taught)</w:t>
            </w:r>
          </w:p>
        </w:tc>
        <w:tc>
          <w:tcPr>
            <w:tcW w:w="2160" w:type="dxa"/>
          </w:tcPr>
          <w:p w14:paraId="358FBCA8" w14:textId="6191ECC4" w:rsidR="00386EA1" w:rsidRPr="006D74C3" w:rsidRDefault="00386EA1" w:rsidP="000B75FB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--</w:t>
            </w:r>
          </w:p>
        </w:tc>
        <w:tc>
          <w:tcPr>
            <w:tcW w:w="1525" w:type="dxa"/>
          </w:tcPr>
          <w:p w14:paraId="7BFCAEA9" w14:textId="4A37172F" w:rsidR="00386EA1" w:rsidRDefault="00386EA1" w:rsidP="000B75FB">
            <w:pPr>
              <w:rPr>
                <w:color w:val="000000" w:themeColor="text1"/>
              </w:rPr>
            </w:pPr>
            <w:r w:rsidRPr="006D74C3">
              <w:rPr>
                <w:color w:val="000000" w:themeColor="text1"/>
              </w:rPr>
              <w:t>34</w:t>
            </w:r>
          </w:p>
        </w:tc>
      </w:tr>
      <w:tr w:rsidR="00386EA1" w14:paraId="05F514A5" w14:textId="27C58434" w:rsidTr="00386EA1">
        <w:tc>
          <w:tcPr>
            <w:tcW w:w="1879" w:type="dxa"/>
          </w:tcPr>
          <w:p w14:paraId="046A575B" w14:textId="7BD6F997" w:rsidR="00386EA1" w:rsidRDefault="00386EA1" w:rsidP="00DE2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Tenured/Tenure-Track</w:t>
            </w:r>
            <w:r w:rsidR="006D74C3">
              <w:rPr>
                <w:color w:val="000000" w:themeColor="text1"/>
              </w:rPr>
              <w:t>/Term Asst/Assoc</w:t>
            </w:r>
            <w:r>
              <w:rPr>
                <w:color w:val="000000" w:themeColor="text1"/>
              </w:rPr>
              <w:t xml:space="preserve"> Faculty</w:t>
            </w:r>
          </w:p>
        </w:tc>
        <w:tc>
          <w:tcPr>
            <w:tcW w:w="2346" w:type="dxa"/>
          </w:tcPr>
          <w:p w14:paraId="7EA5E937" w14:textId="75C11586" w:rsidR="00386EA1" w:rsidRDefault="00386EA1" w:rsidP="000B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(4 sections taught)</w:t>
            </w:r>
          </w:p>
        </w:tc>
        <w:tc>
          <w:tcPr>
            <w:tcW w:w="2430" w:type="dxa"/>
          </w:tcPr>
          <w:p w14:paraId="3DF0D4CC" w14:textId="53931E31" w:rsidR="00386EA1" w:rsidRPr="00FA12B4" w:rsidRDefault="00982585" w:rsidP="009825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386EA1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4</w:t>
            </w:r>
            <w:r w:rsidR="00386EA1">
              <w:rPr>
                <w:color w:val="000000" w:themeColor="text1"/>
              </w:rPr>
              <w:t xml:space="preserve"> sections taught)</w:t>
            </w:r>
          </w:p>
        </w:tc>
        <w:tc>
          <w:tcPr>
            <w:tcW w:w="2160" w:type="dxa"/>
          </w:tcPr>
          <w:p w14:paraId="5B206CA6" w14:textId="319F7C4F" w:rsidR="00386EA1" w:rsidRPr="00FA12B4" w:rsidRDefault="00386EA1" w:rsidP="000B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(1 section taught</w:t>
            </w:r>
            <w:r w:rsidR="00982585">
              <w:rPr>
                <w:color w:val="000000" w:themeColor="text1"/>
              </w:rPr>
              <w:t>)</w:t>
            </w:r>
          </w:p>
        </w:tc>
        <w:tc>
          <w:tcPr>
            <w:tcW w:w="1525" w:type="dxa"/>
          </w:tcPr>
          <w:p w14:paraId="5F6D8DA3" w14:textId="0D02706B" w:rsidR="00386EA1" w:rsidRDefault="00982585" w:rsidP="009825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C32989" w14:paraId="49560AA3" w14:textId="77777777" w:rsidTr="00386EA1">
        <w:tc>
          <w:tcPr>
            <w:tcW w:w="1879" w:type="dxa"/>
          </w:tcPr>
          <w:p w14:paraId="49203A17" w14:textId="77777777" w:rsidR="00C32989" w:rsidRDefault="00C32989" w:rsidP="00DE2BAC">
            <w:pPr>
              <w:rPr>
                <w:color w:val="000000" w:themeColor="text1"/>
              </w:rPr>
            </w:pPr>
          </w:p>
        </w:tc>
        <w:tc>
          <w:tcPr>
            <w:tcW w:w="2346" w:type="dxa"/>
          </w:tcPr>
          <w:p w14:paraId="746159FF" w14:textId="77777777" w:rsidR="00C32989" w:rsidRDefault="00C32989" w:rsidP="000B75FB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55C67D14" w14:textId="77777777" w:rsidR="00C32989" w:rsidRDefault="00C32989" w:rsidP="000B75FB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3AB94268" w14:textId="77777777" w:rsidR="00C32989" w:rsidRDefault="00C32989" w:rsidP="000B75FB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03556F6" w14:textId="50A7EBF8" w:rsidR="00C32989" w:rsidRPr="00F63163" w:rsidRDefault="00C32989" w:rsidP="00982585">
            <w:pPr>
              <w:rPr>
                <w:b/>
                <w:bCs/>
                <w:color w:val="000000" w:themeColor="text1"/>
                <w:u w:val="single"/>
              </w:rPr>
            </w:pPr>
            <w:r w:rsidRPr="00F63163">
              <w:rPr>
                <w:b/>
                <w:bCs/>
                <w:color w:val="FF0000"/>
                <w:u w:val="single"/>
              </w:rPr>
              <w:t>21</w:t>
            </w:r>
            <w:r w:rsidR="00982585">
              <w:rPr>
                <w:b/>
                <w:bCs/>
                <w:color w:val="FF0000"/>
                <w:u w:val="single"/>
              </w:rPr>
              <w:t>7</w:t>
            </w:r>
          </w:p>
        </w:tc>
      </w:tr>
    </w:tbl>
    <w:p w14:paraId="5362375F" w14:textId="77777777" w:rsidR="00DE2BAC" w:rsidRPr="00DE2BAC" w:rsidRDefault="00DE2BAC" w:rsidP="000B75FB">
      <w:pPr>
        <w:rPr>
          <w:b/>
          <w:bCs/>
          <w:color w:val="000000" w:themeColor="text1"/>
        </w:rPr>
      </w:pPr>
    </w:p>
    <w:p w14:paraId="253DEDD9" w14:textId="77777777" w:rsidR="00DE2BAC" w:rsidRDefault="00DE2BAC" w:rsidP="000B75FB">
      <w:pPr>
        <w:rPr>
          <w:b/>
          <w:bCs/>
          <w:i/>
          <w:iCs/>
          <w:color w:val="000000" w:themeColor="text1"/>
        </w:rPr>
      </w:pPr>
    </w:p>
    <w:p w14:paraId="3A8C678B" w14:textId="1ECC78AB" w:rsidR="000E1438" w:rsidRPr="0053541C" w:rsidRDefault="000E1438" w:rsidP="000B75FB">
      <w:pPr>
        <w:rPr>
          <w:b/>
          <w:bCs/>
          <w:i/>
          <w:iCs/>
          <w:color w:val="000000" w:themeColor="text1"/>
        </w:rPr>
      </w:pPr>
      <w:r w:rsidRPr="0053541C">
        <w:rPr>
          <w:b/>
          <w:bCs/>
          <w:i/>
          <w:iCs/>
          <w:color w:val="000000" w:themeColor="text1"/>
        </w:rPr>
        <w:t>New Hires</w:t>
      </w:r>
    </w:p>
    <w:p w14:paraId="62E07FE2" w14:textId="0F2E5520" w:rsidR="00E1169B" w:rsidRPr="0053541C" w:rsidRDefault="000E1438" w:rsidP="00E1169B">
      <w:r w:rsidRPr="0053541C">
        <w:rPr>
          <w:color w:val="000000" w:themeColor="text1"/>
        </w:rPr>
        <w:t>I</w:t>
      </w:r>
      <w:r w:rsidR="00C97284" w:rsidRPr="0053541C">
        <w:rPr>
          <w:color w:val="000000" w:themeColor="text1"/>
        </w:rPr>
        <w:t xml:space="preserve">n </w:t>
      </w:r>
      <w:r w:rsidR="00E1169B" w:rsidRPr="0053541C">
        <w:rPr>
          <w:color w:val="000000" w:themeColor="text1"/>
        </w:rPr>
        <w:t>July-August</w:t>
      </w:r>
      <w:r w:rsidR="00C97284" w:rsidRPr="0053541C">
        <w:rPr>
          <w:color w:val="000000" w:themeColor="text1"/>
        </w:rPr>
        <w:t xml:space="preserve"> </w:t>
      </w:r>
      <w:r w:rsidR="00CE68F3" w:rsidRPr="0053541C">
        <w:rPr>
          <w:color w:val="000000" w:themeColor="text1"/>
        </w:rPr>
        <w:t>202</w:t>
      </w:r>
      <w:r w:rsidR="00E1169B" w:rsidRPr="0053541C">
        <w:rPr>
          <w:color w:val="000000" w:themeColor="text1"/>
        </w:rPr>
        <w:t>1</w:t>
      </w:r>
      <w:r w:rsidR="00C97284" w:rsidRPr="0053541C">
        <w:rPr>
          <w:color w:val="000000" w:themeColor="text1"/>
        </w:rPr>
        <w:t>, I</w:t>
      </w:r>
      <w:r w:rsidRPr="0053541C">
        <w:rPr>
          <w:color w:val="000000" w:themeColor="text1"/>
        </w:rPr>
        <w:t xml:space="preserve"> hired </w:t>
      </w:r>
      <w:r w:rsidR="00E1169B" w:rsidRPr="0053541C">
        <w:rPr>
          <w:color w:val="000000" w:themeColor="text1"/>
        </w:rPr>
        <w:t>and oriented seven</w:t>
      </w:r>
      <w:r w:rsidR="00CE68F3" w:rsidRPr="0053541C">
        <w:rPr>
          <w:color w:val="000000" w:themeColor="text1"/>
        </w:rPr>
        <w:t xml:space="preserve"> </w:t>
      </w:r>
      <w:r w:rsidRPr="0053541C">
        <w:rPr>
          <w:color w:val="000000" w:themeColor="text1"/>
        </w:rPr>
        <w:t xml:space="preserve">part-time </w:t>
      </w:r>
      <w:r w:rsidR="00CE68F3" w:rsidRPr="0053541C">
        <w:rPr>
          <w:color w:val="000000" w:themeColor="text1"/>
        </w:rPr>
        <w:t>instructors</w:t>
      </w:r>
      <w:r w:rsidR="00E1169B" w:rsidRPr="0053541C">
        <w:rPr>
          <w:color w:val="000000" w:themeColor="text1"/>
        </w:rPr>
        <w:t>:</w:t>
      </w:r>
      <w:r w:rsidR="00E1169B" w:rsidRPr="0053541C">
        <w:t xml:space="preserve"> Joshua English, Neleigh Olson, Melissa Zipper, Heather Lehocky, Dr. Elizabeth Glass, Tina Rose, and Ardeen Top. </w:t>
      </w:r>
    </w:p>
    <w:p w14:paraId="041BF3D6" w14:textId="77777777" w:rsidR="00E1169B" w:rsidRPr="0053541C" w:rsidRDefault="00E1169B" w:rsidP="000B75FB">
      <w:pPr>
        <w:rPr>
          <w:b/>
          <w:bCs/>
          <w:i/>
          <w:iCs/>
          <w:color w:val="000000" w:themeColor="text1"/>
        </w:rPr>
      </w:pPr>
    </w:p>
    <w:p w14:paraId="51BCBE22" w14:textId="5B6BCE3C" w:rsidR="00906A85" w:rsidRPr="0053541C" w:rsidRDefault="00906A85" w:rsidP="000B75FB">
      <w:pPr>
        <w:rPr>
          <w:b/>
          <w:bCs/>
          <w:color w:val="000000" w:themeColor="text1"/>
        </w:rPr>
      </w:pPr>
      <w:r w:rsidRPr="0053541C">
        <w:rPr>
          <w:b/>
          <w:bCs/>
          <w:i/>
          <w:iCs/>
          <w:color w:val="000000" w:themeColor="text1"/>
        </w:rPr>
        <w:t>Assistant Directors of Composition</w:t>
      </w:r>
    </w:p>
    <w:p w14:paraId="51D3B8E0" w14:textId="55077A5F" w:rsidR="00906A85" w:rsidRPr="0053541C" w:rsidRDefault="00906A85" w:rsidP="000B75FB">
      <w:pPr>
        <w:rPr>
          <w:color w:val="000000" w:themeColor="text1"/>
        </w:rPr>
      </w:pPr>
      <w:r w:rsidRPr="0053541C">
        <w:rPr>
          <w:color w:val="000000" w:themeColor="text1"/>
        </w:rPr>
        <w:t xml:space="preserve">Lauren Fusilier, Taylor Riley, </w:t>
      </w:r>
      <w:r w:rsidR="00696236" w:rsidRPr="0053541C">
        <w:rPr>
          <w:color w:val="000000" w:themeColor="text1"/>
        </w:rPr>
        <w:t xml:space="preserve">and </w:t>
      </w:r>
      <w:r w:rsidRPr="0053541C">
        <w:rPr>
          <w:color w:val="000000" w:themeColor="text1"/>
        </w:rPr>
        <w:t>Cooper Day</w:t>
      </w:r>
    </w:p>
    <w:p w14:paraId="64ED5F96" w14:textId="77777777" w:rsidR="00906A85" w:rsidRPr="0053541C" w:rsidRDefault="00906A85" w:rsidP="000B75FB">
      <w:pPr>
        <w:rPr>
          <w:b/>
          <w:bCs/>
          <w:i/>
          <w:iCs/>
          <w:color w:val="000000" w:themeColor="text1"/>
        </w:rPr>
      </w:pPr>
    </w:p>
    <w:p w14:paraId="3038B33A" w14:textId="50D70BD2" w:rsidR="000A3276" w:rsidRPr="0053541C" w:rsidRDefault="000A3276" w:rsidP="000B75FB">
      <w:pPr>
        <w:rPr>
          <w:b/>
          <w:bCs/>
          <w:i/>
          <w:iCs/>
          <w:color w:val="000000" w:themeColor="text1"/>
        </w:rPr>
      </w:pPr>
      <w:r w:rsidRPr="0053541C">
        <w:rPr>
          <w:b/>
          <w:bCs/>
          <w:i/>
          <w:iCs/>
          <w:color w:val="000000" w:themeColor="text1"/>
        </w:rPr>
        <w:t xml:space="preserve">New </w:t>
      </w:r>
      <w:r w:rsidR="007E4A02" w:rsidRPr="0053541C">
        <w:rPr>
          <w:b/>
          <w:bCs/>
          <w:i/>
          <w:iCs/>
          <w:color w:val="000000" w:themeColor="text1"/>
        </w:rPr>
        <w:t xml:space="preserve">or Renewed </w:t>
      </w:r>
      <w:r w:rsidRPr="0053541C">
        <w:rPr>
          <w:b/>
          <w:bCs/>
          <w:i/>
          <w:iCs/>
          <w:color w:val="000000" w:themeColor="text1"/>
        </w:rPr>
        <w:t>Initiatives</w:t>
      </w:r>
      <w:r w:rsidR="00583C48" w:rsidRPr="0053541C">
        <w:rPr>
          <w:b/>
          <w:bCs/>
          <w:i/>
          <w:iCs/>
          <w:color w:val="000000" w:themeColor="text1"/>
        </w:rPr>
        <w:t xml:space="preserve"> in Fall and Spring</w:t>
      </w:r>
      <w:r w:rsidR="0028293B" w:rsidRPr="0053541C">
        <w:rPr>
          <w:b/>
          <w:bCs/>
          <w:i/>
          <w:iCs/>
          <w:color w:val="000000" w:themeColor="text1"/>
        </w:rPr>
        <w:t xml:space="preserve"> </w:t>
      </w:r>
    </w:p>
    <w:p w14:paraId="287694FC" w14:textId="77777777" w:rsidR="004E2B38" w:rsidRPr="0053541C" w:rsidRDefault="004E2B38" w:rsidP="000B75FB">
      <w:pPr>
        <w:rPr>
          <w:color w:val="000000" w:themeColor="text1"/>
        </w:rPr>
      </w:pPr>
    </w:p>
    <w:p w14:paraId="624A2C9B" w14:textId="13BF5388" w:rsidR="00960E45" w:rsidRPr="0053541C" w:rsidRDefault="005226D9" w:rsidP="00B649E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53541C">
        <w:rPr>
          <w:b/>
          <w:bCs/>
          <w:color w:val="000000" w:themeColor="text1"/>
        </w:rPr>
        <w:lastRenderedPageBreak/>
        <w:t xml:space="preserve">Racial Justice </w:t>
      </w:r>
      <w:r w:rsidR="00E1169B" w:rsidRPr="0053541C">
        <w:rPr>
          <w:b/>
          <w:bCs/>
          <w:color w:val="000000" w:themeColor="text1"/>
        </w:rPr>
        <w:t>Committee</w:t>
      </w:r>
      <w:r w:rsidRPr="0053541C">
        <w:rPr>
          <w:b/>
          <w:bCs/>
          <w:color w:val="000000" w:themeColor="text1"/>
        </w:rPr>
        <w:t>:</w:t>
      </w:r>
      <w:r w:rsidR="00214A46" w:rsidRPr="0053541C">
        <w:rPr>
          <w:b/>
          <w:bCs/>
          <w:color w:val="000000" w:themeColor="text1"/>
        </w:rPr>
        <w:t xml:space="preserve"> </w:t>
      </w:r>
      <w:r w:rsidR="00E1169B" w:rsidRPr="0053541C">
        <w:rPr>
          <w:color w:val="000000" w:themeColor="text1"/>
        </w:rPr>
        <w:t>In the fall, ADC Lauren Fusilier, tasked by the commit</w:t>
      </w:r>
      <w:r w:rsidR="0066207E" w:rsidRPr="0053541C">
        <w:rPr>
          <w:color w:val="000000" w:themeColor="text1"/>
        </w:rPr>
        <w:t>t</w:t>
      </w:r>
      <w:r w:rsidR="00E1169B" w:rsidRPr="0053541C">
        <w:rPr>
          <w:color w:val="000000" w:themeColor="text1"/>
        </w:rPr>
        <w:t xml:space="preserve">ee, designed and led a </w:t>
      </w:r>
      <w:r w:rsidR="0066207E" w:rsidRPr="0053541C">
        <w:rPr>
          <w:color w:val="000000" w:themeColor="text1"/>
        </w:rPr>
        <w:t>four</w:t>
      </w:r>
      <w:r w:rsidR="00E1169B" w:rsidRPr="0053541C">
        <w:rPr>
          <w:color w:val="000000" w:themeColor="text1"/>
        </w:rPr>
        <w:t xml:space="preserve">-week asynchronous mini-course, Introduction to Antiracist Composition Pedagogy. In addition, Andrea presented on a panel at </w:t>
      </w:r>
      <w:r w:rsidR="00906A85" w:rsidRPr="0053541C">
        <w:rPr>
          <w:color w:val="000000" w:themeColor="text1"/>
        </w:rPr>
        <w:t>the November NCTE</w:t>
      </w:r>
      <w:r w:rsidR="00E1169B" w:rsidRPr="0053541C">
        <w:rPr>
          <w:color w:val="000000" w:themeColor="text1"/>
        </w:rPr>
        <w:t xml:space="preserve"> about the work-in-progress of the committee, and the committee met </w:t>
      </w:r>
      <w:r w:rsidR="00FC7152" w:rsidRPr="0053541C">
        <w:rPr>
          <w:color w:val="000000" w:themeColor="text1"/>
        </w:rPr>
        <w:t xml:space="preserve">three times </w:t>
      </w:r>
      <w:r w:rsidR="00E1169B" w:rsidRPr="0053541C">
        <w:rPr>
          <w:color w:val="000000" w:themeColor="text1"/>
        </w:rPr>
        <w:t xml:space="preserve">to plan </w:t>
      </w:r>
      <w:r w:rsidR="00FC7152" w:rsidRPr="0053541C">
        <w:rPr>
          <w:color w:val="000000" w:themeColor="text1"/>
        </w:rPr>
        <w:t xml:space="preserve">and begin </w:t>
      </w:r>
      <w:r w:rsidR="000D3B2C" w:rsidRPr="0053541C">
        <w:rPr>
          <w:color w:val="000000" w:themeColor="text1"/>
        </w:rPr>
        <w:t xml:space="preserve">revising our SLOs. </w:t>
      </w:r>
      <w:r w:rsidR="00E1169B" w:rsidRPr="0053541C">
        <w:rPr>
          <w:color w:val="000000" w:themeColor="text1"/>
        </w:rPr>
        <w:t xml:space="preserve"> </w:t>
      </w:r>
    </w:p>
    <w:p w14:paraId="1753A369" w14:textId="77777777" w:rsidR="00E1169B" w:rsidRPr="0053541C" w:rsidRDefault="00E1169B" w:rsidP="00E1169B">
      <w:pPr>
        <w:pStyle w:val="NormalWeb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14:paraId="2CE1CDB3" w14:textId="7C94707F" w:rsidR="004E2B38" w:rsidRPr="0053541C" w:rsidRDefault="004E2B38" w:rsidP="004E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3541C">
        <w:rPr>
          <w:rFonts w:ascii="Times New Roman" w:hAnsi="Times New Roman" w:cs="Times New Roman"/>
          <w:b/>
          <w:bCs/>
          <w:i/>
          <w:iCs/>
          <w:color w:val="000000" w:themeColor="text1"/>
        </w:rPr>
        <w:t>Cardinal Compositions</w:t>
      </w:r>
      <w:r w:rsidRPr="0053541C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CE68F3" w:rsidRPr="0053541C">
        <w:rPr>
          <w:rFonts w:ascii="Times New Roman" w:hAnsi="Times New Roman" w:cs="Times New Roman"/>
          <w:color w:val="000000" w:themeColor="text1"/>
        </w:rPr>
        <w:t xml:space="preserve">We published </w:t>
      </w:r>
      <w:r w:rsidR="00E46FAE" w:rsidRPr="0053541C">
        <w:rPr>
          <w:rFonts w:ascii="Times New Roman" w:hAnsi="Times New Roman" w:cs="Times New Roman"/>
          <w:color w:val="000000" w:themeColor="text1"/>
        </w:rPr>
        <w:t>another</w:t>
      </w:r>
      <w:r w:rsidR="00CE68F3" w:rsidRPr="0053541C">
        <w:rPr>
          <w:rFonts w:ascii="Times New Roman" w:hAnsi="Times New Roman" w:cs="Times New Roman"/>
          <w:color w:val="000000" w:themeColor="text1"/>
        </w:rPr>
        <w:t xml:space="preserve"> volume of</w:t>
      </w:r>
      <w:r w:rsidR="000A3276" w:rsidRPr="0053541C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0A3276" w:rsidRPr="0053541C">
          <w:rPr>
            <w:rStyle w:val="Hyperlink"/>
            <w:rFonts w:ascii="Times New Roman" w:hAnsi="Times New Roman" w:cs="Times New Roman"/>
            <w:i/>
            <w:iCs/>
          </w:rPr>
          <w:t>Cardinal Compositions</w:t>
        </w:r>
      </w:hyperlink>
      <w:r w:rsidR="000A3276" w:rsidRPr="0053541C">
        <w:rPr>
          <w:rFonts w:ascii="Times New Roman" w:hAnsi="Times New Roman" w:cs="Times New Roman"/>
          <w:color w:val="000000" w:themeColor="text1"/>
        </w:rPr>
        <w:t xml:space="preserve"> as an open-access journal through </w:t>
      </w:r>
      <w:proofErr w:type="spellStart"/>
      <w:r w:rsidR="000A3276" w:rsidRPr="0053541C">
        <w:rPr>
          <w:rFonts w:ascii="Times New Roman" w:hAnsi="Times New Roman" w:cs="Times New Roman"/>
          <w:color w:val="000000" w:themeColor="text1"/>
        </w:rPr>
        <w:t>ThinkIR</w:t>
      </w:r>
      <w:proofErr w:type="spellEnd"/>
      <w:r w:rsidR="000A3276" w:rsidRPr="0053541C">
        <w:rPr>
          <w:rFonts w:ascii="Times New Roman" w:hAnsi="Times New Roman" w:cs="Times New Roman"/>
          <w:color w:val="000000" w:themeColor="text1"/>
        </w:rPr>
        <w:t xml:space="preserve">. </w:t>
      </w:r>
      <w:r w:rsidR="00CE68F3" w:rsidRPr="0053541C">
        <w:rPr>
          <w:rFonts w:ascii="Times New Roman" w:hAnsi="Times New Roman" w:cs="Times New Roman"/>
          <w:color w:val="000000" w:themeColor="text1"/>
        </w:rPr>
        <w:t>The English Department</w:t>
      </w:r>
      <w:r w:rsidR="000A3276" w:rsidRPr="0053541C">
        <w:rPr>
          <w:rFonts w:ascii="Times New Roman" w:hAnsi="Times New Roman" w:cs="Times New Roman"/>
          <w:color w:val="000000" w:themeColor="text1"/>
        </w:rPr>
        <w:t xml:space="preserve"> sponsored $150 stipends for editorial board members </w:t>
      </w:r>
      <w:r w:rsidR="00E46FAE" w:rsidRPr="0053541C">
        <w:rPr>
          <w:rFonts w:ascii="Times New Roman" w:hAnsi="Times New Roman" w:cs="Times New Roman"/>
          <w:color w:val="000000" w:themeColor="text1"/>
        </w:rPr>
        <w:t xml:space="preserve">Lana Helm, </w:t>
      </w:r>
      <w:r w:rsidR="0066207E" w:rsidRPr="0053541C">
        <w:rPr>
          <w:rFonts w:ascii="Times New Roman" w:hAnsi="Times New Roman" w:cs="Times New Roman"/>
          <w:color w:val="000000" w:themeColor="text1"/>
        </w:rPr>
        <w:t>Walker Smith, Ayaat Ismail, and Michael Benjamin,</w:t>
      </w:r>
      <w:r w:rsidR="000A3276" w:rsidRPr="0053541C">
        <w:rPr>
          <w:rFonts w:ascii="Times New Roman" w:hAnsi="Times New Roman" w:cs="Times New Roman"/>
          <w:color w:val="000000" w:themeColor="text1"/>
        </w:rPr>
        <w:t xml:space="preserve"> to support </w:t>
      </w:r>
      <w:r w:rsidR="00CE68F3" w:rsidRPr="0053541C">
        <w:rPr>
          <w:rFonts w:ascii="Times New Roman" w:hAnsi="Times New Roman" w:cs="Times New Roman"/>
          <w:color w:val="000000" w:themeColor="text1"/>
        </w:rPr>
        <w:t xml:space="preserve">editor </w:t>
      </w:r>
      <w:r w:rsidR="0066207E" w:rsidRPr="0053541C">
        <w:rPr>
          <w:rFonts w:ascii="Times New Roman" w:hAnsi="Times New Roman" w:cs="Times New Roman"/>
          <w:color w:val="000000" w:themeColor="text1"/>
        </w:rPr>
        <w:t>Taylor Riley</w:t>
      </w:r>
      <w:r w:rsidR="00CE68F3" w:rsidRPr="0053541C">
        <w:rPr>
          <w:rFonts w:ascii="Times New Roman" w:hAnsi="Times New Roman" w:cs="Times New Roman"/>
          <w:color w:val="000000" w:themeColor="text1"/>
        </w:rPr>
        <w:t xml:space="preserve">. </w:t>
      </w:r>
      <w:r w:rsidR="00E46FAE" w:rsidRPr="0053541C">
        <w:rPr>
          <w:rFonts w:ascii="Times New Roman" w:hAnsi="Times New Roman" w:cs="Times New Roman"/>
          <w:color w:val="000000" w:themeColor="text1"/>
        </w:rPr>
        <w:t>Ten</w:t>
      </w:r>
      <w:r w:rsidR="000A3276" w:rsidRPr="0053541C">
        <w:rPr>
          <w:rFonts w:ascii="Times New Roman" w:hAnsi="Times New Roman" w:cs="Times New Roman"/>
          <w:color w:val="000000" w:themeColor="text1"/>
        </w:rPr>
        <w:t xml:space="preserve"> student projects are published in this issue—</w:t>
      </w:r>
      <w:r w:rsidR="0066207E" w:rsidRPr="0053541C">
        <w:rPr>
          <w:rFonts w:ascii="Times New Roman" w:hAnsi="Times New Roman" w:cs="Times New Roman"/>
          <w:color w:val="000000" w:themeColor="text1"/>
        </w:rPr>
        <w:t>including a</w:t>
      </w:r>
      <w:r w:rsidR="00E46FAE" w:rsidRPr="0053541C">
        <w:rPr>
          <w:rFonts w:ascii="Times New Roman" w:hAnsi="Times New Roman" w:cs="Times New Roman"/>
          <w:color w:val="000000" w:themeColor="text1"/>
        </w:rPr>
        <w:t xml:space="preserve"> video, infographic, art, poetry, and </w:t>
      </w:r>
      <w:r w:rsidR="000A3276" w:rsidRPr="0053541C">
        <w:rPr>
          <w:rFonts w:ascii="Times New Roman" w:hAnsi="Times New Roman" w:cs="Times New Roman"/>
          <w:color w:val="000000" w:themeColor="text1"/>
        </w:rPr>
        <w:t xml:space="preserve">research papers—as well as the assignment sheets for those projects and teaching suggestions. The cover was also designed by a UofL student. </w:t>
      </w:r>
    </w:p>
    <w:p w14:paraId="3EDF9D0C" w14:textId="77777777" w:rsidR="004E2B38" w:rsidRPr="0053541C" w:rsidRDefault="004E2B38" w:rsidP="004E2B38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3B6D8DB" w14:textId="5AADC8BE" w:rsidR="004E2B38" w:rsidRPr="0053541C" w:rsidRDefault="0066207E" w:rsidP="000B7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3541C">
        <w:rPr>
          <w:rFonts w:ascii="Times New Roman" w:hAnsi="Times New Roman" w:cs="Times New Roman"/>
          <w:b/>
          <w:bCs/>
          <w:color w:val="000000" w:themeColor="text1"/>
        </w:rPr>
        <w:t>Introduction to Antiracist Composition Pedagogy</w:t>
      </w:r>
      <w:r w:rsidR="004E2B38" w:rsidRPr="0053541C">
        <w:rPr>
          <w:rFonts w:ascii="Times New Roman" w:hAnsi="Times New Roman" w:cs="Times New Roman"/>
          <w:b/>
          <w:bCs/>
          <w:color w:val="000000" w:themeColor="text1"/>
        </w:rPr>
        <w:t xml:space="preserve"> Mini-Course: </w:t>
      </w:r>
      <w:r w:rsidRPr="0053541C">
        <w:rPr>
          <w:rFonts w:ascii="Times New Roman" w:hAnsi="Times New Roman" w:cs="Times New Roman"/>
          <w:color w:val="000000" w:themeColor="text1"/>
        </w:rPr>
        <w:t xml:space="preserve">We took a break from offering our online writing instruction mini-course in order to make room for our new mini-course, designed and taught by Lauren Fusilier. </w:t>
      </w:r>
      <w:r w:rsidR="00AB5624" w:rsidRPr="0053541C">
        <w:rPr>
          <w:rFonts w:ascii="Times New Roman" w:hAnsi="Times New Roman" w:cs="Times New Roman"/>
          <w:color w:val="000000" w:themeColor="text1"/>
        </w:rPr>
        <w:t xml:space="preserve">The mini-course </w:t>
      </w:r>
      <w:r w:rsidRPr="0053541C">
        <w:rPr>
          <w:rFonts w:ascii="Times New Roman" w:hAnsi="Times New Roman" w:cs="Times New Roman"/>
        </w:rPr>
        <w:t xml:space="preserve">engaged composition instructors in </w:t>
      </w:r>
      <w:r w:rsidRPr="0053541C">
        <w:rPr>
          <w:rFonts w:ascii="Times New Roman" w:hAnsi="Times New Roman" w:cs="Times New Roman"/>
          <w:color w:val="000000"/>
        </w:rPr>
        <w:t xml:space="preserve">beginning the challenging and recursive work of practicing antiracism in the classroom through critical self-reflection, course material design, and ethical assessment development. </w:t>
      </w:r>
      <w:r w:rsidR="004E2B38" w:rsidRPr="0053541C">
        <w:rPr>
          <w:rFonts w:ascii="Times New Roman" w:hAnsi="Times New Roman" w:cs="Times New Roman"/>
          <w:color w:val="000000" w:themeColor="text1"/>
        </w:rPr>
        <w:t xml:space="preserve">Participants received a </w:t>
      </w:r>
      <w:r w:rsidRPr="0053541C">
        <w:rPr>
          <w:rFonts w:ascii="Times New Roman" w:hAnsi="Times New Roman" w:cs="Times New Roman"/>
          <w:color w:val="000000" w:themeColor="text1"/>
        </w:rPr>
        <w:t>detailed letter</w:t>
      </w:r>
      <w:r w:rsidR="004E2B38" w:rsidRPr="0053541C">
        <w:rPr>
          <w:rFonts w:ascii="Times New Roman" w:hAnsi="Times New Roman" w:cs="Times New Roman"/>
          <w:color w:val="000000" w:themeColor="text1"/>
        </w:rPr>
        <w:t xml:space="preserve"> upon completion</w:t>
      </w:r>
      <w:r w:rsidR="001069EA" w:rsidRPr="0053541C">
        <w:rPr>
          <w:rFonts w:ascii="Times New Roman" w:hAnsi="Times New Roman" w:cs="Times New Roman"/>
          <w:color w:val="000000" w:themeColor="text1"/>
        </w:rPr>
        <w:t>.</w:t>
      </w:r>
      <w:r w:rsidRPr="0053541C">
        <w:rPr>
          <w:rFonts w:ascii="Times New Roman" w:hAnsi="Times New Roman" w:cs="Times New Roman"/>
          <w:color w:val="000000" w:themeColor="text1"/>
        </w:rPr>
        <w:t xml:space="preserve"> Eleven instructors participated (3 PTLs, 1 MA student, and 7 PhD students).</w:t>
      </w:r>
    </w:p>
    <w:p w14:paraId="57EC4D4C" w14:textId="77777777" w:rsidR="007E4A02" w:rsidRPr="0053541C" w:rsidRDefault="007E4A02" w:rsidP="005226D9">
      <w:pPr>
        <w:rPr>
          <w:b/>
          <w:bCs/>
          <w:color w:val="000000" w:themeColor="text1"/>
        </w:rPr>
      </w:pPr>
    </w:p>
    <w:p w14:paraId="5FEA99A8" w14:textId="084BA55F" w:rsidR="00781C9F" w:rsidRPr="0053541C" w:rsidRDefault="004E2B38" w:rsidP="00626C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3541C">
        <w:rPr>
          <w:rFonts w:ascii="Times New Roman" w:hAnsi="Times New Roman" w:cs="Times New Roman"/>
          <w:b/>
          <w:bCs/>
          <w:color w:val="000000" w:themeColor="text1"/>
        </w:rPr>
        <w:t>Community-Building:</w:t>
      </w:r>
      <w:r w:rsidR="00CE68F3" w:rsidRPr="0053541C">
        <w:rPr>
          <w:rFonts w:ascii="Times New Roman" w:hAnsi="Times New Roman" w:cs="Times New Roman"/>
          <w:color w:val="000000" w:themeColor="text1"/>
        </w:rPr>
        <w:t xml:space="preserve"> </w:t>
      </w:r>
      <w:r w:rsidR="0066207E" w:rsidRPr="0053541C">
        <w:rPr>
          <w:rFonts w:ascii="Times New Roman" w:hAnsi="Times New Roman" w:cs="Times New Roman"/>
          <w:color w:val="000000" w:themeColor="text1"/>
        </w:rPr>
        <w:t>ADC Lauren Fusilier hosted our</w:t>
      </w:r>
      <w:r w:rsidRPr="0053541C">
        <w:rPr>
          <w:rFonts w:ascii="Times New Roman" w:hAnsi="Times New Roman" w:cs="Times New Roman"/>
          <w:color w:val="000000" w:themeColor="text1"/>
        </w:rPr>
        <w:t xml:space="preserve"> kickoff s’mores party</w:t>
      </w:r>
      <w:r w:rsidR="00BD0020" w:rsidRPr="0053541C">
        <w:rPr>
          <w:rFonts w:ascii="Times New Roman" w:hAnsi="Times New Roman" w:cs="Times New Roman"/>
          <w:color w:val="000000" w:themeColor="text1"/>
        </w:rPr>
        <w:t xml:space="preserve"> in September</w:t>
      </w:r>
      <w:r w:rsidR="0066207E" w:rsidRPr="0053541C">
        <w:rPr>
          <w:rFonts w:ascii="Times New Roman" w:hAnsi="Times New Roman" w:cs="Times New Roman"/>
          <w:color w:val="000000" w:themeColor="text1"/>
        </w:rPr>
        <w:t>.</w:t>
      </w:r>
      <w:r w:rsidR="00BD0020" w:rsidRPr="0053541C">
        <w:rPr>
          <w:rFonts w:ascii="Times New Roman" w:hAnsi="Times New Roman" w:cs="Times New Roman"/>
          <w:color w:val="000000" w:themeColor="text1"/>
        </w:rPr>
        <w:t xml:space="preserve"> In addition, PTLs Lana Helm and Kristie Ennis planned a </w:t>
      </w:r>
      <w:r w:rsidR="000445D2" w:rsidRPr="0053541C">
        <w:rPr>
          <w:rFonts w:ascii="Times New Roman" w:hAnsi="Times New Roman" w:cs="Times New Roman"/>
          <w:color w:val="000000" w:themeColor="text1"/>
        </w:rPr>
        <w:t xml:space="preserve">festive </w:t>
      </w:r>
      <w:r w:rsidR="00BD0020" w:rsidRPr="0053541C">
        <w:rPr>
          <w:rFonts w:ascii="Times New Roman" w:hAnsi="Times New Roman" w:cs="Times New Roman"/>
          <w:color w:val="000000" w:themeColor="text1"/>
        </w:rPr>
        <w:t xml:space="preserve">“harvest hang” for instructors in BAB 218. </w:t>
      </w:r>
      <w:r w:rsidR="0066207E" w:rsidRPr="0053541C">
        <w:rPr>
          <w:rFonts w:ascii="Times New Roman" w:hAnsi="Times New Roman" w:cs="Times New Roman"/>
          <w:color w:val="000000" w:themeColor="text1"/>
        </w:rPr>
        <w:t>W</w:t>
      </w:r>
      <w:r w:rsidR="00CE68F3" w:rsidRPr="0053541C">
        <w:rPr>
          <w:rFonts w:ascii="Times New Roman" w:hAnsi="Times New Roman" w:cs="Times New Roman"/>
          <w:color w:val="000000" w:themeColor="text1"/>
        </w:rPr>
        <w:t xml:space="preserve">e </w:t>
      </w:r>
      <w:r w:rsidR="0066207E" w:rsidRPr="0053541C">
        <w:rPr>
          <w:rFonts w:ascii="Times New Roman" w:hAnsi="Times New Roman" w:cs="Times New Roman"/>
          <w:color w:val="000000" w:themeColor="text1"/>
        </w:rPr>
        <w:t>kept</w:t>
      </w:r>
      <w:r w:rsidR="00CE68F3" w:rsidRPr="0053541C">
        <w:rPr>
          <w:rFonts w:ascii="Times New Roman" w:hAnsi="Times New Roman" w:cs="Times New Roman"/>
          <w:color w:val="000000" w:themeColor="text1"/>
        </w:rPr>
        <w:t xml:space="preserve"> our holiday party online, complete with white elephant gift exchange, pet photo competition, and “Cardinal </w:t>
      </w:r>
      <w:proofErr w:type="spellStart"/>
      <w:r w:rsidR="00CE68F3" w:rsidRPr="0053541C">
        <w:rPr>
          <w:rFonts w:ascii="Times New Roman" w:hAnsi="Times New Roman" w:cs="Times New Roman"/>
          <w:color w:val="000000" w:themeColor="text1"/>
        </w:rPr>
        <w:t>Comptail</w:t>
      </w:r>
      <w:proofErr w:type="spellEnd"/>
      <w:r w:rsidR="00CE68F3" w:rsidRPr="0053541C">
        <w:rPr>
          <w:rFonts w:ascii="Times New Roman" w:hAnsi="Times New Roman" w:cs="Times New Roman"/>
          <w:color w:val="000000" w:themeColor="text1"/>
        </w:rPr>
        <w:t xml:space="preserve">” mocktail goodie bags that we delivered to instructors’ houses. </w:t>
      </w:r>
    </w:p>
    <w:p w14:paraId="4EA2CDAA" w14:textId="77777777" w:rsidR="00FF3D9A" w:rsidRPr="0053541C" w:rsidRDefault="00FF3D9A" w:rsidP="00906A85">
      <w:pPr>
        <w:rPr>
          <w:b/>
          <w:bCs/>
          <w:i/>
          <w:iCs/>
          <w:color w:val="000000" w:themeColor="text1"/>
        </w:rPr>
      </w:pPr>
    </w:p>
    <w:p w14:paraId="4546F7F2" w14:textId="292659BA" w:rsidR="00FF3D9A" w:rsidRPr="0053541C" w:rsidRDefault="00FF3D9A" w:rsidP="00CF5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3541C">
        <w:rPr>
          <w:rFonts w:ascii="Times New Roman" w:hAnsi="Times New Roman" w:cs="Times New Roman"/>
          <w:b/>
          <w:bCs/>
          <w:color w:val="000000" w:themeColor="text1"/>
        </w:rPr>
        <w:t>Awards</w:t>
      </w:r>
      <w:r w:rsidRPr="0053541C">
        <w:rPr>
          <w:rFonts w:ascii="Times New Roman" w:hAnsi="Times New Roman" w:cs="Times New Roman"/>
          <w:color w:val="000000" w:themeColor="text1"/>
        </w:rPr>
        <w:t xml:space="preserve">: The Composition Committee awarded </w:t>
      </w:r>
      <w:r w:rsidR="00906A85" w:rsidRPr="0053541C">
        <w:rPr>
          <w:rFonts w:ascii="Times New Roman" w:hAnsi="Times New Roman" w:cs="Times New Roman"/>
          <w:color w:val="000000" w:themeColor="text1"/>
        </w:rPr>
        <w:t>two</w:t>
      </w:r>
      <w:r w:rsidR="0028293B" w:rsidRPr="0053541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93B" w:rsidRPr="0053541C">
        <w:rPr>
          <w:rFonts w:ascii="Times New Roman" w:hAnsi="Times New Roman" w:cs="Times New Roman"/>
          <w:color w:val="000000" w:themeColor="text1"/>
        </w:rPr>
        <w:t>Plattus</w:t>
      </w:r>
      <w:proofErr w:type="spellEnd"/>
      <w:r w:rsidR="0028293B" w:rsidRPr="0053541C">
        <w:rPr>
          <w:rFonts w:ascii="Times New Roman" w:hAnsi="Times New Roman" w:cs="Times New Roman"/>
          <w:color w:val="000000" w:themeColor="text1"/>
        </w:rPr>
        <w:t xml:space="preserve"> award (</w:t>
      </w:r>
      <w:r w:rsidR="00906A85" w:rsidRPr="0053541C">
        <w:rPr>
          <w:rFonts w:ascii="Times New Roman" w:hAnsi="Times New Roman" w:cs="Times New Roman"/>
          <w:color w:val="000000" w:themeColor="text1"/>
        </w:rPr>
        <w:t xml:space="preserve">PhD student </w:t>
      </w:r>
      <w:r w:rsidR="0066207E" w:rsidRPr="0053541C">
        <w:rPr>
          <w:rFonts w:ascii="Times New Roman" w:hAnsi="Times New Roman" w:cs="Times New Roman"/>
          <w:color w:val="000000" w:themeColor="text1"/>
        </w:rPr>
        <w:t>Lauren Fusilier</w:t>
      </w:r>
      <w:r w:rsidR="00906A85" w:rsidRPr="0053541C">
        <w:rPr>
          <w:rFonts w:ascii="Times New Roman" w:hAnsi="Times New Roman" w:cs="Times New Roman"/>
          <w:color w:val="000000" w:themeColor="text1"/>
        </w:rPr>
        <w:t xml:space="preserve"> and MA student Zoë </w:t>
      </w:r>
      <w:proofErr w:type="spellStart"/>
      <w:r w:rsidR="00906A85" w:rsidRPr="0053541C">
        <w:rPr>
          <w:rFonts w:ascii="Times New Roman" w:hAnsi="Times New Roman" w:cs="Times New Roman"/>
          <w:color w:val="000000" w:themeColor="text1"/>
        </w:rPr>
        <w:t>Litzenberg</w:t>
      </w:r>
      <w:proofErr w:type="spellEnd"/>
      <w:r w:rsidR="00906A85" w:rsidRPr="0053541C">
        <w:rPr>
          <w:rFonts w:ascii="Times New Roman" w:hAnsi="Times New Roman" w:cs="Times New Roman"/>
          <w:color w:val="000000" w:themeColor="text1"/>
        </w:rPr>
        <w:t>)</w:t>
      </w:r>
      <w:r w:rsidR="0028293B" w:rsidRPr="0053541C">
        <w:rPr>
          <w:rFonts w:ascii="Times New Roman" w:hAnsi="Times New Roman" w:cs="Times New Roman"/>
          <w:color w:val="000000" w:themeColor="text1"/>
        </w:rPr>
        <w:t xml:space="preserve"> and one PTL award (</w:t>
      </w:r>
      <w:r w:rsidR="0066207E" w:rsidRPr="0053541C">
        <w:rPr>
          <w:rFonts w:ascii="Times New Roman" w:hAnsi="Times New Roman" w:cs="Times New Roman"/>
          <w:color w:val="000000" w:themeColor="text1"/>
        </w:rPr>
        <w:t>Dr. Megen Boyett</w:t>
      </w:r>
      <w:r w:rsidR="0028293B" w:rsidRPr="0053541C">
        <w:rPr>
          <w:rFonts w:ascii="Times New Roman" w:hAnsi="Times New Roman" w:cs="Times New Roman"/>
          <w:color w:val="000000" w:themeColor="text1"/>
        </w:rPr>
        <w:t>).</w:t>
      </w:r>
    </w:p>
    <w:p w14:paraId="060713AC" w14:textId="77777777" w:rsidR="00696236" w:rsidRPr="0053541C" w:rsidRDefault="00696236" w:rsidP="00696236">
      <w:pPr>
        <w:pStyle w:val="ListParagrap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3F4CF2B0" w14:textId="762F08DB" w:rsidR="00696236" w:rsidRPr="0053541C" w:rsidRDefault="00696236" w:rsidP="00CF5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3541C">
        <w:rPr>
          <w:rFonts w:ascii="Times New Roman" w:hAnsi="Times New Roman" w:cs="Times New Roman"/>
          <w:b/>
          <w:bCs/>
          <w:color w:val="000000" w:themeColor="text1"/>
        </w:rPr>
        <w:t xml:space="preserve">Website Organization: </w:t>
      </w:r>
      <w:r w:rsidRPr="0053541C">
        <w:rPr>
          <w:rFonts w:ascii="Times New Roman" w:hAnsi="Times New Roman" w:cs="Times New Roman"/>
          <w:color w:val="000000" w:themeColor="text1"/>
        </w:rPr>
        <w:t>Lauren Fusilier cleaned up parts of our website and organized our resources from “e-files” into “</w:t>
      </w:r>
      <w:hyperlink r:id="rId6" w:history="1">
        <w:r w:rsidRPr="0053541C">
          <w:rPr>
            <w:rStyle w:val="Hyperlink"/>
            <w:rFonts w:ascii="Times New Roman" w:hAnsi="Times New Roman" w:cs="Times New Roman"/>
          </w:rPr>
          <w:t>the Cardinals Nest</w:t>
        </w:r>
      </w:hyperlink>
      <w:r w:rsidRPr="0053541C">
        <w:rPr>
          <w:rFonts w:ascii="Times New Roman" w:hAnsi="Times New Roman" w:cs="Times New Roman"/>
          <w:color w:val="000000" w:themeColor="text1"/>
        </w:rPr>
        <w:t>.”</w:t>
      </w:r>
    </w:p>
    <w:p w14:paraId="07809158" w14:textId="77777777" w:rsidR="00214A46" w:rsidRPr="0053541C" w:rsidRDefault="00214A46" w:rsidP="00214A46">
      <w:pPr>
        <w:rPr>
          <w:b/>
          <w:bCs/>
          <w:i/>
          <w:iCs/>
          <w:color w:val="000000" w:themeColor="text1"/>
        </w:rPr>
      </w:pPr>
    </w:p>
    <w:p w14:paraId="0585DD41" w14:textId="4C708CCD" w:rsidR="00124AA3" w:rsidRPr="0053541C" w:rsidRDefault="00124AA3" w:rsidP="000B75FB">
      <w:pPr>
        <w:rPr>
          <w:b/>
          <w:bCs/>
          <w:i/>
          <w:iCs/>
          <w:color w:val="000000" w:themeColor="text1"/>
        </w:rPr>
      </w:pPr>
      <w:r w:rsidRPr="0053541C">
        <w:rPr>
          <w:b/>
          <w:bCs/>
          <w:i/>
          <w:iCs/>
          <w:color w:val="000000" w:themeColor="text1"/>
        </w:rPr>
        <w:t>Events and Professional Development</w:t>
      </w:r>
      <w:r w:rsidR="00583C48" w:rsidRPr="0053541C">
        <w:rPr>
          <w:b/>
          <w:bCs/>
          <w:i/>
          <w:iCs/>
          <w:color w:val="000000" w:themeColor="text1"/>
        </w:rPr>
        <w:t xml:space="preserve"> in Fall and Spring</w:t>
      </w:r>
    </w:p>
    <w:p w14:paraId="24B6AABC" w14:textId="22433C0B" w:rsidR="00A60E45" w:rsidRPr="0053541C" w:rsidRDefault="00C97284" w:rsidP="000B75FB">
      <w:pPr>
        <w:rPr>
          <w:color w:val="000000" w:themeColor="text1"/>
        </w:rPr>
      </w:pPr>
      <w:r w:rsidRPr="0053541C">
        <w:rPr>
          <w:color w:val="000000" w:themeColor="text1"/>
        </w:rPr>
        <w:t xml:space="preserve">In August </w:t>
      </w:r>
      <w:r w:rsidR="00CE68F3" w:rsidRPr="0053541C">
        <w:rPr>
          <w:color w:val="000000" w:themeColor="text1"/>
        </w:rPr>
        <w:t>202</w:t>
      </w:r>
      <w:r w:rsidR="00906A85" w:rsidRPr="0053541C">
        <w:rPr>
          <w:color w:val="000000" w:themeColor="text1"/>
        </w:rPr>
        <w:t>1</w:t>
      </w:r>
      <w:r w:rsidRPr="0053541C">
        <w:rPr>
          <w:color w:val="000000" w:themeColor="text1"/>
        </w:rPr>
        <w:t>, w</w:t>
      </w:r>
      <w:r w:rsidR="00A60E45" w:rsidRPr="0053541C">
        <w:rPr>
          <w:color w:val="000000" w:themeColor="text1"/>
        </w:rPr>
        <w:t xml:space="preserve">e </w:t>
      </w:r>
      <w:r w:rsidR="00906A85" w:rsidRPr="0053541C">
        <w:rPr>
          <w:color w:val="000000" w:themeColor="text1"/>
        </w:rPr>
        <w:t xml:space="preserve">facilitated </w:t>
      </w:r>
      <w:r w:rsidR="00CE68F3" w:rsidRPr="0053541C">
        <w:rPr>
          <w:color w:val="000000" w:themeColor="text1"/>
        </w:rPr>
        <w:t xml:space="preserve">our new GTA orientation </w:t>
      </w:r>
      <w:r w:rsidR="00906A85" w:rsidRPr="0053541C">
        <w:rPr>
          <w:color w:val="000000" w:themeColor="text1"/>
        </w:rPr>
        <w:t>over two weeks</w:t>
      </w:r>
      <w:r w:rsidR="00CE68F3" w:rsidRPr="0053541C">
        <w:rPr>
          <w:color w:val="000000" w:themeColor="text1"/>
        </w:rPr>
        <w:t xml:space="preserve"> (meeting every other day</w:t>
      </w:r>
      <w:r w:rsidR="00906A85" w:rsidRPr="0053541C">
        <w:rPr>
          <w:color w:val="000000" w:themeColor="text1"/>
        </w:rPr>
        <w:t xml:space="preserve"> in person</w:t>
      </w:r>
      <w:r w:rsidR="00CE68F3" w:rsidRPr="0053541C">
        <w:rPr>
          <w:color w:val="000000" w:themeColor="text1"/>
        </w:rPr>
        <w:t>)</w:t>
      </w:r>
      <w:r w:rsidR="00FF3D9A" w:rsidRPr="0053541C">
        <w:rPr>
          <w:color w:val="000000" w:themeColor="text1"/>
        </w:rPr>
        <w:t>.</w:t>
      </w:r>
      <w:r w:rsidR="00CE68F3" w:rsidRPr="0053541C">
        <w:rPr>
          <w:color w:val="000000" w:themeColor="text1"/>
        </w:rPr>
        <w:t xml:space="preserve"> </w:t>
      </w:r>
      <w:r w:rsidR="00906A85" w:rsidRPr="0053541C">
        <w:rPr>
          <w:color w:val="000000" w:themeColor="text1"/>
        </w:rPr>
        <w:t>As part of new GTA orientation, Dr. Elizabeth Wardle gave a</w:t>
      </w:r>
      <w:r w:rsidR="00450AE7" w:rsidRPr="0053541C">
        <w:rPr>
          <w:color w:val="000000" w:themeColor="text1"/>
        </w:rPr>
        <w:t xml:space="preserve"> 2-hour</w:t>
      </w:r>
      <w:r w:rsidR="00906A85" w:rsidRPr="0053541C">
        <w:rPr>
          <w:color w:val="000000" w:themeColor="text1"/>
        </w:rPr>
        <w:t xml:space="preserve"> in-person workshop on Writing about Writing</w:t>
      </w:r>
      <w:r w:rsidR="00450AE7" w:rsidRPr="0053541C">
        <w:rPr>
          <w:color w:val="000000" w:themeColor="text1"/>
        </w:rPr>
        <w:t>. (Wardle received a $400 honorarium, and Macmillan paid for lunch.)</w:t>
      </w:r>
      <w:r w:rsidR="00906A85" w:rsidRPr="0053541C">
        <w:rPr>
          <w:color w:val="000000" w:themeColor="text1"/>
        </w:rPr>
        <w:t xml:space="preserve"> </w:t>
      </w:r>
      <w:r w:rsidR="00CE68F3" w:rsidRPr="0053541C">
        <w:rPr>
          <w:color w:val="000000" w:themeColor="text1"/>
        </w:rPr>
        <w:t xml:space="preserve">We also held </w:t>
      </w:r>
      <w:r w:rsidR="00A60E45" w:rsidRPr="0053541C">
        <w:rPr>
          <w:color w:val="000000" w:themeColor="text1"/>
        </w:rPr>
        <w:t>our regular day-long orientation for all composition instructors the Friday before classes began</w:t>
      </w:r>
      <w:r w:rsidR="00FF3D9A" w:rsidRPr="0053541C">
        <w:rPr>
          <w:color w:val="000000" w:themeColor="text1"/>
        </w:rPr>
        <w:t xml:space="preserve">; this was done </w:t>
      </w:r>
      <w:r w:rsidR="00906A85" w:rsidRPr="0053541C">
        <w:rPr>
          <w:color w:val="000000" w:themeColor="text1"/>
        </w:rPr>
        <w:t xml:space="preserve">as a hybrid event, in the TILL and over Zoom. </w:t>
      </w:r>
      <w:r w:rsidR="00FF3D9A" w:rsidRPr="0053541C">
        <w:rPr>
          <w:color w:val="000000" w:themeColor="text1"/>
        </w:rPr>
        <w:t xml:space="preserve"> </w:t>
      </w:r>
    </w:p>
    <w:p w14:paraId="128052C6" w14:textId="77777777" w:rsidR="00A60E45" w:rsidRPr="0053541C" w:rsidRDefault="00A60E45" w:rsidP="000B75FB">
      <w:pPr>
        <w:rPr>
          <w:color w:val="000000" w:themeColor="text1"/>
        </w:rPr>
      </w:pPr>
    </w:p>
    <w:p w14:paraId="42E84F11" w14:textId="278EB79A" w:rsidR="00082D5B" w:rsidRPr="0053541C" w:rsidRDefault="00696236" w:rsidP="000B75FB">
      <w:pPr>
        <w:rPr>
          <w:color w:val="000000" w:themeColor="text1"/>
        </w:rPr>
      </w:pPr>
      <w:r w:rsidRPr="0053541C">
        <w:rPr>
          <w:color w:val="000000" w:themeColor="text1"/>
        </w:rPr>
        <w:t>In addition to the Introduction to Antiracist Composition Pedagogy mini-course, w</w:t>
      </w:r>
      <w:r w:rsidR="00653DEA" w:rsidRPr="0053541C">
        <w:rPr>
          <w:color w:val="000000" w:themeColor="text1"/>
        </w:rPr>
        <w:t xml:space="preserve">e hosted </w:t>
      </w:r>
      <w:r w:rsidR="00AE6ACE" w:rsidRPr="0053541C">
        <w:rPr>
          <w:color w:val="000000" w:themeColor="text1"/>
        </w:rPr>
        <w:t>three</w:t>
      </w:r>
      <w:r w:rsidR="000A3276" w:rsidRPr="0053541C">
        <w:rPr>
          <w:color w:val="000000" w:themeColor="text1"/>
        </w:rPr>
        <w:t xml:space="preserve"> workshops</w:t>
      </w:r>
      <w:r w:rsidRPr="0053541C">
        <w:rPr>
          <w:color w:val="000000" w:themeColor="text1"/>
        </w:rPr>
        <w:t>:</w:t>
      </w:r>
    </w:p>
    <w:p w14:paraId="64D68CFE" w14:textId="242B15A9" w:rsidR="00F125BC" w:rsidRPr="0053541C" w:rsidRDefault="00F125BC" w:rsidP="00F12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3541C">
        <w:rPr>
          <w:rFonts w:ascii="Times New Roman" w:hAnsi="Times New Roman" w:cs="Times New Roman"/>
          <w:color w:val="000000" w:themeColor="text1"/>
        </w:rPr>
        <w:t xml:space="preserve">Fall </w:t>
      </w:r>
      <w:r w:rsidR="00CE68F3" w:rsidRPr="0053541C">
        <w:rPr>
          <w:rFonts w:ascii="Times New Roman" w:hAnsi="Times New Roman" w:cs="Times New Roman"/>
          <w:color w:val="000000" w:themeColor="text1"/>
        </w:rPr>
        <w:t>202</w:t>
      </w:r>
      <w:r w:rsidR="00AE6ACE" w:rsidRPr="0053541C">
        <w:rPr>
          <w:rFonts w:ascii="Times New Roman" w:hAnsi="Times New Roman" w:cs="Times New Roman"/>
          <w:color w:val="000000" w:themeColor="text1"/>
        </w:rPr>
        <w:t>1</w:t>
      </w:r>
    </w:p>
    <w:p w14:paraId="437961DC" w14:textId="5DC7F651" w:rsidR="00C26F2D" w:rsidRPr="0053541C" w:rsidRDefault="00C26F2D" w:rsidP="00CE68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 w:rsidRPr="0053541C">
        <w:rPr>
          <w:rFonts w:ascii="Times New Roman" w:hAnsi="Times New Roman" w:cs="Times New Roman"/>
          <w:color w:val="000000"/>
        </w:rPr>
        <w:lastRenderedPageBreak/>
        <w:t>Trauma-Informed Writing Instruction (Dr. Michelle Day—in-person Q&amp;A in English 602 that all composition instructors were invited to</w:t>
      </w:r>
      <w:r w:rsidR="00450AE7" w:rsidRPr="0053541C">
        <w:rPr>
          <w:rFonts w:ascii="Times New Roman" w:hAnsi="Times New Roman" w:cs="Times New Roman"/>
          <w:color w:val="000000"/>
        </w:rPr>
        <w:t>; Day received a $150 honorarium</w:t>
      </w:r>
      <w:r w:rsidRPr="0053541C">
        <w:rPr>
          <w:rFonts w:ascii="Times New Roman" w:hAnsi="Times New Roman" w:cs="Times New Roman"/>
          <w:color w:val="000000"/>
        </w:rPr>
        <w:t>)</w:t>
      </w:r>
    </w:p>
    <w:p w14:paraId="2B5775AB" w14:textId="0573B87E" w:rsidR="00CE68F3" w:rsidRPr="0053541C" w:rsidRDefault="00AE6ACE" w:rsidP="00CE68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 w:rsidRPr="0053541C">
        <w:rPr>
          <w:rFonts w:ascii="Times New Roman" w:hAnsi="Times New Roman" w:cs="Times New Roman"/>
          <w:color w:val="000000"/>
        </w:rPr>
        <w:t>Introduction to Preparing Themed Courses (Cooper Day)</w:t>
      </w:r>
    </w:p>
    <w:p w14:paraId="708FE450" w14:textId="1C029D41" w:rsidR="005A0A74" w:rsidRPr="0053541C" w:rsidRDefault="002C2291" w:rsidP="005A0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3541C">
        <w:rPr>
          <w:rFonts w:ascii="Times New Roman" w:hAnsi="Times New Roman" w:cs="Times New Roman"/>
          <w:color w:val="000000" w:themeColor="text1"/>
        </w:rPr>
        <w:t>Spring</w:t>
      </w:r>
      <w:r w:rsidR="005A0A74" w:rsidRPr="0053541C">
        <w:rPr>
          <w:rFonts w:ascii="Times New Roman" w:hAnsi="Times New Roman" w:cs="Times New Roman"/>
          <w:color w:val="000000" w:themeColor="text1"/>
        </w:rPr>
        <w:t xml:space="preserve"> </w:t>
      </w:r>
      <w:r w:rsidR="00CE68F3" w:rsidRPr="0053541C">
        <w:rPr>
          <w:rFonts w:ascii="Times New Roman" w:hAnsi="Times New Roman" w:cs="Times New Roman"/>
          <w:color w:val="000000" w:themeColor="text1"/>
        </w:rPr>
        <w:t>2021</w:t>
      </w:r>
    </w:p>
    <w:p w14:paraId="2DF2E128" w14:textId="31E1AB77" w:rsidR="00CE68F3" w:rsidRPr="0053541C" w:rsidRDefault="00AE6ACE" w:rsidP="005A0A7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53541C">
        <w:rPr>
          <w:rFonts w:ascii="Times New Roman" w:eastAsia="Times New Roman" w:hAnsi="Times New Roman" w:cs="Times New Roman"/>
          <w:color w:val="000000" w:themeColor="text1"/>
        </w:rPr>
        <w:t>What We Learned from Assessing 333 Composition Student Writing Samples: A Roundtable (with Dr. Katie Shanahan and instructors who participated in the WC assessment)</w:t>
      </w:r>
    </w:p>
    <w:p w14:paraId="0EE935E8" w14:textId="2E589865" w:rsidR="00CE68F3" w:rsidRPr="0053541C" w:rsidRDefault="00AE6ACE" w:rsidP="00CE68F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53541C">
        <w:rPr>
          <w:rFonts w:ascii="Times New Roman" w:eastAsia="Times New Roman" w:hAnsi="Times New Roman" w:cs="Times New Roman"/>
          <w:color w:val="000000" w:themeColor="text1"/>
        </w:rPr>
        <w:t>Using News Literacy in Composition Courses</w:t>
      </w:r>
      <w:r w:rsidR="00CE68F3" w:rsidRPr="0053541C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53541C">
        <w:rPr>
          <w:rFonts w:ascii="Times New Roman" w:eastAsia="Times New Roman" w:hAnsi="Times New Roman" w:cs="Times New Roman"/>
          <w:color w:val="000000" w:themeColor="text1"/>
        </w:rPr>
        <w:t>Taylor Riley</w:t>
      </w:r>
      <w:r w:rsidR="00CE68F3" w:rsidRPr="0053541C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7B7680DF" w14:textId="77777777" w:rsidR="00CE68F3" w:rsidRPr="0053541C" w:rsidRDefault="00CE68F3" w:rsidP="00CE68F3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08800C0F" w14:textId="00D71C15" w:rsidR="00653DEA" w:rsidRPr="0053541C" w:rsidRDefault="00AE6ACE" w:rsidP="00653DEA">
      <w:pPr>
        <w:rPr>
          <w:color w:val="000000" w:themeColor="text1"/>
        </w:rPr>
      </w:pPr>
      <w:r w:rsidRPr="0053541C">
        <w:rPr>
          <w:color w:val="000000" w:themeColor="text1"/>
        </w:rPr>
        <w:t>The</w:t>
      </w:r>
      <w:r w:rsidR="00CE68F3" w:rsidRPr="0053541C">
        <w:rPr>
          <w:color w:val="000000" w:themeColor="text1"/>
        </w:rPr>
        <w:t xml:space="preserve"> Celebration of Student Writing </w:t>
      </w:r>
      <w:r w:rsidRPr="0053541C">
        <w:rPr>
          <w:color w:val="000000" w:themeColor="text1"/>
        </w:rPr>
        <w:t xml:space="preserve">was designed to occur under the auspices of the A&amp;S Undergraduate Research Showcase, but due to disorganization on the latter’s part, we did not receive information to share with instructors until too late. </w:t>
      </w:r>
      <w:r w:rsidR="00FC7152" w:rsidRPr="0053541C">
        <w:rPr>
          <w:color w:val="000000" w:themeColor="text1"/>
        </w:rPr>
        <w:t>We are rethinking our participation this year.</w:t>
      </w:r>
    </w:p>
    <w:p w14:paraId="5A81F4DB" w14:textId="77777777" w:rsidR="005226D9" w:rsidRPr="0053541C" w:rsidRDefault="005226D9" w:rsidP="005226D9">
      <w:pPr>
        <w:rPr>
          <w:color w:val="000000" w:themeColor="text1"/>
        </w:rPr>
      </w:pPr>
    </w:p>
    <w:p w14:paraId="59E34877" w14:textId="553B2EDF" w:rsidR="005226D9" w:rsidRPr="0053541C" w:rsidRDefault="005226D9" w:rsidP="005226D9">
      <w:pPr>
        <w:rPr>
          <w:b/>
          <w:bCs/>
          <w:color w:val="000000" w:themeColor="text1"/>
        </w:rPr>
      </w:pPr>
      <w:r w:rsidRPr="0053541C">
        <w:rPr>
          <w:color w:val="000000" w:themeColor="text1"/>
        </w:rPr>
        <w:t xml:space="preserve">We continued a partnership begun by Dr. </w:t>
      </w:r>
      <w:proofErr w:type="spellStart"/>
      <w:r w:rsidRPr="0053541C">
        <w:rPr>
          <w:color w:val="000000" w:themeColor="text1"/>
        </w:rPr>
        <w:t>Khirsten</w:t>
      </w:r>
      <w:proofErr w:type="spellEnd"/>
      <w:r w:rsidRPr="0053541C">
        <w:rPr>
          <w:color w:val="000000" w:themeColor="text1"/>
        </w:rPr>
        <w:t xml:space="preserve"> Echols (PhD ’18) to connect 1-2 composition courses to the students in the Porter Scholars and Black Male Initiative Living-Learning communities. Joan D’Antoni taught sections of 101 and 102 in the fall and spring.</w:t>
      </w:r>
    </w:p>
    <w:p w14:paraId="314EC772" w14:textId="364623A0" w:rsidR="000E1438" w:rsidRPr="0053541C" w:rsidRDefault="000E1438" w:rsidP="00653DEA">
      <w:pPr>
        <w:rPr>
          <w:color w:val="000000" w:themeColor="text1"/>
        </w:rPr>
      </w:pPr>
    </w:p>
    <w:p w14:paraId="048BACF1" w14:textId="6B367B20" w:rsidR="00A60E45" w:rsidRPr="0053541C" w:rsidRDefault="00A60E45" w:rsidP="00653DEA">
      <w:pPr>
        <w:rPr>
          <w:color w:val="000000" w:themeColor="text1"/>
        </w:rPr>
      </w:pPr>
      <w:r w:rsidRPr="0053541C">
        <w:rPr>
          <w:color w:val="000000" w:themeColor="text1"/>
        </w:rPr>
        <w:t xml:space="preserve">As usual, we continued our </w:t>
      </w:r>
      <w:r w:rsidR="00696236" w:rsidRPr="0053541C">
        <w:rPr>
          <w:color w:val="000000" w:themeColor="text1"/>
        </w:rPr>
        <w:t xml:space="preserve">mentoring groups of new instructors in the fall and our </w:t>
      </w:r>
      <w:r w:rsidRPr="0053541C">
        <w:rPr>
          <w:color w:val="000000" w:themeColor="text1"/>
        </w:rPr>
        <w:t>professional development observations of GTAs and of PTLs in the first three years of teaching at UofL.</w:t>
      </w:r>
    </w:p>
    <w:p w14:paraId="3DBED711" w14:textId="5D4D789F" w:rsidR="008952D4" w:rsidRPr="0053541C" w:rsidRDefault="008952D4" w:rsidP="00653DEA">
      <w:pPr>
        <w:rPr>
          <w:color w:val="000000" w:themeColor="text1"/>
        </w:rPr>
      </w:pPr>
    </w:p>
    <w:p w14:paraId="65DA50FE" w14:textId="4FDFB28D" w:rsidR="00583C48" w:rsidRPr="0053541C" w:rsidRDefault="00583C48" w:rsidP="00653DEA">
      <w:pPr>
        <w:rPr>
          <w:b/>
          <w:bCs/>
          <w:i/>
          <w:iCs/>
          <w:color w:val="000000" w:themeColor="text1"/>
        </w:rPr>
      </w:pPr>
      <w:r w:rsidRPr="0053541C">
        <w:rPr>
          <w:b/>
          <w:bCs/>
          <w:i/>
          <w:iCs/>
          <w:color w:val="000000" w:themeColor="text1"/>
        </w:rPr>
        <w:t>Summer 202</w:t>
      </w:r>
      <w:r w:rsidR="00AE6ACE" w:rsidRPr="0053541C">
        <w:rPr>
          <w:b/>
          <w:bCs/>
          <w:i/>
          <w:iCs/>
          <w:color w:val="000000" w:themeColor="text1"/>
        </w:rPr>
        <w:t>2</w:t>
      </w:r>
      <w:r w:rsidRPr="0053541C">
        <w:rPr>
          <w:b/>
          <w:bCs/>
          <w:i/>
          <w:iCs/>
          <w:color w:val="000000" w:themeColor="text1"/>
        </w:rPr>
        <w:t xml:space="preserve"> Work</w:t>
      </w:r>
    </w:p>
    <w:p w14:paraId="377EF814" w14:textId="05F209B3" w:rsidR="00583C48" w:rsidRPr="0053541C" w:rsidRDefault="00583C48" w:rsidP="006C02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53541C">
        <w:rPr>
          <w:rFonts w:ascii="Times New Roman" w:hAnsi="Times New Roman" w:cs="Times New Roman"/>
          <w:b/>
          <w:bCs/>
          <w:color w:val="000000" w:themeColor="text1"/>
        </w:rPr>
        <w:t>Curriculum Development</w:t>
      </w:r>
      <w:r w:rsidRPr="0053541C">
        <w:rPr>
          <w:rFonts w:ascii="Times New Roman" w:hAnsi="Times New Roman" w:cs="Times New Roman"/>
          <w:color w:val="000000" w:themeColor="text1"/>
        </w:rPr>
        <w:t xml:space="preserve">: </w:t>
      </w:r>
      <w:r w:rsidR="00696236" w:rsidRPr="0053541C">
        <w:rPr>
          <w:rFonts w:ascii="Times New Roman" w:hAnsi="Times New Roman" w:cs="Times New Roman"/>
          <w:color w:val="000000" w:themeColor="text1"/>
        </w:rPr>
        <w:t>ADC Cooper Day and I revised the</w:t>
      </w:r>
      <w:r w:rsidR="00FF3D9A" w:rsidRPr="0053541C">
        <w:rPr>
          <w:rFonts w:ascii="Times New Roman" w:hAnsi="Times New Roman" w:cs="Times New Roman"/>
          <w:color w:val="000000" w:themeColor="text1"/>
        </w:rPr>
        <w:t xml:space="preserve"> 101</w:t>
      </w:r>
      <w:r w:rsidR="004840F1">
        <w:rPr>
          <w:rFonts w:ascii="Times New Roman" w:hAnsi="Times New Roman" w:cs="Times New Roman"/>
          <w:color w:val="000000" w:themeColor="text1"/>
        </w:rPr>
        <w:t xml:space="preserve"> </w:t>
      </w:r>
      <w:r w:rsidR="00FF3D9A" w:rsidRPr="0053541C">
        <w:rPr>
          <w:rFonts w:ascii="Times New Roman" w:hAnsi="Times New Roman" w:cs="Times New Roman"/>
          <w:color w:val="000000" w:themeColor="text1"/>
        </w:rPr>
        <w:t>curriculum</w:t>
      </w:r>
      <w:r w:rsidR="00B13E07" w:rsidRPr="0053541C">
        <w:rPr>
          <w:rFonts w:ascii="Times New Roman" w:hAnsi="Times New Roman" w:cs="Times New Roman"/>
          <w:color w:val="000000" w:themeColor="text1"/>
        </w:rPr>
        <w:t xml:space="preserve"> based on feedback from the instructors</w:t>
      </w:r>
      <w:r w:rsidR="00FF3D9A" w:rsidRPr="0053541C">
        <w:rPr>
          <w:rFonts w:ascii="Times New Roman" w:hAnsi="Times New Roman" w:cs="Times New Roman"/>
          <w:color w:val="000000" w:themeColor="text1"/>
        </w:rPr>
        <w:t xml:space="preserve">.   </w:t>
      </w:r>
    </w:p>
    <w:p w14:paraId="5DEB5BC4" w14:textId="712F5C05" w:rsidR="006C02DC" w:rsidRPr="0053541C" w:rsidRDefault="00583C48" w:rsidP="006C02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53541C">
        <w:rPr>
          <w:rFonts w:ascii="Times New Roman" w:hAnsi="Times New Roman" w:cs="Times New Roman"/>
          <w:b/>
          <w:bCs/>
          <w:color w:val="000000" w:themeColor="text1"/>
        </w:rPr>
        <w:t>Orientation</w:t>
      </w:r>
      <w:r w:rsidR="002457CD">
        <w:rPr>
          <w:rFonts w:ascii="Times New Roman" w:hAnsi="Times New Roman" w:cs="Times New Roman"/>
          <w:b/>
          <w:bCs/>
          <w:color w:val="000000" w:themeColor="text1"/>
        </w:rPr>
        <w:t xml:space="preserve"> Planning</w:t>
      </w:r>
      <w:r w:rsidRPr="0053541C">
        <w:rPr>
          <w:rFonts w:ascii="Times New Roman" w:hAnsi="Times New Roman" w:cs="Times New Roman"/>
          <w:color w:val="000000" w:themeColor="text1"/>
        </w:rPr>
        <w:t>: The ADCs and I</w:t>
      </w:r>
      <w:r w:rsidR="00F84BEB" w:rsidRPr="0053541C">
        <w:rPr>
          <w:rFonts w:ascii="Times New Roman" w:hAnsi="Times New Roman" w:cs="Times New Roman"/>
          <w:color w:val="000000" w:themeColor="text1"/>
        </w:rPr>
        <w:t xml:space="preserve"> </w:t>
      </w:r>
      <w:r w:rsidR="00696236" w:rsidRPr="0053541C">
        <w:rPr>
          <w:rFonts w:ascii="Times New Roman" w:hAnsi="Times New Roman" w:cs="Times New Roman"/>
          <w:color w:val="000000" w:themeColor="text1"/>
        </w:rPr>
        <w:t>planned</w:t>
      </w:r>
      <w:r w:rsidR="00FF3D9A" w:rsidRPr="0053541C">
        <w:rPr>
          <w:rFonts w:ascii="Times New Roman" w:hAnsi="Times New Roman" w:cs="Times New Roman"/>
          <w:color w:val="000000" w:themeColor="text1"/>
        </w:rPr>
        <w:t xml:space="preserve"> our two-week orientation</w:t>
      </w:r>
      <w:r w:rsidR="00696236" w:rsidRPr="0053541C">
        <w:rPr>
          <w:rFonts w:ascii="Times New Roman" w:hAnsi="Times New Roman" w:cs="Times New Roman"/>
          <w:color w:val="000000" w:themeColor="text1"/>
        </w:rPr>
        <w:t xml:space="preserve"> for new GTAs</w:t>
      </w:r>
      <w:r w:rsidR="002457CD">
        <w:rPr>
          <w:rFonts w:ascii="Times New Roman" w:hAnsi="Times New Roman" w:cs="Times New Roman"/>
          <w:color w:val="000000" w:themeColor="text1"/>
        </w:rPr>
        <w:t xml:space="preserve"> </w:t>
      </w:r>
      <w:r w:rsidR="008A746E">
        <w:rPr>
          <w:rFonts w:ascii="Times New Roman" w:hAnsi="Times New Roman" w:cs="Times New Roman"/>
          <w:color w:val="000000" w:themeColor="text1"/>
        </w:rPr>
        <w:t xml:space="preserve">(which included a virtual workshop by Dr. Elizabeth Wardle on Writing about Writing) </w:t>
      </w:r>
      <w:r w:rsidR="002457CD">
        <w:rPr>
          <w:rFonts w:ascii="Times New Roman" w:hAnsi="Times New Roman" w:cs="Times New Roman"/>
          <w:color w:val="000000" w:themeColor="text1"/>
        </w:rPr>
        <w:t>as well as our August orientation.</w:t>
      </w:r>
    </w:p>
    <w:p w14:paraId="418E817A" w14:textId="77777777" w:rsidR="00E33A3F" w:rsidRPr="0053541C" w:rsidRDefault="00E33A3F" w:rsidP="00E33A3F">
      <w:pPr>
        <w:pStyle w:val="ListParagraph"/>
        <w:rPr>
          <w:rFonts w:ascii="Times New Roman" w:hAnsi="Times New Roman" w:cs="Times New Roman"/>
          <w:color w:val="FF0000"/>
        </w:rPr>
      </w:pPr>
    </w:p>
    <w:p w14:paraId="368AD200" w14:textId="4730F1EF" w:rsidR="00F84BEB" w:rsidRPr="0053541C" w:rsidRDefault="00597E8D" w:rsidP="000B75FB">
      <w:pPr>
        <w:rPr>
          <w:b/>
          <w:bCs/>
          <w:i/>
          <w:iCs/>
          <w:color w:val="000000" w:themeColor="text1"/>
        </w:rPr>
      </w:pPr>
      <w:r w:rsidRPr="0053541C">
        <w:rPr>
          <w:b/>
          <w:bCs/>
          <w:i/>
          <w:iCs/>
          <w:color w:val="000000" w:themeColor="text1"/>
        </w:rPr>
        <w:t>Looking Ahead to AY</w:t>
      </w:r>
      <w:r w:rsidR="00F84BEB" w:rsidRPr="0053541C">
        <w:rPr>
          <w:b/>
          <w:bCs/>
          <w:i/>
          <w:iCs/>
          <w:color w:val="000000" w:themeColor="text1"/>
        </w:rPr>
        <w:t>2</w:t>
      </w:r>
      <w:r w:rsidR="00D50499" w:rsidRPr="0053541C">
        <w:rPr>
          <w:b/>
          <w:bCs/>
          <w:i/>
          <w:iCs/>
          <w:color w:val="000000" w:themeColor="text1"/>
        </w:rPr>
        <w:t>2</w:t>
      </w:r>
      <w:r w:rsidR="00F84BEB" w:rsidRPr="0053541C">
        <w:rPr>
          <w:b/>
          <w:bCs/>
          <w:i/>
          <w:iCs/>
          <w:color w:val="000000" w:themeColor="text1"/>
        </w:rPr>
        <w:t>-2</w:t>
      </w:r>
      <w:r w:rsidR="00D50499" w:rsidRPr="0053541C">
        <w:rPr>
          <w:b/>
          <w:bCs/>
          <w:i/>
          <w:iCs/>
          <w:color w:val="000000" w:themeColor="text1"/>
        </w:rPr>
        <w:t>3</w:t>
      </w:r>
    </w:p>
    <w:p w14:paraId="7618AB35" w14:textId="6A25313A" w:rsidR="00214A46" w:rsidRPr="0053541C" w:rsidRDefault="00720EF3" w:rsidP="000B75FB">
      <w:r w:rsidRPr="0053541C">
        <w:t>Four instructors moved from graduate assistantships to part-time faculty positions: Ayaat Ismail, Ian Hays, Tobias Lee, and Walker Smith. In addition, Cecilia Durbin</w:t>
      </w:r>
      <w:r w:rsidR="0053541C">
        <w:t xml:space="preserve">, </w:t>
      </w:r>
      <w:r w:rsidR="00F2744F">
        <w:t xml:space="preserve">a self-funded </w:t>
      </w:r>
      <w:r w:rsidR="0053541C">
        <w:t>MA student and full-time staff member in the library, was hired as a PTL.</w:t>
      </w:r>
    </w:p>
    <w:p w14:paraId="114E3391" w14:textId="77777777" w:rsidR="00214A46" w:rsidRPr="0053541C" w:rsidRDefault="00214A46" w:rsidP="000B75FB"/>
    <w:p w14:paraId="4FCF1DA2" w14:textId="6499AF64" w:rsidR="00EC5C21" w:rsidRPr="0053541C" w:rsidRDefault="000B75FB" w:rsidP="000B75FB">
      <w:r w:rsidRPr="0053541C">
        <w:t>This year, the ADCs are</w:t>
      </w:r>
      <w:r w:rsidR="003316A0" w:rsidRPr="0053541C">
        <w:t xml:space="preserve"> </w:t>
      </w:r>
      <w:r w:rsidR="00D50499" w:rsidRPr="0053541C">
        <w:t>Rachel Morgan,</w:t>
      </w:r>
      <w:r w:rsidR="00CE68F3" w:rsidRPr="0053541C">
        <w:t xml:space="preserve"> Cooper Day, and Taylor Riley.</w:t>
      </w:r>
      <w:r w:rsidRPr="0053541C">
        <w:t xml:space="preserve"> </w:t>
      </w:r>
    </w:p>
    <w:p w14:paraId="095092D2" w14:textId="77777777" w:rsidR="00082D5B" w:rsidRPr="0053541C" w:rsidRDefault="00082D5B" w:rsidP="000B75FB"/>
    <w:p w14:paraId="133CAC3F" w14:textId="289F1556" w:rsidR="000B75FB" w:rsidRPr="0053541C" w:rsidRDefault="00082D5B" w:rsidP="000B75FB">
      <w:r w:rsidRPr="0053541C">
        <w:t xml:space="preserve">We are offering </w:t>
      </w:r>
      <w:r w:rsidR="001E73C2">
        <w:t>120 total</w:t>
      </w:r>
      <w:r w:rsidR="00483047" w:rsidRPr="0053541C">
        <w:t xml:space="preserve"> sections</w:t>
      </w:r>
      <w:r w:rsidRPr="0053541C">
        <w:t xml:space="preserve"> in </w:t>
      </w:r>
      <w:r w:rsidR="000B75FB" w:rsidRPr="0053541C">
        <w:t xml:space="preserve">Fall </w:t>
      </w:r>
      <w:r w:rsidR="00F91780" w:rsidRPr="0053541C">
        <w:t>202</w:t>
      </w:r>
      <w:r w:rsidR="00525F77" w:rsidRPr="0053541C">
        <w:t>2</w:t>
      </w:r>
      <w:r w:rsidR="00483047" w:rsidRPr="0053541C">
        <w:t xml:space="preserve">, </w:t>
      </w:r>
      <w:r w:rsidR="00F91780" w:rsidRPr="0053541C">
        <w:t>a</w:t>
      </w:r>
      <w:r w:rsidR="00D91BFD">
        <w:t>n increase of 7</w:t>
      </w:r>
      <w:r w:rsidR="00483047" w:rsidRPr="0053541C">
        <w:t xml:space="preserve"> courses</w:t>
      </w:r>
      <w:r w:rsidR="00F91780" w:rsidRPr="0053541C">
        <w:t xml:space="preserve"> from Fall 202</w:t>
      </w:r>
      <w:r w:rsidR="00525F77" w:rsidRPr="0053541C">
        <w:t>1</w:t>
      </w:r>
      <w:r w:rsidR="002457CD">
        <w:t>.</w:t>
      </w:r>
    </w:p>
    <w:p w14:paraId="1CCFCA71" w14:textId="77777777" w:rsidR="00525F77" w:rsidRPr="0053541C" w:rsidRDefault="00525F77" w:rsidP="000B75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060"/>
        <w:gridCol w:w="2970"/>
      </w:tblGrid>
      <w:tr w:rsidR="00977F55" w:rsidRPr="0053541C" w14:paraId="2B7F4451" w14:textId="2EF5DC47" w:rsidTr="00D54040">
        <w:tc>
          <w:tcPr>
            <w:tcW w:w="1255" w:type="dxa"/>
          </w:tcPr>
          <w:p w14:paraId="67C78B7D" w14:textId="77777777" w:rsidR="00977F55" w:rsidRPr="0053541C" w:rsidRDefault="00977F55" w:rsidP="00F4461E">
            <w:pPr>
              <w:rPr>
                <w:b/>
                <w:bCs/>
              </w:rPr>
            </w:pPr>
            <w:r w:rsidRPr="0053541C">
              <w:rPr>
                <w:b/>
                <w:bCs/>
              </w:rPr>
              <w:t>Course</w:t>
            </w:r>
          </w:p>
        </w:tc>
        <w:tc>
          <w:tcPr>
            <w:tcW w:w="3060" w:type="dxa"/>
          </w:tcPr>
          <w:p w14:paraId="6D3F2BC6" w14:textId="77777777" w:rsidR="00977F55" w:rsidRPr="0053541C" w:rsidRDefault="00977F55" w:rsidP="00F4461E">
            <w:pPr>
              <w:rPr>
                <w:b/>
                <w:bCs/>
              </w:rPr>
            </w:pPr>
            <w:r w:rsidRPr="0053541C">
              <w:rPr>
                <w:b/>
                <w:bCs/>
              </w:rPr>
              <w:t xml:space="preserve">Number of Sections </w:t>
            </w:r>
          </w:p>
        </w:tc>
        <w:tc>
          <w:tcPr>
            <w:tcW w:w="2970" w:type="dxa"/>
          </w:tcPr>
          <w:p w14:paraId="29105DF2" w14:textId="1B0160A5" w:rsidR="00977F55" w:rsidRPr="0053541C" w:rsidRDefault="00977F55" w:rsidP="00F4461E">
            <w:pPr>
              <w:rPr>
                <w:b/>
                <w:bCs/>
              </w:rPr>
            </w:pPr>
            <w:r w:rsidRPr="0053541C">
              <w:rPr>
                <w:b/>
                <w:bCs/>
              </w:rPr>
              <w:t xml:space="preserve">Difference from Fall </w:t>
            </w:r>
            <w:r w:rsidR="00220D7D" w:rsidRPr="0053541C">
              <w:rPr>
                <w:b/>
                <w:bCs/>
              </w:rPr>
              <w:t>202</w:t>
            </w:r>
            <w:r w:rsidR="00525F77" w:rsidRPr="0053541C">
              <w:rPr>
                <w:b/>
                <w:bCs/>
              </w:rPr>
              <w:t>1</w:t>
            </w:r>
          </w:p>
        </w:tc>
      </w:tr>
      <w:tr w:rsidR="00977F55" w:rsidRPr="0053541C" w14:paraId="142692F2" w14:textId="73F0D1B2" w:rsidTr="00D54040">
        <w:tc>
          <w:tcPr>
            <w:tcW w:w="1255" w:type="dxa"/>
          </w:tcPr>
          <w:p w14:paraId="7B41C0CF" w14:textId="4E372CC7" w:rsidR="00977F55" w:rsidRPr="0053541C" w:rsidRDefault="00977F55" w:rsidP="00F4461E">
            <w:r w:rsidRPr="0053541C">
              <w:t>101</w:t>
            </w:r>
          </w:p>
        </w:tc>
        <w:tc>
          <w:tcPr>
            <w:tcW w:w="3060" w:type="dxa"/>
          </w:tcPr>
          <w:p w14:paraId="248EC4F4" w14:textId="5ECF09B0" w:rsidR="00977F55" w:rsidRPr="0053541C" w:rsidRDefault="001E73C2" w:rsidP="00F4461E">
            <w:r>
              <w:t>71 (19 of which are DE)</w:t>
            </w:r>
          </w:p>
        </w:tc>
        <w:tc>
          <w:tcPr>
            <w:tcW w:w="2970" w:type="dxa"/>
          </w:tcPr>
          <w:p w14:paraId="78A9901F" w14:textId="1AE81CE8" w:rsidR="00977F55" w:rsidRPr="0053541C" w:rsidRDefault="00D91BFD" w:rsidP="00F4461E">
            <w:r>
              <w:t>+6</w:t>
            </w:r>
          </w:p>
        </w:tc>
      </w:tr>
      <w:tr w:rsidR="00977F55" w:rsidRPr="0053541C" w14:paraId="60C96815" w14:textId="1C0AFC36" w:rsidTr="00D54040">
        <w:tc>
          <w:tcPr>
            <w:tcW w:w="1255" w:type="dxa"/>
          </w:tcPr>
          <w:p w14:paraId="5556D464" w14:textId="57E1E043" w:rsidR="00977F55" w:rsidRPr="0053541C" w:rsidRDefault="00977F55" w:rsidP="00F4461E">
            <w:r w:rsidRPr="0053541C">
              <w:t>102</w:t>
            </w:r>
          </w:p>
        </w:tc>
        <w:tc>
          <w:tcPr>
            <w:tcW w:w="3060" w:type="dxa"/>
          </w:tcPr>
          <w:p w14:paraId="7F1EEF25" w14:textId="0DBB2691" w:rsidR="00977F55" w:rsidRPr="0053541C" w:rsidRDefault="001E73C2" w:rsidP="00F4461E">
            <w:r>
              <w:t>29 (10 of which are DE)</w:t>
            </w:r>
          </w:p>
        </w:tc>
        <w:tc>
          <w:tcPr>
            <w:tcW w:w="2970" w:type="dxa"/>
          </w:tcPr>
          <w:p w14:paraId="6C7A5C56" w14:textId="68F90FC4" w:rsidR="00977F55" w:rsidRPr="0053541C" w:rsidRDefault="00D91BFD" w:rsidP="00F4461E">
            <w:r>
              <w:t>--</w:t>
            </w:r>
          </w:p>
        </w:tc>
      </w:tr>
      <w:tr w:rsidR="00977F55" w:rsidRPr="0053541C" w14:paraId="0BFB4627" w14:textId="2D353C57" w:rsidTr="00D54040">
        <w:tc>
          <w:tcPr>
            <w:tcW w:w="1255" w:type="dxa"/>
          </w:tcPr>
          <w:p w14:paraId="4AA75B5F" w14:textId="79F71020" w:rsidR="00977F55" w:rsidRPr="0053541C" w:rsidRDefault="00977F55" w:rsidP="00F4461E">
            <w:r w:rsidRPr="0053541C">
              <w:t>105</w:t>
            </w:r>
          </w:p>
        </w:tc>
        <w:tc>
          <w:tcPr>
            <w:tcW w:w="3060" w:type="dxa"/>
          </w:tcPr>
          <w:p w14:paraId="116933F7" w14:textId="13EB9D1E" w:rsidR="00977F55" w:rsidRPr="0053541C" w:rsidRDefault="001E73C2" w:rsidP="00F4461E">
            <w:r>
              <w:t>8 (1 of which is DE)</w:t>
            </w:r>
          </w:p>
        </w:tc>
        <w:tc>
          <w:tcPr>
            <w:tcW w:w="2970" w:type="dxa"/>
          </w:tcPr>
          <w:p w14:paraId="6E589B10" w14:textId="3D8E903C" w:rsidR="00977F55" w:rsidRPr="0053541C" w:rsidRDefault="00D91BFD" w:rsidP="00F4461E">
            <w:r>
              <w:t>--</w:t>
            </w:r>
          </w:p>
        </w:tc>
      </w:tr>
      <w:tr w:rsidR="00977F55" w:rsidRPr="0053541C" w14:paraId="35688E44" w14:textId="58419D43" w:rsidTr="00D54040">
        <w:tc>
          <w:tcPr>
            <w:tcW w:w="1255" w:type="dxa"/>
          </w:tcPr>
          <w:p w14:paraId="7802A67D" w14:textId="02E5975C" w:rsidR="00977F55" w:rsidRPr="0053541C" w:rsidRDefault="00977F55" w:rsidP="00F4461E">
            <w:r w:rsidRPr="0053541C">
              <w:t>303</w:t>
            </w:r>
          </w:p>
        </w:tc>
        <w:tc>
          <w:tcPr>
            <w:tcW w:w="3060" w:type="dxa"/>
          </w:tcPr>
          <w:p w14:paraId="18BA129B" w14:textId="7C27D393" w:rsidR="00977F55" w:rsidRPr="0053541C" w:rsidRDefault="001E73C2" w:rsidP="00F4461E">
            <w:r>
              <w:t>2 (1 of which is DE)</w:t>
            </w:r>
          </w:p>
        </w:tc>
        <w:tc>
          <w:tcPr>
            <w:tcW w:w="2970" w:type="dxa"/>
          </w:tcPr>
          <w:p w14:paraId="683AF545" w14:textId="1B92C451" w:rsidR="00977F55" w:rsidRPr="0053541C" w:rsidRDefault="00D91BFD" w:rsidP="00F4461E">
            <w:r>
              <w:t>--</w:t>
            </w:r>
          </w:p>
        </w:tc>
      </w:tr>
      <w:tr w:rsidR="00977F55" w:rsidRPr="0053541C" w14:paraId="00BAF6B2" w14:textId="38E0416B" w:rsidTr="00D54040">
        <w:tc>
          <w:tcPr>
            <w:tcW w:w="1255" w:type="dxa"/>
          </w:tcPr>
          <w:p w14:paraId="07CA2520" w14:textId="2B62172E" w:rsidR="00977F55" w:rsidRPr="0053541C" w:rsidRDefault="00977F55" w:rsidP="00F4461E">
            <w:r w:rsidRPr="0053541C">
              <w:t>306</w:t>
            </w:r>
          </w:p>
        </w:tc>
        <w:tc>
          <w:tcPr>
            <w:tcW w:w="3060" w:type="dxa"/>
          </w:tcPr>
          <w:p w14:paraId="70FEF99D" w14:textId="3BAAEC72" w:rsidR="00977F55" w:rsidRPr="0053541C" w:rsidRDefault="001E73C2" w:rsidP="00F4461E">
            <w:r>
              <w:t>7 (7 of which are DE)</w:t>
            </w:r>
          </w:p>
        </w:tc>
        <w:tc>
          <w:tcPr>
            <w:tcW w:w="2970" w:type="dxa"/>
          </w:tcPr>
          <w:p w14:paraId="0E3A6830" w14:textId="613F2233" w:rsidR="00977F55" w:rsidRPr="0053541C" w:rsidRDefault="00D91BFD" w:rsidP="00F4461E">
            <w:r>
              <w:t>--</w:t>
            </w:r>
          </w:p>
        </w:tc>
      </w:tr>
      <w:tr w:rsidR="00977F55" w:rsidRPr="0053541C" w14:paraId="484968AD" w14:textId="71BBA365" w:rsidTr="00D54040">
        <w:tc>
          <w:tcPr>
            <w:tcW w:w="1255" w:type="dxa"/>
          </w:tcPr>
          <w:p w14:paraId="0358EAE3" w14:textId="2116450D" w:rsidR="00977F55" w:rsidRPr="0053541C" w:rsidRDefault="00977F55" w:rsidP="00F4461E">
            <w:r w:rsidRPr="0053541C">
              <w:t>309</w:t>
            </w:r>
          </w:p>
        </w:tc>
        <w:tc>
          <w:tcPr>
            <w:tcW w:w="3060" w:type="dxa"/>
          </w:tcPr>
          <w:p w14:paraId="0537C9E7" w14:textId="4678C534" w:rsidR="00977F55" w:rsidRPr="0053541C" w:rsidRDefault="001E73C2" w:rsidP="00F4461E">
            <w:r>
              <w:t>3 (1 of which is DE)</w:t>
            </w:r>
          </w:p>
        </w:tc>
        <w:tc>
          <w:tcPr>
            <w:tcW w:w="2970" w:type="dxa"/>
          </w:tcPr>
          <w:p w14:paraId="46784F1B" w14:textId="521A323E" w:rsidR="00977F55" w:rsidRPr="0053541C" w:rsidRDefault="00D91BFD" w:rsidP="00F4461E">
            <w:r>
              <w:t>+1</w:t>
            </w:r>
          </w:p>
        </w:tc>
      </w:tr>
    </w:tbl>
    <w:p w14:paraId="168378BF" w14:textId="0A7CD873" w:rsidR="000B75FB" w:rsidRPr="0053541C" w:rsidRDefault="000B75FB" w:rsidP="000B75FB"/>
    <w:p w14:paraId="37993235" w14:textId="5218133B" w:rsidR="000B75FB" w:rsidRPr="0053541C" w:rsidRDefault="00F155F0" w:rsidP="0028293B">
      <w:r w:rsidRPr="0053541C">
        <w:lastRenderedPageBreak/>
        <w:t>We will be</w:t>
      </w:r>
      <w:r w:rsidR="00006EE1" w:rsidRPr="0053541C">
        <w:t xml:space="preserve"> organizing pedagogy workshops</w:t>
      </w:r>
      <w:r w:rsidR="008A746E">
        <w:t xml:space="preserve"> and an accessibility reading group</w:t>
      </w:r>
      <w:r w:rsidR="00006EE1" w:rsidRPr="0053541C">
        <w:t xml:space="preserve">, </w:t>
      </w:r>
      <w:r w:rsidR="00525F77" w:rsidRPr="0053541C">
        <w:t xml:space="preserve">hosting open meetings to discuss SLO revisions, </w:t>
      </w:r>
      <w:r w:rsidR="00006EE1" w:rsidRPr="0053541C">
        <w:t xml:space="preserve">publishing another issue of </w:t>
      </w:r>
      <w:r w:rsidR="00006EE1" w:rsidRPr="0053541C">
        <w:rPr>
          <w:i/>
          <w:iCs/>
        </w:rPr>
        <w:t>Cardinal Compositions</w:t>
      </w:r>
      <w:r w:rsidR="00006EE1" w:rsidRPr="0053541C">
        <w:t xml:space="preserve">, </w:t>
      </w:r>
      <w:r w:rsidR="00CE68F3" w:rsidRPr="0053541C">
        <w:t xml:space="preserve">offering </w:t>
      </w:r>
      <w:r w:rsidR="00525F77" w:rsidRPr="0053541C">
        <w:t>the</w:t>
      </w:r>
      <w:r w:rsidR="00CE68F3" w:rsidRPr="0053541C">
        <w:t xml:space="preserve"> mini-course on antiracist writing instruction</w:t>
      </w:r>
      <w:r w:rsidR="00006EE1" w:rsidRPr="0053541C">
        <w:t xml:space="preserve">, </w:t>
      </w:r>
      <w:r w:rsidR="00525F77" w:rsidRPr="0053541C">
        <w:t>(hopefully) offering the online writing instruction mini-course</w:t>
      </w:r>
      <w:r w:rsidR="002457CD">
        <w:t xml:space="preserve"> (if we can find someone else to facilitate it, as the ADCs are at capacity with their 5 hour per week limit)</w:t>
      </w:r>
      <w:r w:rsidR="00525F77" w:rsidRPr="0053541C">
        <w:t>, and</w:t>
      </w:r>
      <w:r w:rsidR="00006EE1" w:rsidRPr="0053541C">
        <w:t xml:space="preserve"> </w:t>
      </w:r>
      <w:r w:rsidR="002457CD">
        <w:t>organizing</w:t>
      </w:r>
      <w:r w:rsidR="00006EE1" w:rsidRPr="0053541C">
        <w:t xml:space="preserve"> the Celebration of Student Writing</w:t>
      </w:r>
      <w:r w:rsidR="001842B4">
        <w:t>.</w:t>
      </w:r>
    </w:p>
    <w:sectPr w:rsidR="000B75FB" w:rsidRPr="0053541C" w:rsidSect="000D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05E"/>
    <w:multiLevelType w:val="multilevel"/>
    <w:tmpl w:val="D674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A0C8B"/>
    <w:multiLevelType w:val="hybridMultilevel"/>
    <w:tmpl w:val="E8B8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4735"/>
    <w:multiLevelType w:val="multilevel"/>
    <w:tmpl w:val="207C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67F9C"/>
    <w:multiLevelType w:val="hybridMultilevel"/>
    <w:tmpl w:val="26120614"/>
    <w:lvl w:ilvl="0" w:tplc="65E8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CBD"/>
    <w:multiLevelType w:val="hybridMultilevel"/>
    <w:tmpl w:val="24B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2FD3"/>
    <w:multiLevelType w:val="multilevel"/>
    <w:tmpl w:val="DB4A40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A5C68"/>
    <w:multiLevelType w:val="hybridMultilevel"/>
    <w:tmpl w:val="A5C2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5BDB"/>
    <w:multiLevelType w:val="hybridMultilevel"/>
    <w:tmpl w:val="766C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E3E03"/>
    <w:multiLevelType w:val="hybridMultilevel"/>
    <w:tmpl w:val="934EA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9B74E4"/>
    <w:multiLevelType w:val="multilevel"/>
    <w:tmpl w:val="540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62EAA"/>
    <w:multiLevelType w:val="hybridMultilevel"/>
    <w:tmpl w:val="E45A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7915">
    <w:abstractNumId w:val="7"/>
  </w:num>
  <w:num w:numId="2" w16cid:durableId="387799923">
    <w:abstractNumId w:val="1"/>
  </w:num>
  <w:num w:numId="3" w16cid:durableId="1637829188">
    <w:abstractNumId w:val="4"/>
  </w:num>
  <w:num w:numId="4" w16cid:durableId="329915851">
    <w:abstractNumId w:val="8"/>
  </w:num>
  <w:num w:numId="5" w16cid:durableId="1838887846">
    <w:abstractNumId w:val="0"/>
  </w:num>
  <w:num w:numId="6" w16cid:durableId="1457288383">
    <w:abstractNumId w:val="2"/>
  </w:num>
  <w:num w:numId="7" w16cid:durableId="438795786">
    <w:abstractNumId w:val="9"/>
  </w:num>
  <w:num w:numId="8" w16cid:durableId="1000355720">
    <w:abstractNumId w:val="3"/>
  </w:num>
  <w:num w:numId="9" w16cid:durableId="1145465311">
    <w:abstractNumId w:val="10"/>
  </w:num>
  <w:num w:numId="10" w16cid:durableId="1775856162">
    <w:abstractNumId w:val="5"/>
  </w:num>
  <w:num w:numId="11" w16cid:durableId="1394811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FB"/>
    <w:rsid w:val="00006EE1"/>
    <w:rsid w:val="000119DD"/>
    <w:rsid w:val="000226F4"/>
    <w:rsid w:val="000445D2"/>
    <w:rsid w:val="00057A87"/>
    <w:rsid w:val="00075906"/>
    <w:rsid w:val="00082D5B"/>
    <w:rsid w:val="000A3276"/>
    <w:rsid w:val="000B75FB"/>
    <w:rsid w:val="000C305C"/>
    <w:rsid w:val="000D3B2C"/>
    <w:rsid w:val="000D6138"/>
    <w:rsid w:val="000E1438"/>
    <w:rsid w:val="001069EA"/>
    <w:rsid w:val="00124AA3"/>
    <w:rsid w:val="001842B4"/>
    <w:rsid w:val="001939EB"/>
    <w:rsid w:val="001E73C2"/>
    <w:rsid w:val="00214A46"/>
    <w:rsid w:val="00220D7D"/>
    <w:rsid w:val="002354B7"/>
    <w:rsid w:val="00243E0D"/>
    <w:rsid w:val="002457CD"/>
    <w:rsid w:val="002603BD"/>
    <w:rsid w:val="0028293B"/>
    <w:rsid w:val="0029230D"/>
    <w:rsid w:val="002C2291"/>
    <w:rsid w:val="003316A0"/>
    <w:rsid w:val="00367495"/>
    <w:rsid w:val="003737CA"/>
    <w:rsid w:val="00386EA1"/>
    <w:rsid w:val="00394B37"/>
    <w:rsid w:val="003B70A0"/>
    <w:rsid w:val="003F2F61"/>
    <w:rsid w:val="00412A2F"/>
    <w:rsid w:val="00450AE7"/>
    <w:rsid w:val="00463A43"/>
    <w:rsid w:val="00483047"/>
    <w:rsid w:val="004840F1"/>
    <w:rsid w:val="004E2B38"/>
    <w:rsid w:val="004F5973"/>
    <w:rsid w:val="00502E4D"/>
    <w:rsid w:val="005226D9"/>
    <w:rsid w:val="00525F77"/>
    <w:rsid w:val="0053541C"/>
    <w:rsid w:val="0054699A"/>
    <w:rsid w:val="005535DF"/>
    <w:rsid w:val="00583C48"/>
    <w:rsid w:val="00597E8D"/>
    <w:rsid w:val="005A0A74"/>
    <w:rsid w:val="005A2C79"/>
    <w:rsid w:val="005B438B"/>
    <w:rsid w:val="005B776C"/>
    <w:rsid w:val="00653DEA"/>
    <w:rsid w:val="0066207E"/>
    <w:rsid w:val="00696236"/>
    <w:rsid w:val="006C02DC"/>
    <w:rsid w:val="006D74C3"/>
    <w:rsid w:val="0070582F"/>
    <w:rsid w:val="0071039E"/>
    <w:rsid w:val="00720EF3"/>
    <w:rsid w:val="00736193"/>
    <w:rsid w:val="00781C9F"/>
    <w:rsid w:val="007D2540"/>
    <w:rsid w:val="007E4A02"/>
    <w:rsid w:val="007E51B1"/>
    <w:rsid w:val="007F5671"/>
    <w:rsid w:val="007F7B54"/>
    <w:rsid w:val="00862E26"/>
    <w:rsid w:val="0087045A"/>
    <w:rsid w:val="0088456B"/>
    <w:rsid w:val="008952D4"/>
    <w:rsid w:val="008A746E"/>
    <w:rsid w:val="008B3B6F"/>
    <w:rsid w:val="008F2F60"/>
    <w:rsid w:val="00900F7C"/>
    <w:rsid w:val="00906A85"/>
    <w:rsid w:val="00960E45"/>
    <w:rsid w:val="00962F45"/>
    <w:rsid w:val="00977F55"/>
    <w:rsid w:val="00982585"/>
    <w:rsid w:val="00982D15"/>
    <w:rsid w:val="00987CFB"/>
    <w:rsid w:val="009B4F87"/>
    <w:rsid w:val="009E7E58"/>
    <w:rsid w:val="009F6D4E"/>
    <w:rsid w:val="00A008DB"/>
    <w:rsid w:val="00A11AD6"/>
    <w:rsid w:val="00A131D5"/>
    <w:rsid w:val="00A42CB8"/>
    <w:rsid w:val="00A60E45"/>
    <w:rsid w:val="00A658BD"/>
    <w:rsid w:val="00A96B99"/>
    <w:rsid w:val="00AA1316"/>
    <w:rsid w:val="00AA1FE8"/>
    <w:rsid w:val="00AB5624"/>
    <w:rsid w:val="00AD4FD9"/>
    <w:rsid w:val="00AE3E36"/>
    <w:rsid w:val="00AE6ACE"/>
    <w:rsid w:val="00AF0780"/>
    <w:rsid w:val="00AF1F08"/>
    <w:rsid w:val="00B13E07"/>
    <w:rsid w:val="00B57DDA"/>
    <w:rsid w:val="00B762D7"/>
    <w:rsid w:val="00BA33FF"/>
    <w:rsid w:val="00BB7174"/>
    <w:rsid w:val="00BD0020"/>
    <w:rsid w:val="00C26F2D"/>
    <w:rsid w:val="00C32989"/>
    <w:rsid w:val="00C46CD3"/>
    <w:rsid w:val="00C71D25"/>
    <w:rsid w:val="00C97284"/>
    <w:rsid w:val="00CA28F7"/>
    <w:rsid w:val="00CE68F3"/>
    <w:rsid w:val="00CF4CAB"/>
    <w:rsid w:val="00D02205"/>
    <w:rsid w:val="00D04856"/>
    <w:rsid w:val="00D10D45"/>
    <w:rsid w:val="00D50499"/>
    <w:rsid w:val="00D54040"/>
    <w:rsid w:val="00D91BFD"/>
    <w:rsid w:val="00D949FA"/>
    <w:rsid w:val="00DE2BAC"/>
    <w:rsid w:val="00E1169B"/>
    <w:rsid w:val="00E33A3F"/>
    <w:rsid w:val="00E46FAE"/>
    <w:rsid w:val="00EA1326"/>
    <w:rsid w:val="00EC5C21"/>
    <w:rsid w:val="00F125BC"/>
    <w:rsid w:val="00F155F0"/>
    <w:rsid w:val="00F2744F"/>
    <w:rsid w:val="00F6118C"/>
    <w:rsid w:val="00F63163"/>
    <w:rsid w:val="00F84BEB"/>
    <w:rsid w:val="00F91780"/>
    <w:rsid w:val="00FA12B4"/>
    <w:rsid w:val="00FC7152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3F73C"/>
  <w14:defaultImageDpi w14:val="300"/>
  <w15:docId w15:val="{5A1E6986-70AA-6B47-8B3B-EBA93718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29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C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5B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A327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27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D2540"/>
  </w:style>
  <w:style w:type="character" w:styleId="Strong">
    <w:name w:val="Strong"/>
    <w:basedOn w:val="DefaultParagraphFont"/>
    <w:uiPriority w:val="22"/>
    <w:qFormat/>
    <w:rsid w:val="00006E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8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uisville.edu/english/composition/for-instructors/the-cardinals-nest" TargetMode="External"/><Relationship Id="rId5" Type="http://schemas.openxmlformats.org/officeDocument/2006/relationships/hyperlink" Target="https://ir.library.louisville.edu/cardco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UofL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Olinger,Andrea R</cp:lastModifiedBy>
  <cp:revision>8</cp:revision>
  <dcterms:created xsi:type="dcterms:W3CDTF">2022-08-26T18:06:00Z</dcterms:created>
  <dcterms:modified xsi:type="dcterms:W3CDTF">2022-09-01T22:15:00Z</dcterms:modified>
</cp:coreProperties>
</file>