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0EDD" w14:textId="0D23E038" w:rsidR="00E656FC" w:rsidRPr="00124AEB" w:rsidRDefault="00000000" w:rsidP="00BA2F4B">
      <w:pPr>
        <w:pStyle w:val="Title"/>
        <w:jc w:val="center"/>
        <w:rPr>
          <w:rFonts w:ascii="Avenir Book" w:hAnsi="Avenir Book" w:cstheme="majorHAnsi"/>
        </w:rPr>
      </w:pPr>
      <w:bookmarkStart w:id="0" w:name="_heading=h.gjdgxs" w:colFirst="0" w:colLast="0"/>
      <w:bookmarkEnd w:id="0"/>
      <w:r w:rsidRPr="00124AEB">
        <w:rPr>
          <w:rFonts w:ascii="Avenir Book" w:hAnsi="Avenir Book" w:cstheme="majorHAnsi"/>
        </w:rPr>
        <w:t>Watson Conference 2021:</w:t>
      </w:r>
    </w:p>
    <w:p w14:paraId="2C93E4FD" w14:textId="1E40005B" w:rsidR="00E656FC" w:rsidRPr="00124AEB" w:rsidRDefault="00000000" w:rsidP="00BA2F4B">
      <w:pPr>
        <w:pStyle w:val="Title"/>
        <w:jc w:val="center"/>
        <w:rPr>
          <w:rFonts w:ascii="Avenir Book" w:hAnsi="Avenir Book" w:cstheme="majorHAnsi"/>
        </w:rPr>
      </w:pPr>
      <w:bookmarkStart w:id="1" w:name="_heading=h.30j0zll" w:colFirst="0" w:colLast="0"/>
      <w:bookmarkEnd w:id="1"/>
      <w:r w:rsidRPr="00124AEB">
        <w:rPr>
          <w:rFonts w:ascii="Avenir Book" w:hAnsi="Avenir Book" w:cstheme="majorHAnsi"/>
        </w:rPr>
        <w:t>Racial Equity and Inclusion</w:t>
      </w:r>
      <w:r w:rsidR="00E2066C">
        <w:rPr>
          <w:rFonts w:ascii="Avenir Book" w:hAnsi="Avenir Book" w:cstheme="majorHAnsi"/>
        </w:rPr>
        <w:t xml:space="preserve"> at the Conference</w:t>
      </w:r>
    </w:p>
    <w:p w14:paraId="40C49A4C" w14:textId="26AA459E" w:rsidR="00E656FC" w:rsidRPr="00124AEB" w:rsidRDefault="00000000">
      <w:pPr>
        <w:pStyle w:val="Subtitle"/>
        <w:jc w:val="center"/>
        <w:rPr>
          <w:rFonts w:ascii="Avenir Book" w:hAnsi="Avenir Book"/>
          <w:color w:val="000000"/>
        </w:rPr>
      </w:pPr>
      <w:bookmarkStart w:id="2" w:name="_heading=h.1fob9te" w:colFirst="0" w:colLast="0"/>
      <w:bookmarkEnd w:id="2"/>
      <w:r w:rsidRPr="00124AEB">
        <w:rPr>
          <w:rFonts w:ascii="Avenir Book" w:hAnsi="Avenir Book"/>
          <w:color w:val="000000"/>
        </w:rPr>
        <w:t>Andrea Olinger</w:t>
      </w:r>
      <w:r w:rsidR="00E2066C">
        <w:rPr>
          <w:rFonts w:ascii="Avenir Book" w:hAnsi="Avenir Book"/>
          <w:color w:val="000000"/>
        </w:rPr>
        <w:t>, Conference Director</w:t>
      </w:r>
      <w:r w:rsidRPr="00124AEB">
        <w:rPr>
          <w:rFonts w:ascii="Avenir Book" w:hAnsi="Avenir Book"/>
          <w:color w:val="000000"/>
        </w:rPr>
        <w:br/>
        <w:t xml:space="preserve">andrea.olinger@louisville.edu </w:t>
      </w:r>
    </w:p>
    <w:p w14:paraId="533F0D25" w14:textId="5B2EB01E" w:rsidR="00E656FC" w:rsidRPr="00A75211" w:rsidRDefault="00000000">
      <w:pPr>
        <w:rPr>
          <w:rFonts w:ascii="Avenir Book" w:hAnsi="Avenir Book"/>
          <w:strike/>
          <w:sz w:val="24"/>
          <w:szCs w:val="24"/>
        </w:rPr>
      </w:pPr>
      <w:bookmarkStart w:id="3" w:name="_heading=h.w0mcumg64tlz" w:colFirst="0" w:colLast="0"/>
      <w:bookmarkEnd w:id="3"/>
      <w:r w:rsidRPr="0047686C">
        <w:rPr>
          <w:rFonts w:ascii="Avenir Book" w:hAnsi="Avenir Book"/>
          <w:b/>
          <w:sz w:val="24"/>
          <w:szCs w:val="24"/>
        </w:rPr>
        <w:t xml:space="preserve">Acknowledgements: </w:t>
      </w:r>
      <w:r w:rsidRPr="0047686C">
        <w:rPr>
          <w:rFonts w:ascii="Avenir Book" w:hAnsi="Avenir Book"/>
          <w:sz w:val="24"/>
          <w:szCs w:val="24"/>
        </w:rPr>
        <w:t>Thanks to the Watson 2020-202</w:t>
      </w:r>
      <w:r w:rsidR="00651596">
        <w:rPr>
          <w:rFonts w:ascii="Avenir Book" w:hAnsi="Avenir Book"/>
          <w:sz w:val="24"/>
          <w:szCs w:val="24"/>
        </w:rPr>
        <w:t>3</w:t>
      </w:r>
      <w:r w:rsidRPr="0047686C">
        <w:rPr>
          <w:rFonts w:ascii="Avenir Book" w:hAnsi="Avenir Book"/>
          <w:sz w:val="24"/>
          <w:szCs w:val="24"/>
        </w:rPr>
        <w:t xml:space="preserve"> Assistant Directors</w:t>
      </w:r>
      <w:r w:rsidR="00913B41" w:rsidRPr="0047686C">
        <w:rPr>
          <w:rFonts w:ascii="Avenir Book" w:hAnsi="Avenir Book"/>
          <w:sz w:val="24"/>
          <w:szCs w:val="24"/>
        </w:rPr>
        <w:t>—</w:t>
      </w:r>
      <w:r w:rsidR="007E2FD0">
        <w:rPr>
          <w:rFonts w:ascii="Avenir Book" w:hAnsi="Avenir Book"/>
          <w:sz w:val="24"/>
          <w:szCs w:val="24"/>
        </w:rPr>
        <w:t xml:space="preserve">Alex Way, </w:t>
      </w:r>
      <w:r w:rsidRPr="0047686C">
        <w:rPr>
          <w:rFonts w:ascii="Avenir Book" w:hAnsi="Avenir Book"/>
          <w:sz w:val="24"/>
          <w:szCs w:val="24"/>
        </w:rPr>
        <w:t xml:space="preserve">Caitlin Burns Allen, Michael Benjamin, and Annika </w:t>
      </w:r>
      <w:proofErr w:type="spellStart"/>
      <w:r w:rsidRPr="0047686C">
        <w:rPr>
          <w:rFonts w:ascii="Avenir Book" w:hAnsi="Avenir Book"/>
          <w:sz w:val="24"/>
          <w:szCs w:val="24"/>
        </w:rPr>
        <w:t>Reitenga</w:t>
      </w:r>
      <w:proofErr w:type="spellEnd"/>
      <w:r w:rsidR="00913B41" w:rsidRPr="0047686C">
        <w:rPr>
          <w:rFonts w:ascii="Avenir Book" w:hAnsi="Avenir Book"/>
          <w:sz w:val="24"/>
          <w:szCs w:val="24"/>
        </w:rPr>
        <w:t>—</w:t>
      </w:r>
      <w:r w:rsidRPr="0047686C">
        <w:rPr>
          <w:rFonts w:ascii="Avenir Book" w:hAnsi="Avenir Book"/>
          <w:sz w:val="24"/>
          <w:szCs w:val="24"/>
        </w:rPr>
        <w:t>for their contributions to this report.</w:t>
      </w:r>
      <w:r w:rsidR="00913B41" w:rsidRPr="0047686C">
        <w:rPr>
          <w:rFonts w:ascii="Avenir Book" w:hAnsi="Avenir Book"/>
          <w:sz w:val="24"/>
          <w:szCs w:val="24"/>
        </w:rPr>
        <w:t xml:space="preserve"> Caitlin and Alex, who co-led the conference, contributed to drafts of sections</w:t>
      </w:r>
      <w:r w:rsidR="00173B33" w:rsidRPr="0047686C">
        <w:rPr>
          <w:rFonts w:ascii="Avenir Book" w:hAnsi="Avenir Book"/>
          <w:sz w:val="24"/>
          <w:szCs w:val="24"/>
        </w:rPr>
        <w:t>;</w:t>
      </w:r>
      <w:r w:rsidR="00913B41" w:rsidRPr="0047686C">
        <w:rPr>
          <w:rFonts w:ascii="Avenir Book" w:hAnsi="Avenir Book"/>
          <w:sz w:val="24"/>
          <w:szCs w:val="24"/>
        </w:rPr>
        <w:t xml:space="preserve"> Michael and Annika, who joined </w:t>
      </w:r>
      <w:r w:rsidR="00173B33" w:rsidRPr="0047686C">
        <w:rPr>
          <w:rFonts w:ascii="Avenir Book" w:hAnsi="Avenir Book"/>
          <w:sz w:val="24"/>
          <w:szCs w:val="24"/>
        </w:rPr>
        <w:t>subsequent</w:t>
      </w:r>
      <w:r w:rsidR="007D732B">
        <w:rPr>
          <w:rFonts w:ascii="Avenir Book" w:hAnsi="Avenir Book"/>
          <w:sz w:val="24"/>
          <w:szCs w:val="24"/>
        </w:rPr>
        <w:t>ly</w:t>
      </w:r>
      <w:r w:rsidR="00913B41" w:rsidRPr="0047686C">
        <w:rPr>
          <w:rFonts w:ascii="Avenir Book" w:hAnsi="Avenir Book"/>
          <w:sz w:val="24"/>
          <w:szCs w:val="24"/>
        </w:rPr>
        <w:t>, provided further research and feedback</w:t>
      </w:r>
      <w:r w:rsidR="00913B41" w:rsidRPr="00651596">
        <w:rPr>
          <w:rFonts w:ascii="Avenir Book" w:hAnsi="Avenir Book"/>
          <w:sz w:val="24"/>
          <w:szCs w:val="24"/>
        </w:rPr>
        <w:t xml:space="preserve">. </w:t>
      </w:r>
      <w:r w:rsidR="007D732B">
        <w:rPr>
          <w:rFonts w:ascii="Avenir Book" w:hAnsi="Avenir Book"/>
          <w:sz w:val="24"/>
          <w:szCs w:val="24"/>
        </w:rPr>
        <w:t>Caitlin, Michael, Alex, and I presented s</w:t>
      </w:r>
      <w:r w:rsidRPr="00651596">
        <w:rPr>
          <w:rFonts w:ascii="Avenir Book" w:hAnsi="Avenir Book"/>
          <w:sz w:val="24"/>
          <w:szCs w:val="24"/>
        </w:rPr>
        <w:t>ome of the material in “Antiracist and Inclusive Conferencing: Co-Constructing Access, Attending to Power, and Practicing Accountability,” a pre-recorded roundtable at the 2022 virtual Conference on College Composition and Communication.</w:t>
      </w:r>
      <w:r w:rsidR="00BB4726">
        <w:rPr>
          <w:rFonts w:ascii="Avenir Book" w:hAnsi="Avenir Book"/>
          <w:sz w:val="24"/>
          <w:szCs w:val="24"/>
        </w:rPr>
        <w:t xml:space="preserve"> </w:t>
      </w:r>
    </w:p>
    <w:p w14:paraId="34E81451" w14:textId="3BD3B190" w:rsidR="00BA2F4B" w:rsidRPr="0047686C" w:rsidRDefault="007D732B" w:rsidP="00A75211">
      <w:pPr>
        <w:pStyle w:val="Heading1"/>
      </w:pPr>
      <w:bookmarkStart w:id="4" w:name="_Toc146295927"/>
      <w:r>
        <w:t xml:space="preserve">Table of </w:t>
      </w:r>
      <w:r w:rsidRPr="0047686C">
        <w:t>Contents</w:t>
      </w:r>
      <w:bookmarkEnd w:id="4"/>
    </w:p>
    <w:p w14:paraId="0F80B6A0" w14:textId="3327581B" w:rsidR="008A53CA" w:rsidRDefault="00767827">
      <w:pPr>
        <w:pStyle w:val="TOC1"/>
        <w:rPr>
          <w:rFonts w:asciiTheme="minorHAnsi" w:eastAsiaTheme="minorEastAsia" w:hAnsiTheme="minorHAnsi" w:cstheme="minorBidi"/>
          <w:b w:val="0"/>
          <w:iCs w:val="0"/>
          <w:kern w:val="2"/>
          <w:lang w:val="en-US"/>
          <w14:ligatures w14:val="standardContextual"/>
        </w:rPr>
      </w:pPr>
      <w:r w:rsidRPr="00767827">
        <w:rPr>
          <w:i/>
        </w:rPr>
        <w:fldChar w:fldCharType="begin"/>
      </w:r>
      <w:r w:rsidRPr="00767827">
        <w:rPr>
          <w:i/>
        </w:rPr>
        <w:instrText xml:space="preserve"> TOC \o "1-3" \h \z \u </w:instrText>
      </w:r>
      <w:r w:rsidRPr="00767827">
        <w:rPr>
          <w:i/>
        </w:rPr>
        <w:fldChar w:fldCharType="separate"/>
      </w:r>
    </w:p>
    <w:p w14:paraId="57EAD6FD" w14:textId="33B47955"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28" w:history="1">
        <w:r w:rsidRPr="00850CDD">
          <w:rPr>
            <w:rStyle w:val="Hyperlink"/>
          </w:rPr>
          <w:t>Introduction</w:t>
        </w:r>
        <w:r>
          <w:rPr>
            <w:webHidden/>
          </w:rPr>
          <w:tab/>
        </w:r>
        <w:r>
          <w:rPr>
            <w:webHidden/>
          </w:rPr>
          <w:fldChar w:fldCharType="begin"/>
        </w:r>
        <w:r>
          <w:rPr>
            <w:webHidden/>
          </w:rPr>
          <w:instrText xml:space="preserve"> PAGEREF _Toc146295928 \h </w:instrText>
        </w:r>
        <w:r>
          <w:rPr>
            <w:webHidden/>
          </w:rPr>
        </w:r>
        <w:r>
          <w:rPr>
            <w:webHidden/>
          </w:rPr>
          <w:fldChar w:fldCharType="separate"/>
        </w:r>
        <w:r>
          <w:rPr>
            <w:webHidden/>
          </w:rPr>
          <w:t>2</w:t>
        </w:r>
        <w:r>
          <w:rPr>
            <w:webHidden/>
          </w:rPr>
          <w:fldChar w:fldCharType="end"/>
        </w:r>
      </w:hyperlink>
    </w:p>
    <w:p w14:paraId="674690F5" w14:textId="3950F7D5"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29" w:history="1">
        <w:r w:rsidRPr="008A53CA">
          <w:rPr>
            <w:rStyle w:val="Hyperlink"/>
            <w:b w:val="0"/>
            <w:bCs w:val="0"/>
            <w:noProof/>
          </w:rPr>
          <w:t>About Watson</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_Toc146295929 \h </w:instrText>
        </w:r>
        <w:r w:rsidRPr="008A53CA">
          <w:rPr>
            <w:b w:val="0"/>
            <w:bCs w:val="0"/>
            <w:noProof/>
            <w:webHidden/>
          </w:rPr>
        </w:r>
        <w:r w:rsidRPr="008A53CA">
          <w:rPr>
            <w:b w:val="0"/>
            <w:bCs w:val="0"/>
            <w:noProof/>
            <w:webHidden/>
          </w:rPr>
          <w:fldChar w:fldCharType="separate"/>
        </w:r>
        <w:r w:rsidRPr="008A53CA">
          <w:rPr>
            <w:b w:val="0"/>
            <w:bCs w:val="0"/>
            <w:noProof/>
            <w:webHidden/>
          </w:rPr>
          <w:t>2</w:t>
        </w:r>
        <w:r w:rsidRPr="008A53CA">
          <w:rPr>
            <w:b w:val="0"/>
            <w:bCs w:val="0"/>
            <w:noProof/>
            <w:webHidden/>
          </w:rPr>
          <w:fldChar w:fldCharType="end"/>
        </w:r>
      </w:hyperlink>
    </w:p>
    <w:p w14:paraId="1933FA2C" w14:textId="00B0295F"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30" w:history="1">
        <w:r w:rsidRPr="008A53CA">
          <w:rPr>
            <w:rStyle w:val="Hyperlink"/>
            <w:b w:val="0"/>
            <w:bCs w:val="0"/>
            <w:noProof/>
          </w:rPr>
          <w:t>Purpose of this Report</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_Toc146295930 \h </w:instrText>
        </w:r>
        <w:r w:rsidRPr="008A53CA">
          <w:rPr>
            <w:b w:val="0"/>
            <w:bCs w:val="0"/>
            <w:noProof/>
            <w:webHidden/>
          </w:rPr>
        </w:r>
        <w:r w:rsidRPr="008A53CA">
          <w:rPr>
            <w:b w:val="0"/>
            <w:bCs w:val="0"/>
            <w:noProof/>
            <w:webHidden/>
          </w:rPr>
          <w:fldChar w:fldCharType="separate"/>
        </w:r>
        <w:r w:rsidRPr="008A53CA">
          <w:rPr>
            <w:b w:val="0"/>
            <w:bCs w:val="0"/>
            <w:noProof/>
            <w:webHidden/>
          </w:rPr>
          <w:t>3</w:t>
        </w:r>
        <w:r w:rsidRPr="008A53CA">
          <w:rPr>
            <w:b w:val="0"/>
            <w:bCs w:val="0"/>
            <w:noProof/>
            <w:webHidden/>
          </w:rPr>
          <w:fldChar w:fldCharType="end"/>
        </w:r>
      </w:hyperlink>
    </w:p>
    <w:p w14:paraId="7A11246D" w14:textId="3306B912"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31" w:history="1">
        <w:r w:rsidRPr="00850CDD">
          <w:rPr>
            <w:rStyle w:val="Hyperlink"/>
          </w:rPr>
          <w:t>Racial and Ethnic Demographics of the 2021 Watson Conference</w:t>
        </w:r>
        <w:r>
          <w:rPr>
            <w:webHidden/>
          </w:rPr>
          <w:tab/>
        </w:r>
        <w:r>
          <w:rPr>
            <w:webHidden/>
          </w:rPr>
          <w:fldChar w:fldCharType="begin"/>
        </w:r>
        <w:r>
          <w:rPr>
            <w:webHidden/>
          </w:rPr>
          <w:instrText xml:space="preserve"> PAGEREF _Toc146295931 \h </w:instrText>
        </w:r>
        <w:r>
          <w:rPr>
            <w:webHidden/>
          </w:rPr>
        </w:r>
        <w:r>
          <w:rPr>
            <w:webHidden/>
          </w:rPr>
          <w:fldChar w:fldCharType="separate"/>
        </w:r>
        <w:r>
          <w:rPr>
            <w:webHidden/>
          </w:rPr>
          <w:t>4</w:t>
        </w:r>
        <w:r>
          <w:rPr>
            <w:webHidden/>
          </w:rPr>
          <w:fldChar w:fldCharType="end"/>
        </w:r>
      </w:hyperlink>
    </w:p>
    <w:p w14:paraId="7EAF5D82" w14:textId="69BF8C6A"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32" w:history="1">
        <w:r w:rsidRPr="008A53CA">
          <w:rPr>
            <w:rStyle w:val="Hyperlink"/>
            <w:b w:val="0"/>
            <w:bCs w:val="0"/>
            <w:noProof/>
          </w:rPr>
          <w:t>Presenters and Moderator Demographics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_Toc146295932 \h </w:instrText>
        </w:r>
        <w:r w:rsidRPr="008A53CA">
          <w:rPr>
            <w:b w:val="0"/>
            <w:bCs w:val="0"/>
            <w:noProof/>
            <w:webHidden/>
          </w:rPr>
        </w:r>
        <w:r w:rsidRPr="008A53CA">
          <w:rPr>
            <w:b w:val="0"/>
            <w:bCs w:val="0"/>
            <w:noProof/>
            <w:webHidden/>
          </w:rPr>
          <w:fldChar w:fldCharType="separate"/>
        </w:r>
        <w:r w:rsidRPr="008A53CA">
          <w:rPr>
            <w:b w:val="0"/>
            <w:bCs w:val="0"/>
            <w:noProof/>
            <w:webHidden/>
          </w:rPr>
          <w:t>5</w:t>
        </w:r>
        <w:r w:rsidRPr="008A53CA">
          <w:rPr>
            <w:b w:val="0"/>
            <w:bCs w:val="0"/>
            <w:noProof/>
            <w:webHidden/>
          </w:rPr>
          <w:fldChar w:fldCharType="end"/>
        </w:r>
      </w:hyperlink>
    </w:p>
    <w:p w14:paraId="28A3446E" w14:textId="3B3518C3"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33" w:history="1">
        <w:r w:rsidRPr="008A53CA">
          <w:rPr>
            <w:rStyle w:val="Hyperlink"/>
            <w:b w:val="0"/>
            <w:bCs w:val="0"/>
            <w:noProof/>
          </w:rPr>
          <w:t>Registrants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_Toc146295933 \h </w:instrText>
        </w:r>
        <w:r w:rsidRPr="008A53CA">
          <w:rPr>
            <w:b w:val="0"/>
            <w:bCs w:val="0"/>
            <w:noProof/>
            <w:webHidden/>
          </w:rPr>
        </w:r>
        <w:r w:rsidRPr="008A53CA">
          <w:rPr>
            <w:b w:val="0"/>
            <w:bCs w:val="0"/>
            <w:noProof/>
            <w:webHidden/>
          </w:rPr>
          <w:fldChar w:fldCharType="separate"/>
        </w:r>
        <w:r w:rsidRPr="008A53CA">
          <w:rPr>
            <w:b w:val="0"/>
            <w:bCs w:val="0"/>
            <w:noProof/>
            <w:webHidden/>
          </w:rPr>
          <w:t>6</w:t>
        </w:r>
        <w:r w:rsidRPr="008A53CA">
          <w:rPr>
            <w:b w:val="0"/>
            <w:bCs w:val="0"/>
            <w:noProof/>
            <w:webHidden/>
          </w:rPr>
          <w:fldChar w:fldCharType="end"/>
        </w:r>
      </w:hyperlink>
    </w:p>
    <w:p w14:paraId="1A8501B6" w14:textId="42F144F6"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34" w:history="1">
        <w:r w:rsidRPr="008A53CA">
          <w:rPr>
            <w:rStyle w:val="Hyperlink"/>
            <w:b w:val="0"/>
            <w:bCs w:val="0"/>
            <w:noProof/>
          </w:rPr>
          <w:t>Presenter Identities an Integral Part of the Proposal Review Process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_Toc146295934 \h </w:instrText>
        </w:r>
        <w:r w:rsidRPr="008A53CA">
          <w:rPr>
            <w:b w:val="0"/>
            <w:bCs w:val="0"/>
            <w:noProof/>
            <w:webHidden/>
          </w:rPr>
        </w:r>
        <w:r w:rsidRPr="008A53CA">
          <w:rPr>
            <w:b w:val="0"/>
            <w:bCs w:val="0"/>
            <w:noProof/>
            <w:webHidden/>
          </w:rPr>
          <w:fldChar w:fldCharType="separate"/>
        </w:r>
        <w:r w:rsidRPr="008A53CA">
          <w:rPr>
            <w:b w:val="0"/>
            <w:bCs w:val="0"/>
            <w:noProof/>
            <w:webHidden/>
          </w:rPr>
          <w:t>9</w:t>
        </w:r>
        <w:r w:rsidRPr="008A53CA">
          <w:rPr>
            <w:b w:val="0"/>
            <w:bCs w:val="0"/>
            <w:noProof/>
            <w:webHidden/>
          </w:rPr>
          <w:fldChar w:fldCharType="end"/>
        </w:r>
      </w:hyperlink>
    </w:p>
    <w:p w14:paraId="7B9F5D1C" w14:textId="1F060A38"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35" w:history="1">
        <w:r w:rsidRPr="00850CDD">
          <w:rPr>
            <w:rStyle w:val="Hyperlink"/>
          </w:rPr>
          <w:t>Local Black-Owned Businesses Supported</w:t>
        </w:r>
        <w:r>
          <w:rPr>
            <w:webHidden/>
          </w:rPr>
          <w:tab/>
        </w:r>
        <w:r>
          <w:rPr>
            <w:webHidden/>
          </w:rPr>
          <w:fldChar w:fldCharType="begin"/>
        </w:r>
        <w:r>
          <w:rPr>
            <w:webHidden/>
          </w:rPr>
          <w:instrText xml:space="preserve"> PAGEREF _Toc146295935 \h </w:instrText>
        </w:r>
        <w:r>
          <w:rPr>
            <w:webHidden/>
          </w:rPr>
        </w:r>
        <w:r>
          <w:rPr>
            <w:webHidden/>
          </w:rPr>
          <w:fldChar w:fldCharType="separate"/>
        </w:r>
        <w:r>
          <w:rPr>
            <w:webHidden/>
          </w:rPr>
          <w:t>9</w:t>
        </w:r>
        <w:r>
          <w:rPr>
            <w:webHidden/>
          </w:rPr>
          <w:fldChar w:fldCharType="end"/>
        </w:r>
      </w:hyperlink>
    </w:p>
    <w:p w14:paraId="2BC3EBA4" w14:textId="4135DE66"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36" w:history="1">
        <w:r w:rsidRPr="00850CDD">
          <w:rPr>
            <w:rStyle w:val="Hyperlink"/>
          </w:rPr>
          <w:t>Preparing against Microaggressions and Hate Speech</w:t>
        </w:r>
        <w:r>
          <w:rPr>
            <w:webHidden/>
          </w:rPr>
          <w:tab/>
        </w:r>
        <w:r>
          <w:rPr>
            <w:webHidden/>
          </w:rPr>
          <w:fldChar w:fldCharType="begin"/>
        </w:r>
        <w:r>
          <w:rPr>
            <w:webHidden/>
          </w:rPr>
          <w:instrText xml:space="preserve"> PAGEREF _Toc146295936 \h </w:instrText>
        </w:r>
        <w:r>
          <w:rPr>
            <w:webHidden/>
          </w:rPr>
        </w:r>
        <w:r>
          <w:rPr>
            <w:webHidden/>
          </w:rPr>
          <w:fldChar w:fldCharType="separate"/>
        </w:r>
        <w:r>
          <w:rPr>
            <w:webHidden/>
          </w:rPr>
          <w:t>10</w:t>
        </w:r>
        <w:r>
          <w:rPr>
            <w:webHidden/>
          </w:rPr>
          <w:fldChar w:fldCharType="end"/>
        </w:r>
      </w:hyperlink>
    </w:p>
    <w:p w14:paraId="1633BEC8" w14:textId="7B3304BF"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37" w:history="1">
        <w:r w:rsidRPr="008A53CA">
          <w:rPr>
            <w:rStyle w:val="Hyperlink"/>
            <w:b w:val="0"/>
            <w:bCs w:val="0"/>
            <w:noProof/>
          </w:rPr>
          <w:t>Uninvitations for Bad Behavior</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_Toc146295937 \h </w:instrText>
        </w:r>
        <w:r w:rsidRPr="008A53CA">
          <w:rPr>
            <w:b w:val="0"/>
            <w:bCs w:val="0"/>
            <w:noProof/>
            <w:webHidden/>
          </w:rPr>
        </w:r>
        <w:r w:rsidRPr="008A53CA">
          <w:rPr>
            <w:b w:val="0"/>
            <w:bCs w:val="0"/>
            <w:noProof/>
            <w:webHidden/>
          </w:rPr>
          <w:fldChar w:fldCharType="separate"/>
        </w:r>
        <w:r w:rsidRPr="008A53CA">
          <w:rPr>
            <w:b w:val="0"/>
            <w:bCs w:val="0"/>
            <w:noProof/>
            <w:webHidden/>
          </w:rPr>
          <w:t>11</w:t>
        </w:r>
        <w:r w:rsidRPr="008A53CA">
          <w:rPr>
            <w:b w:val="0"/>
            <w:bCs w:val="0"/>
            <w:noProof/>
            <w:webHidden/>
          </w:rPr>
          <w:fldChar w:fldCharType="end"/>
        </w:r>
      </w:hyperlink>
    </w:p>
    <w:p w14:paraId="5A2ACE14" w14:textId="7C2C4BB7"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38" w:history="1">
        <w:r w:rsidRPr="008A53CA">
          <w:rPr>
            <w:rStyle w:val="Hyperlink"/>
            <w:b w:val="0"/>
            <w:bCs w:val="0"/>
            <w:noProof/>
          </w:rPr>
          <w:t>The Need for Sustained Practice in Microresistance</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_Toc146295938 \h </w:instrText>
        </w:r>
        <w:r w:rsidRPr="008A53CA">
          <w:rPr>
            <w:b w:val="0"/>
            <w:bCs w:val="0"/>
            <w:noProof/>
            <w:webHidden/>
          </w:rPr>
        </w:r>
        <w:r w:rsidRPr="008A53CA">
          <w:rPr>
            <w:b w:val="0"/>
            <w:bCs w:val="0"/>
            <w:noProof/>
            <w:webHidden/>
          </w:rPr>
          <w:fldChar w:fldCharType="separate"/>
        </w:r>
        <w:r w:rsidRPr="008A53CA">
          <w:rPr>
            <w:b w:val="0"/>
            <w:bCs w:val="0"/>
            <w:noProof/>
            <w:webHidden/>
          </w:rPr>
          <w:t>11</w:t>
        </w:r>
        <w:r w:rsidRPr="008A53CA">
          <w:rPr>
            <w:b w:val="0"/>
            <w:bCs w:val="0"/>
            <w:noProof/>
            <w:webHidden/>
          </w:rPr>
          <w:fldChar w:fldCharType="end"/>
        </w:r>
      </w:hyperlink>
    </w:p>
    <w:p w14:paraId="3730C3C9" w14:textId="15B6FACC"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39" w:history="1">
        <w:r w:rsidRPr="00850CDD">
          <w:rPr>
            <w:rStyle w:val="Hyperlink"/>
          </w:rPr>
          <w:t>Accessibility: Co-Creating Access</w:t>
        </w:r>
        <w:r>
          <w:rPr>
            <w:webHidden/>
          </w:rPr>
          <w:tab/>
        </w:r>
        <w:r>
          <w:rPr>
            <w:webHidden/>
          </w:rPr>
          <w:fldChar w:fldCharType="begin"/>
        </w:r>
        <w:r>
          <w:rPr>
            <w:webHidden/>
          </w:rPr>
          <w:instrText xml:space="preserve"> PAGEREF _Toc146295939 \h </w:instrText>
        </w:r>
        <w:r>
          <w:rPr>
            <w:webHidden/>
          </w:rPr>
        </w:r>
        <w:r>
          <w:rPr>
            <w:webHidden/>
          </w:rPr>
          <w:fldChar w:fldCharType="separate"/>
        </w:r>
        <w:r>
          <w:rPr>
            <w:webHidden/>
          </w:rPr>
          <w:t>12</w:t>
        </w:r>
        <w:r>
          <w:rPr>
            <w:webHidden/>
          </w:rPr>
          <w:fldChar w:fldCharType="end"/>
        </w:r>
      </w:hyperlink>
    </w:p>
    <w:p w14:paraId="64D3CCC9" w14:textId="45BFDB31"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0" w:history="1">
        <w:r w:rsidRPr="008A53CA">
          <w:rPr>
            <w:rStyle w:val="Hyperlink"/>
            <w:b w:val="0"/>
            <w:bCs w:val="0"/>
            <w:noProof/>
          </w:rPr>
          <w:t>Ask Attendees if/when ASL is Needed, rather than Hiring Interpreters for Every Session</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_Toc146295940 \h </w:instrText>
        </w:r>
        <w:r w:rsidRPr="008A53CA">
          <w:rPr>
            <w:b w:val="0"/>
            <w:bCs w:val="0"/>
            <w:noProof/>
            <w:webHidden/>
          </w:rPr>
        </w:r>
        <w:r w:rsidRPr="008A53CA">
          <w:rPr>
            <w:b w:val="0"/>
            <w:bCs w:val="0"/>
            <w:noProof/>
            <w:webHidden/>
          </w:rPr>
          <w:fldChar w:fldCharType="separate"/>
        </w:r>
        <w:r w:rsidRPr="008A53CA">
          <w:rPr>
            <w:b w:val="0"/>
            <w:bCs w:val="0"/>
            <w:noProof/>
            <w:webHidden/>
          </w:rPr>
          <w:t>13</w:t>
        </w:r>
        <w:r w:rsidRPr="008A53CA">
          <w:rPr>
            <w:b w:val="0"/>
            <w:bCs w:val="0"/>
            <w:noProof/>
            <w:webHidden/>
          </w:rPr>
          <w:fldChar w:fldCharType="end"/>
        </w:r>
      </w:hyperlink>
    </w:p>
    <w:p w14:paraId="2C6421E6" w14:textId="7D44A654"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1" w:history="1">
        <w:r w:rsidRPr="008A53CA">
          <w:rPr>
            <w:rStyle w:val="Hyperlink"/>
            <w:b w:val="0"/>
            <w:bCs w:val="0"/>
            <w:noProof/>
          </w:rPr>
          <w:t>Organize Access Copies on Website</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_Toc146295941 \h </w:instrText>
        </w:r>
        <w:r w:rsidRPr="008A53CA">
          <w:rPr>
            <w:b w:val="0"/>
            <w:bCs w:val="0"/>
            <w:noProof/>
            <w:webHidden/>
          </w:rPr>
        </w:r>
        <w:r w:rsidRPr="008A53CA">
          <w:rPr>
            <w:b w:val="0"/>
            <w:bCs w:val="0"/>
            <w:noProof/>
            <w:webHidden/>
          </w:rPr>
          <w:fldChar w:fldCharType="separate"/>
        </w:r>
        <w:r w:rsidRPr="008A53CA">
          <w:rPr>
            <w:b w:val="0"/>
            <w:bCs w:val="0"/>
            <w:noProof/>
            <w:webHidden/>
          </w:rPr>
          <w:t>13</w:t>
        </w:r>
        <w:r w:rsidRPr="008A53CA">
          <w:rPr>
            <w:b w:val="0"/>
            <w:bCs w:val="0"/>
            <w:noProof/>
            <w:webHidden/>
          </w:rPr>
          <w:fldChar w:fldCharType="end"/>
        </w:r>
      </w:hyperlink>
    </w:p>
    <w:p w14:paraId="18753718" w14:textId="18769B2A"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2" w:history="1">
        <w:r w:rsidRPr="008A53CA">
          <w:rPr>
            <w:rStyle w:val="Hyperlink"/>
            <w:b w:val="0"/>
            <w:bCs w:val="0"/>
            <w:noProof/>
          </w:rPr>
          <w:t>Streamline Email Communications, Especially to Presenters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_Toc146295942 \h </w:instrText>
        </w:r>
        <w:r w:rsidRPr="008A53CA">
          <w:rPr>
            <w:b w:val="0"/>
            <w:bCs w:val="0"/>
            <w:noProof/>
            <w:webHidden/>
          </w:rPr>
        </w:r>
        <w:r w:rsidRPr="008A53CA">
          <w:rPr>
            <w:b w:val="0"/>
            <w:bCs w:val="0"/>
            <w:noProof/>
            <w:webHidden/>
          </w:rPr>
          <w:fldChar w:fldCharType="separate"/>
        </w:r>
        <w:r w:rsidRPr="008A53CA">
          <w:rPr>
            <w:b w:val="0"/>
            <w:bCs w:val="0"/>
            <w:noProof/>
            <w:webHidden/>
          </w:rPr>
          <w:t>13</w:t>
        </w:r>
        <w:r w:rsidRPr="008A53CA">
          <w:rPr>
            <w:b w:val="0"/>
            <w:bCs w:val="0"/>
            <w:noProof/>
            <w:webHidden/>
          </w:rPr>
          <w:fldChar w:fldCharType="end"/>
        </w:r>
      </w:hyperlink>
    </w:p>
    <w:p w14:paraId="63CF5295" w14:textId="5C21C593"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3" w:history="1">
        <w:r w:rsidRPr="008A53CA">
          <w:rPr>
            <w:rStyle w:val="Hyperlink"/>
            <w:b w:val="0"/>
            <w:bCs w:val="0"/>
            <w:noProof/>
          </w:rPr>
          <w:t>Schedule Rehearsal with Presenters, Captioners, and ASL Interpreters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_Toc146295943 \h </w:instrText>
        </w:r>
        <w:r w:rsidRPr="008A53CA">
          <w:rPr>
            <w:b w:val="0"/>
            <w:bCs w:val="0"/>
            <w:noProof/>
            <w:webHidden/>
          </w:rPr>
        </w:r>
        <w:r w:rsidRPr="008A53CA">
          <w:rPr>
            <w:b w:val="0"/>
            <w:bCs w:val="0"/>
            <w:noProof/>
            <w:webHidden/>
          </w:rPr>
          <w:fldChar w:fldCharType="separate"/>
        </w:r>
        <w:r w:rsidRPr="008A53CA">
          <w:rPr>
            <w:b w:val="0"/>
            <w:bCs w:val="0"/>
            <w:noProof/>
            <w:webHidden/>
          </w:rPr>
          <w:t>13</w:t>
        </w:r>
        <w:r w:rsidRPr="008A53CA">
          <w:rPr>
            <w:b w:val="0"/>
            <w:bCs w:val="0"/>
            <w:noProof/>
            <w:webHidden/>
          </w:rPr>
          <w:fldChar w:fldCharType="end"/>
        </w:r>
      </w:hyperlink>
    </w:p>
    <w:p w14:paraId="23A0072E" w14:textId="1BC1A4FA"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44" w:history="1">
        <w:r w:rsidRPr="00850CDD">
          <w:rPr>
            <w:rStyle w:val="Hyperlink"/>
          </w:rPr>
          <w:t>Accountability: Approaching Our Missteps as Opportunities for Growth</w:t>
        </w:r>
        <w:r>
          <w:rPr>
            <w:webHidden/>
          </w:rPr>
          <w:tab/>
        </w:r>
        <w:r>
          <w:rPr>
            <w:webHidden/>
          </w:rPr>
          <w:fldChar w:fldCharType="begin"/>
        </w:r>
        <w:r>
          <w:rPr>
            <w:webHidden/>
          </w:rPr>
          <w:instrText xml:space="preserve"> PAGEREF _Toc146295944 \h </w:instrText>
        </w:r>
        <w:r>
          <w:rPr>
            <w:webHidden/>
          </w:rPr>
        </w:r>
        <w:r>
          <w:rPr>
            <w:webHidden/>
          </w:rPr>
          <w:fldChar w:fldCharType="separate"/>
        </w:r>
        <w:r>
          <w:rPr>
            <w:webHidden/>
          </w:rPr>
          <w:t>15</w:t>
        </w:r>
        <w:r>
          <w:rPr>
            <w:webHidden/>
          </w:rPr>
          <w:fldChar w:fldCharType="end"/>
        </w:r>
      </w:hyperlink>
    </w:p>
    <w:p w14:paraId="4D403C83" w14:textId="0B5EDAC6"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5" w:history="1">
        <w:r w:rsidRPr="008A53CA">
          <w:rPr>
            <w:rStyle w:val="Hyperlink"/>
            <w:b w:val="0"/>
            <w:bCs w:val="0"/>
            <w:noProof/>
          </w:rPr>
          <w:t>Importance of Transparency</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_Toc146295945 \h </w:instrText>
        </w:r>
        <w:r w:rsidRPr="008A53CA">
          <w:rPr>
            <w:b w:val="0"/>
            <w:bCs w:val="0"/>
            <w:noProof/>
            <w:webHidden/>
          </w:rPr>
        </w:r>
        <w:r w:rsidRPr="008A53CA">
          <w:rPr>
            <w:b w:val="0"/>
            <w:bCs w:val="0"/>
            <w:noProof/>
            <w:webHidden/>
          </w:rPr>
          <w:fldChar w:fldCharType="separate"/>
        </w:r>
        <w:r w:rsidRPr="008A53CA">
          <w:rPr>
            <w:b w:val="0"/>
            <w:bCs w:val="0"/>
            <w:noProof/>
            <w:webHidden/>
          </w:rPr>
          <w:t>18</w:t>
        </w:r>
        <w:r w:rsidRPr="008A53CA">
          <w:rPr>
            <w:b w:val="0"/>
            <w:bCs w:val="0"/>
            <w:noProof/>
            <w:webHidden/>
          </w:rPr>
          <w:fldChar w:fldCharType="end"/>
        </w:r>
      </w:hyperlink>
    </w:p>
    <w:p w14:paraId="345E4E66" w14:textId="47EAE273"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6" w:history="1">
        <w:r w:rsidRPr="008A53CA">
          <w:rPr>
            <w:rStyle w:val="Hyperlink"/>
            <w:b w:val="0"/>
            <w:bCs w:val="0"/>
            <w:noProof/>
          </w:rPr>
          <w:t>Opportunities for Participants to Reflect on How They are Enacting Collective Conference Values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_Toc146295946 \h </w:instrText>
        </w:r>
        <w:r w:rsidRPr="008A53CA">
          <w:rPr>
            <w:b w:val="0"/>
            <w:bCs w:val="0"/>
            <w:noProof/>
            <w:webHidden/>
          </w:rPr>
        </w:r>
        <w:r w:rsidRPr="008A53CA">
          <w:rPr>
            <w:b w:val="0"/>
            <w:bCs w:val="0"/>
            <w:noProof/>
            <w:webHidden/>
          </w:rPr>
          <w:fldChar w:fldCharType="separate"/>
        </w:r>
        <w:r w:rsidRPr="008A53CA">
          <w:rPr>
            <w:b w:val="0"/>
            <w:bCs w:val="0"/>
            <w:noProof/>
            <w:webHidden/>
          </w:rPr>
          <w:t>19</w:t>
        </w:r>
        <w:r w:rsidRPr="008A53CA">
          <w:rPr>
            <w:b w:val="0"/>
            <w:bCs w:val="0"/>
            <w:noProof/>
            <w:webHidden/>
          </w:rPr>
          <w:fldChar w:fldCharType="end"/>
        </w:r>
      </w:hyperlink>
    </w:p>
    <w:p w14:paraId="20F26C9C" w14:textId="17C02F80" w:rsidR="008A53CA" w:rsidRPr="008A53CA" w:rsidRDefault="008A53CA">
      <w:pPr>
        <w:pStyle w:val="TOC2"/>
        <w:tabs>
          <w:tab w:val="right" w:leader="underscore" w:pos="9350"/>
        </w:tabs>
        <w:rPr>
          <w:rFonts w:asciiTheme="minorHAnsi" w:eastAsiaTheme="minorEastAsia" w:hAnsiTheme="minorHAnsi" w:cstheme="minorBidi"/>
          <w:b w:val="0"/>
          <w:bCs w:val="0"/>
          <w:noProof/>
          <w:kern w:val="2"/>
          <w:sz w:val="24"/>
          <w:szCs w:val="24"/>
          <w:lang w:val="en-US"/>
          <w14:ligatures w14:val="standardContextual"/>
        </w:rPr>
      </w:pPr>
      <w:hyperlink w:anchor="_Toc146295947" w:history="1">
        <w:r w:rsidRPr="008A53CA">
          <w:rPr>
            <w:rStyle w:val="Hyperlink"/>
            <w:b w:val="0"/>
            <w:bCs w:val="0"/>
            <w:noProof/>
          </w:rPr>
          <w:t>Compensation for Emotional and Intellectual Labor Expended by Members with Marginalized Identities to Educate Organizers</w:t>
        </w:r>
        <w:r w:rsidRPr="008A53CA">
          <w:rPr>
            <w:b w:val="0"/>
            <w:bCs w:val="0"/>
            <w:noProof/>
            <w:webHidden/>
          </w:rPr>
          <w:tab/>
        </w:r>
        <w:r w:rsidRPr="008A53CA">
          <w:rPr>
            <w:b w:val="0"/>
            <w:bCs w:val="0"/>
            <w:noProof/>
            <w:webHidden/>
          </w:rPr>
          <w:fldChar w:fldCharType="begin"/>
        </w:r>
        <w:r w:rsidRPr="008A53CA">
          <w:rPr>
            <w:b w:val="0"/>
            <w:bCs w:val="0"/>
            <w:noProof/>
            <w:webHidden/>
          </w:rPr>
          <w:instrText xml:space="preserve"> PAGEREF _Toc146295947 \h </w:instrText>
        </w:r>
        <w:r w:rsidRPr="008A53CA">
          <w:rPr>
            <w:b w:val="0"/>
            <w:bCs w:val="0"/>
            <w:noProof/>
            <w:webHidden/>
          </w:rPr>
        </w:r>
        <w:r w:rsidRPr="008A53CA">
          <w:rPr>
            <w:b w:val="0"/>
            <w:bCs w:val="0"/>
            <w:noProof/>
            <w:webHidden/>
          </w:rPr>
          <w:fldChar w:fldCharType="separate"/>
        </w:r>
        <w:r w:rsidRPr="008A53CA">
          <w:rPr>
            <w:b w:val="0"/>
            <w:bCs w:val="0"/>
            <w:noProof/>
            <w:webHidden/>
          </w:rPr>
          <w:t>20</w:t>
        </w:r>
        <w:r w:rsidRPr="008A53CA">
          <w:rPr>
            <w:b w:val="0"/>
            <w:bCs w:val="0"/>
            <w:noProof/>
            <w:webHidden/>
          </w:rPr>
          <w:fldChar w:fldCharType="end"/>
        </w:r>
      </w:hyperlink>
    </w:p>
    <w:p w14:paraId="0F3D5013" w14:textId="6A0AFBD1"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48" w:history="1">
        <w:r w:rsidRPr="00850CDD">
          <w:rPr>
            <w:rStyle w:val="Hyperlink"/>
          </w:rPr>
          <w:t>Further Feedback?</w:t>
        </w:r>
        <w:r>
          <w:rPr>
            <w:webHidden/>
          </w:rPr>
          <w:tab/>
        </w:r>
        <w:r>
          <w:rPr>
            <w:webHidden/>
          </w:rPr>
          <w:fldChar w:fldCharType="begin"/>
        </w:r>
        <w:r>
          <w:rPr>
            <w:webHidden/>
          </w:rPr>
          <w:instrText xml:space="preserve"> PAGEREF _Toc146295948 \h </w:instrText>
        </w:r>
        <w:r>
          <w:rPr>
            <w:webHidden/>
          </w:rPr>
        </w:r>
        <w:r>
          <w:rPr>
            <w:webHidden/>
          </w:rPr>
          <w:fldChar w:fldCharType="separate"/>
        </w:r>
        <w:r>
          <w:rPr>
            <w:webHidden/>
          </w:rPr>
          <w:t>22</w:t>
        </w:r>
        <w:r>
          <w:rPr>
            <w:webHidden/>
          </w:rPr>
          <w:fldChar w:fldCharType="end"/>
        </w:r>
      </w:hyperlink>
    </w:p>
    <w:p w14:paraId="3E35B39B" w14:textId="264EC703" w:rsidR="008A53CA" w:rsidRDefault="008A53CA">
      <w:pPr>
        <w:pStyle w:val="TOC1"/>
        <w:rPr>
          <w:rFonts w:asciiTheme="minorHAnsi" w:eastAsiaTheme="minorEastAsia" w:hAnsiTheme="minorHAnsi" w:cstheme="minorBidi"/>
          <w:b w:val="0"/>
          <w:iCs w:val="0"/>
          <w:kern w:val="2"/>
          <w:lang w:val="en-US"/>
          <w14:ligatures w14:val="standardContextual"/>
        </w:rPr>
      </w:pPr>
      <w:hyperlink w:anchor="_Toc146295949" w:history="1">
        <w:r w:rsidRPr="00850CDD">
          <w:rPr>
            <w:rStyle w:val="Hyperlink"/>
          </w:rPr>
          <w:t>Works Cited</w:t>
        </w:r>
        <w:r>
          <w:rPr>
            <w:webHidden/>
          </w:rPr>
          <w:tab/>
        </w:r>
        <w:r>
          <w:rPr>
            <w:webHidden/>
          </w:rPr>
          <w:fldChar w:fldCharType="begin"/>
        </w:r>
        <w:r>
          <w:rPr>
            <w:webHidden/>
          </w:rPr>
          <w:instrText xml:space="preserve"> PAGEREF _Toc146295949 \h </w:instrText>
        </w:r>
        <w:r>
          <w:rPr>
            <w:webHidden/>
          </w:rPr>
        </w:r>
        <w:r>
          <w:rPr>
            <w:webHidden/>
          </w:rPr>
          <w:fldChar w:fldCharType="separate"/>
        </w:r>
        <w:r>
          <w:rPr>
            <w:webHidden/>
          </w:rPr>
          <w:t>22</w:t>
        </w:r>
        <w:r>
          <w:rPr>
            <w:webHidden/>
          </w:rPr>
          <w:fldChar w:fldCharType="end"/>
        </w:r>
      </w:hyperlink>
    </w:p>
    <w:p w14:paraId="5510680A" w14:textId="2D381ED2" w:rsidR="00E656FC" w:rsidRPr="0047686C" w:rsidRDefault="00767827" w:rsidP="00A75211">
      <w:pPr>
        <w:spacing w:line="240" w:lineRule="auto"/>
        <w:rPr>
          <w:rFonts w:ascii="Avenir Book" w:hAnsi="Avenir Book"/>
          <w:b/>
          <w:sz w:val="24"/>
          <w:szCs w:val="24"/>
        </w:rPr>
      </w:pPr>
      <w:r w:rsidRPr="00767827">
        <w:rPr>
          <w:rFonts w:ascii="Avenir Book" w:hAnsi="Avenir Book"/>
          <w:bCs/>
          <w:i/>
          <w:iCs/>
          <w:noProof/>
          <w:sz w:val="24"/>
          <w:szCs w:val="24"/>
        </w:rPr>
        <w:fldChar w:fldCharType="end"/>
      </w:r>
    </w:p>
    <w:p w14:paraId="0E4EFAFA" w14:textId="584CAC48" w:rsidR="00E656FC" w:rsidRPr="00124AEB" w:rsidRDefault="00000000" w:rsidP="009160FC">
      <w:pPr>
        <w:pStyle w:val="Heading1"/>
        <w:rPr>
          <w:rFonts w:ascii="Avenir Book" w:hAnsi="Avenir Book"/>
        </w:rPr>
      </w:pPr>
      <w:bookmarkStart w:id="5" w:name="_heading=h.6gcapjz811vl" w:colFirst="0" w:colLast="0"/>
      <w:bookmarkStart w:id="6" w:name="_Toc131103811"/>
      <w:bookmarkStart w:id="7" w:name="_Toc135681598"/>
      <w:bookmarkStart w:id="8" w:name="_Toc145854278"/>
      <w:bookmarkStart w:id="9" w:name="_Toc146295928"/>
      <w:bookmarkEnd w:id="5"/>
      <w:r w:rsidRPr="00124AEB">
        <w:rPr>
          <w:rFonts w:ascii="Avenir Book" w:hAnsi="Avenir Book"/>
        </w:rPr>
        <w:t>Introduction</w:t>
      </w:r>
      <w:bookmarkEnd w:id="6"/>
      <w:bookmarkEnd w:id="7"/>
      <w:bookmarkEnd w:id="8"/>
      <w:bookmarkEnd w:id="9"/>
    </w:p>
    <w:p w14:paraId="06FF12C7" w14:textId="12D5AD54" w:rsidR="00E656FC" w:rsidRPr="00902194" w:rsidRDefault="00601255" w:rsidP="00902194">
      <w:pPr>
        <w:pStyle w:val="Heading2"/>
      </w:pPr>
      <w:bookmarkStart w:id="10" w:name="_heading=h.2ev6gwnvahlk" w:colFirst="0" w:colLast="0"/>
      <w:bookmarkStart w:id="11" w:name="_Toc131103812"/>
      <w:bookmarkStart w:id="12" w:name="_Toc135681599"/>
      <w:bookmarkStart w:id="13" w:name="_Toc145854279"/>
      <w:bookmarkStart w:id="14" w:name="_Toc146295929"/>
      <w:bookmarkEnd w:id="10"/>
      <w:r>
        <w:t>About</w:t>
      </w:r>
      <w:r w:rsidRPr="00902194">
        <w:t xml:space="preserve"> Watson</w:t>
      </w:r>
      <w:bookmarkEnd w:id="11"/>
      <w:bookmarkEnd w:id="12"/>
      <w:bookmarkEnd w:id="13"/>
      <w:bookmarkEnd w:id="14"/>
    </w:p>
    <w:p w14:paraId="2AC5CA5E" w14:textId="77777777" w:rsidR="00DD57A2" w:rsidRDefault="00000000">
      <w:pPr>
        <w:rPr>
          <w:rFonts w:ascii="Avenir Book" w:hAnsi="Avenir Book"/>
          <w:sz w:val="24"/>
          <w:szCs w:val="24"/>
        </w:rPr>
      </w:pPr>
      <w:r w:rsidRPr="0047686C">
        <w:rPr>
          <w:rFonts w:ascii="Avenir Book" w:hAnsi="Avenir Book"/>
          <w:sz w:val="24"/>
          <w:szCs w:val="24"/>
        </w:rPr>
        <w:t>The Watson Conference in Rhetoric and Composition is a biennial event</w:t>
      </w:r>
      <w:r w:rsidR="00601255">
        <w:rPr>
          <w:rFonts w:ascii="Avenir Book" w:hAnsi="Avenir Book"/>
          <w:sz w:val="24"/>
          <w:szCs w:val="24"/>
        </w:rPr>
        <w:t xml:space="preserve"> hosted by the University of Louisville English Department and</w:t>
      </w:r>
      <w:r w:rsidRPr="0047686C">
        <w:rPr>
          <w:rFonts w:ascii="Avenir Book" w:hAnsi="Avenir Book"/>
          <w:sz w:val="24"/>
          <w:szCs w:val="24"/>
        </w:rPr>
        <w:t xml:space="preserve"> funded by the </w:t>
      </w:r>
      <w:hyperlink r:id="rId9" w:history="1">
        <w:r w:rsidRPr="00297EF6">
          <w:rPr>
            <w:rStyle w:val="Hyperlink"/>
            <w:rFonts w:ascii="Avenir Book" w:hAnsi="Avenir Book"/>
            <w:sz w:val="24"/>
            <w:szCs w:val="24"/>
          </w:rPr>
          <w:t>Thomas R. Watson Endowment</w:t>
        </w:r>
      </w:hyperlink>
      <w:r w:rsidRPr="0047686C">
        <w:rPr>
          <w:rFonts w:ascii="Avenir Book" w:hAnsi="Avenir Book"/>
          <w:sz w:val="24"/>
          <w:szCs w:val="24"/>
        </w:rPr>
        <w:t xml:space="preserve">. The 2021 conference, held </w:t>
      </w:r>
      <w:r w:rsidR="00601255">
        <w:rPr>
          <w:rFonts w:ascii="Avenir Book" w:hAnsi="Avenir Book"/>
          <w:sz w:val="24"/>
          <w:szCs w:val="24"/>
        </w:rPr>
        <w:t xml:space="preserve">April 21-23 </w:t>
      </w:r>
      <w:r w:rsidRPr="0047686C">
        <w:rPr>
          <w:rFonts w:ascii="Avenir Book" w:hAnsi="Avenir Book"/>
          <w:sz w:val="24"/>
          <w:szCs w:val="24"/>
        </w:rPr>
        <w:t>over Zoom, was titled “Toward the Antiracist Conference: Reckoning with the Past, Reimagining the Present”</w:t>
      </w:r>
      <w:r w:rsidR="00601255">
        <w:rPr>
          <w:rFonts w:ascii="Avenir Book" w:hAnsi="Avenir Book"/>
          <w:sz w:val="24"/>
          <w:szCs w:val="24"/>
        </w:rPr>
        <w:t>;</w:t>
      </w:r>
      <w:r w:rsidRPr="0047686C">
        <w:rPr>
          <w:rFonts w:ascii="Avenir Book" w:hAnsi="Avenir Book"/>
          <w:sz w:val="24"/>
          <w:szCs w:val="24"/>
        </w:rPr>
        <w:t xml:space="preserve"> it was preceded by three days of workshops (April 14-16) for graduate students on topics related to writing, research, and professionalization. </w:t>
      </w:r>
    </w:p>
    <w:p w14:paraId="44C0AA22" w14:textId="77777777" w:rsidR="00DD57A2" w:rsidRDefault="00DD57A2">
      <w:pPr>
        <w:rPr>
          <w:rFonts w:ascii="Avenir Book" w:hAnsi="Avenir Book"/>
          <w:sz w:val="24"/>
          <w:szCs w:val="24"/>
        </w:rPr>
      </w:pPr>
    </w:p>
    <w:p w14:paraId="02801A7D" w14:textId="3ACAE806" w:rsidR="00E656FC" w:rsidRPr="0047686C" w:rsidRDefault="00601255">
      <w:pPr>
        <w:rPr>
          <w:rFonts w:ascii="Avenir Book" w:hAnsi="Avenir Book"/>
          <w:sz w:val="24"/>
          <w:szCs w:val="24"/>
        </w:rPr>
      </w:pPr>
      <w:r>
        <w:rPr>
          <w:rFonts w:ascii="Avenir Book" w:hAnsi="Avenir Book"/>
          <w:sz w:val="24"/>
          <w:szCs w:val="24"/>
        </w:rPr>
        <w:t xml:space="preserve">At the </w:t>
      </w:r>
      <w:r w:rsidRPr="0047686C">
        <w:rPr>
          <w:rFonts w:ascii="Avenir Book" w:hAnsi="Avenir Book"/>
          <w:sz w:val="24"/>
          <w:szCs w:val="24"/>
        </w:rPr>
        <w:t xml:space="preserve">conference, we strove to interrogate existing academic conference policies and practices and </w:t>
      </w:r>
      <w:r w:rsidRPr="00783DFC">
        <w:rPr>
          <w:rFonts w:ascii="Avenir Book" w:hAnsi="Avenir Book"/>
          <w:sz w:val="24"/>
          <w:szCs w:val="24"/>
        </w:rPr>
        <w:t xml:space="preserve">reimagine them to foster antiracism in how conferences are conceived, organized, and staged. </w:t>
      </w:r>
      <w:r w:rsidR="00DD57A2" w:rsidRPr="00783DFC">
        <w:rPr>
          <w:rFonts w:ascii="Avenir Book" w:hAnsi="Avenir Book"/>
          <w:sz w:val="24"/>
          <w:szCs w:val="24"/>
        </w:rPr>
        <w:t xml:space="preserve">The conference theme </w:t>
      </w:r>
      <w:r w:rsidR="00783DFC">
        <w:rPr>
          <w:rFonts w:ascii="Avenir Book" w:hAnsi="Avenir Book"/>
          <w:sz w:val="24"/>
          <w:szCs w:val="24"/>
        </w:rPr>
        <w:t>issued from</w:t>
      </w:r>
      <w:r w:rsidR="00DD57A2" w:rsidRPr="00783DFC">
        <w:rPr>
          <w:rFonts w:ascii="Avenir Book" w:hAnsi="Avenir Book"/>
          <w:sz w:val="24"/>
          <w:szCs w:val="24"/>
        </w:rPr>
        <w:t xml:space="preserve"> a series of compounding harms</w:t>
      </w:r>
      <w:r w:rsidR="00070AC9">
        <w:rPr>
          <w:rFonts w:ascii="Avenir Book" w:hAnsi="Avenir Book"/>
          <w:sz w:val="24"/>
          <w:szCs w:val="24"/>
        </w:rPr>
        <w:t xml:space="preserve">, fueled </w:t>
      </w:r>
      <w:proofErr w:type="gramStart"/>
      <w:r w:rsidR="00070AC9">
        <w:rPr>
          <w:rFonts w:ascii="Avenir Book" w:hAnsi="Avenir Book"/>
          <w:sz w:val="24"/>
          <w:szCs w:val="24"/>
        </w:rPr>
        <w:t>by</w:t>
      </w:r>
      <w:proofErr w:type="gramEnd"/>
      <w:r w:rsidR="00070AC9">
        <w:rPr>
          <w:rFonts w:ascii="Avenir Book" w:hAnsi="Avenir Book"/>
          <w:sz w:val="24"/>
          <w:szCs w:val="24"/>
        </w:rPr>
        <w:t xml:space="preserve"> and inflected with white supremacy,</w:t>
      </w:r>
      <w:r w:rsidR="00DD57A2" w:rsidRPr="00783DFC">
        <w:rPr>
          <w:rFonts w:ascii="Avenir Book" w:hAnsi="Avenir Book"/>
          <w:sz w:val="24"/>
          <w:szCs w:val="24"/>
        </w:rPr>
        <w:t xml:space="preserve"> committed by </w:t>
      </w:r>
      <w:r w:rsidR="000831D9" w:rsidRPr="00783DFC">
        <w:rPr>
          <w:rFonts w:ascii="Avenir Book" w:hAnsi="Avenir Book"/>
          <w:sz w:val="24"/>
          <w:szCs w:val="24"/>
        </w:rPr>
        <w:t xml:space="preserve">a </w:t>
      </w:r>
      <w:r w:rsidR="00DD57A2" w:rsidRPr="00783DFC">
        <w:rPr>
          <w:rFonts w:ascii="Avenir Book" w:hAnsi="Avenir Book"/>
          <w:sz w:val="24"/>
          <w:szCs w:val="24"/>
        </w:rPr>
        <w:t>Watson invitee</w:t>
      </w:r>
      <w:r w:rsidR="000831D9" w:rsidRPr="00783DFC">
        <w:rPr>
          <w:rFonts w:ascii="Avenir Book" w:hAnsi="Avenir Book"/>
          <w:sz w:val="24"/>
          <w:szCs w:val="24"/>
        </w:rPr>
        <w:t xml:space="preserve"> in 2018 </w:t>
      </w:r>
      <w:r w:rsidR="00DD57A2" w:rsidRPr="00783DFC">
        <w:rPr>
          <w:rFonts w:ascii="Avenir Book" w:hAnsi="Avenir Book"/>
          <w:sz w:val="24"/>
          <w:szCs w:val="24"/>
        </w:rPr>
        <w:t xml:space="preserve">and </w:t>
      </w:r>
      <w:r w:rsidR="000831D9" w:rsidRPr="00783DFC">
        <w:rPr>
          <w:rFonts w:ascii="Avenir Book" w:hAnsi="Avenir Book"/>
          <w:sz w:val="24"/>
          <w:szCs w:val="24"/>
        </w:rPr>
        <w:t xml:space="preserve">Watson </w:t>
      </w:r>
      <w:r w:rsidR="00DD57A2" w:rsidRPr="00783DFC">
        <w:rPr>
          <w:rFonts w:ascii="Avenir Book" w:hAnsi="Avenir Book"/>
          <w:sz w:val="24"/>
          <w:szCs w:val="24"/>
        </w:rPr>
        <w:t xml:space="preserve">organizers in 2018 and 2020. </w:t>
      </w:r>
      <w:r w:rsidR="000831D9" w:rsidRPr="00783DFC">
        <w:rPr>
          <w:rFonts w:ascii="Avenir Book" w:hAnsi="Avenir Book"/>
          <w:sz w:val="24"/>
          <w:szCs w:val="24"/>
        </w:rPr>
        <w:t>In o</w:t>
      </w:r>
      <w:r w:rsidR="00DD57A2" w:rsidRPr="00783DFC">
        <w:rPr>
          <w:rFonts w:ascii="Avenir Book" w:hAnsi="Avenir Book"/>
          <w:sz w:val="24"/>
          <w:szCs w:val="24"/>
        </w:rPr>
        <w:t>ur statement “</w:t>
      </w:r>
      <w:hyperlink r:id="rId10" w:history="1">
        <w:r w:rsidR="00DD57A2" w:rsidRPr="00783DFC">
          <w:rPr>
            <w:rStyle w:val="Hyperlink"/>
            <w:rFonts w:ascii="Avenir Book" w:hAnsi="Avenir Book"/>
            <w:sz w:val="24"/>
            <w:szCs w:val="24"/>
          </w:rPr>
          <w:t>Watson and Anti-Black Racism</w:t>
        </w:r>
      </w:hyperlink>
      <w:r w:rsidR="000831D9" w:rsidRPr="00783DFC">
        <w:rPr>
          <w:rFonts w:ascii="Avenir Book" w:hAnsi="Avenir Book"/>
          <w:sz w:val="24"/>
          <w:szCs w:val="24"/>
        </w:rPr>
        <w:t>,</w:t>
      </w:r>
      <w:r w:rsidR="00DD57A2" w:rsidRPr="00783DFC">
        <w:rPr>
          <w:rFonts w:ascii="Avenir Book" w:hAnsi="Avenir Book"/>
          <w:sz w:val="24"/>
          <w:szCs w:val="24"/>
        </w:rPr>
        <w:t xml:space="preserve">” </w:t>
      </w:r>
      <w:r w:rsidR="000831D9" w:rsidRPr="00783DFC">
        <w:rPr>
          <w:rFonts w:ascii="Avenir Book" w:hAnsi="Avenir Book"/>
          <w:sz w:val="24"/>
          <w:szCs w:val="24"/>
        </w:rPr>
        <w:t xml:space="preserve">we </w:t>
      </w:r>
      <w:r w:rsidR="00902507">
        <w:rPr>
          <w:rFonts w:ascii="Avenir Book" w:hAnsi="Avenir Book"/>
          <w:sz w:val="24"/>
          <w:szCs w:val="24"/>
        </w:rPr>
        <w:t>narrate the events</w:t>
      </w:r>
      <w:r w:rsidR="00DD57A2" w:rsidRPr="00783DFC">
        <w:rPr>
          <w:rFonts w:ascii="Avenir Book" w:hAnsi="Avenir Book"/>
          <w:sz w:val="24"/>
          <w:szCs w:val="24"/>
        </w:rPr>
        <w:t xml:space="preserve"> and </w:t>
      </w:r>
      <w:r w:rsidR="00CA5F83">
        <w:rPr>
          <w:rFonts w:ascii="Avenir Book" w:hAnsi="Avenir Book"/>
          <w:sz w:val="24"/>
          <w:szCs w:val="24"/>
        </w:rPr>
        <w:t>reflect on</w:t>
      </w:r>
      <w:r w:rsidR="00DD57A2" w:rsidRPr="00783DFC">
        <w:rPr>
          <w:rFonts w:ascii="Avenir Book" w:hAnsi="Avenir Book"/>
          <w:sz w:val="24"/>
          <w:szCs w:val="24"/>
        </w:rPr>
        <w:t xml:space="preserve"> </w:t>
      </w:r>
      <w:r w:rsidR="00902507">
        <w:rPr>
          <w:rFonts w:ascii="Avenir Book" w:hAnsi="Avenir Book"/>
          <w:sz w:val="24"/>
          <w:szCs w:val="24"/>
        </w:rPr>
        <w:t>how the</w:t>
      </w:r>
      <w:r w:rsidR="00DD57A2" w:rsidRPr="00783DFC">
        <w:rPr>
          <w:rFonts w:ascii="Avenir Book" w:hAnsi="Avenir Book"/>
          <w:sz w:val="24"/>
          <w:szCs w:val="24"/>
        </w:rPr>
        <w:t xml:space="preserve"> Watson Conference</w:t>
      </w:r>
      <w:r w:rsidR="00902507">
        <w:rPr>
          <w:rFonts w:ascii="Avenir Book" w:hAnsi="Avenir Book"/>
          <w:sz w:val="24"/>
          <w:szCs w:val="24"/>
        </w:rPr>
        <w:t xml:space="preserve"> has p</w:t>
      </w:r>
      <w:r w:rsidR="00DD57A2" w:rsidRPr="00783DFC">
        <w:rPr>
          <w:rFonts w:ascii="Avenir Book" w:hAnsi="Avenir Book"/>
          <w:sz w:val="24"/>
          <w:szCs w:val="24"/>
        </w:rPr>
        <w:t>erpetuat</w:t>
      </w:r>
      <w:r w:rsidR="00902507">
        <w:rPr>
          <w:rFonts w:ascii="Avenir Book" w:hAnsi="Avenir Book"/>
          <w:sz w:val="24"/>
          <w:szCs w:val="24"/>
        </w:rPr>
        <w:t>ed</w:t>
      </w:r>
      <w:r w:rsidR="00DD57A2" w:rsidRPr="00783DFC">
        <w:rPr>
          <w:rFonts w:ascii="Avenir Book" w:hAnsi="Avenir Book"/>
          <w:sz w:val="24"/>
          <w:szCs w:val="24"/>
        </w:rPr>
        <w:t xml:space="preserve"> white supremac</w:t>
      </w:r>
      <w:r w:rsidR="00070AC9">
        <w:rPr>
          <w:rFonts w:ascii="Avenir Book" w:hAnsi="Avenir Book"/>
          <w:sz w:val="24"/>
          <w:szCs w:val="24"/>
        </w:rPr>
        <w:t>ist culture</w:t>
      </w:r>
      <w:r w:rsidR="00DD57A2" w:rsidRPr="00783DFC">
        <w:rPr>
          <w:rFonts w:ascii="Avenir Book" w:hAnsi="Avenir Book"/>
          <w:sz w:val="24"/>
          <w:szCs w:val="24"/>
        </w:rPr>
        <w:t xml:space="preserve">. Specifically, we recount a racist incident at the </w:t>
      </w:r>
      <w:r w:rsidR="00DD57A2" w:rsidRPr="00783DFC">
        <w:rPr>
          <w:rFonts w:ascii="Avenir Book" w:hAnsi="Avenir Book"/>
          <w:sz w:val="24"/>
          <w:szCs w:val="24"/>
        </w:rPr>
        <w:lastRenderedPageBreak/>
        <w:t>2018 conference and its aftermath in 2020, and we analyze</w:t>
      </w:r>
      <w:r w:rsidR="00070AC9">
        <w:rPr>
          <w:rFonts w:ascii="Avenir Book" w:hAnsi="Avenir Book"/>
          <w:sz w:val="24"/>
          <w:szCs w:val="24"/>
        </w:rPr>
        <w:t>, account,</w:t>
      </w:r>
      <w:r w:rsidR="00DD57A2" w:rsidRPr="00783DFC">
        <w:rPr>
          <w:rFonts w:ascii="Avenir Book" w:hAnsi="Avenir Book"/>
          <w:sz w:val="24"/>
          <w:szCs w:val="24"/>
        </w:rPr>
        <w:t xml:space="preserve"> and apologize for the harms we inflicted. We then articulate commitments to fighting anti-Black racism at the 2021 conference and all subsequent Watson events.</w:t>
      </w:r>
    </w:p>
    <w:p w14:paraId="0784D7C0" w14:textId="77777777" w:rsidR="00E656FC" w:rsidRPr="0047686C" w:rsidRDefault="00E656FC">
      <w:pPr>
        <w:rPr>
          <w:rFonts w:ascii="Avenir Book" w:hAnsi="Avenir Book"/>
          <w:sz w:val="24"/>
          <w:szCs w:val="24"/>
        </w:rPr>
      </w:pPr>
    </w:p>
    <w:p w14:paraId="0E5585EC" w14:textId="77777777" w:rsidR="00E656FC" w:rsidRPr="0047686C" w:rsidRDefault="00000000">
      <w:pPr>
        <w:rPr>
          <w:rFonts w:ascii="Avenir Book" w:hAnsi="Avenir Book"/>
          <w:sz w:val="24"/>
          <w:szCs w:val="24"/>
        </w:rPr>
      </w:pPr>
      <w:r w:rsidRPr="0047686C">
        <w:rPr>
          <w:rFonts w:ascii="Avenir Book" w:hAnsi="Avenir Book"/>
          <w:i/>
          <w:sz w:val="24"/>
          <w:szCs w:val="24"/>
        </w:rPr>
        <w:t>Additional Resources:</w:t>
      </w:r>
    </w:p>
    <w:p w14:paraId="406C0E3F" w14:textId="0ECD5B14" w:rsidR="00601255" w:rsidRPr="00DD57A2" w:rsidRDefault="00601255">
      <w:pPr>
        <w:numPr>
          <w:ilvl w:val="0"/>
          <w:numId w:val="3"/>
        </w:numPr>
        <w:rPr>
          <w:rFonts w:ascii="Avenir Book" w:hAnsi="Avenir Book"/>
          <w:sz w:val="24"/>
          <w:szCs w:val="24"/>
        </w:rPr>
      </w:pPr>
      <w:r w:rsidRPr="00DD57A2">
        <w:rPr>
          <w:rFonts w:ascii="Avenir Book" w:hAnsi="Avenir Book"/>
          <w:sz w:val="24"/>
          <w:szCs w:val="24"/>
        </w:rPr>
        <w:t>Conference exigence:</w:t>
      </w:r>
      <w:r w:rsidR="00B96DEF">
        <w:rPr>
          <w:rFonts w:ascii="Avenir Book" w:hAnsi="Avenir Book"/>
          <w:sz w:val="24"/>
          <w:szCs w:val="24"/>
        </w:rPr>
        <w:t xml:space="preserve"> </w:t>
      </w:r>
      <w:hyperlink r:id="rId11" w:history="1">
        <w:r w:rsidR="00B96DEF" w:rsidRPr="00B96DEF">
          <w:rPr>
            <w:rStyle w:val="Hyperlink"/>
            <w:rFonts w:ascii="Avenir Book" w:hAnsi="Avenir Book"/>
            <w:sz w:val="24"/>
            <w:szCs w:val="24"/>
          </w:rPr>
          <w:t>Watson and Anti-Black Racism</w:t>
        </w:r>
      </w:hyperlink>
    </w:p>
    <w:p w14:paraId="01FF5671" w14:textId="757FC78F" w:rsidR="00E656FC" w:rsidRPr="00DD57A2" w:rsidRDefault="00000000">
      <w:pPr>
        <w:numPr>
          <w:ilvl w:val="0"/>
          <w:numId w:val="3"/>
        </w:numPr>
        <w:rPr>
          <w:rFonts w:ascii="Avenir Book" w:hAnsi="Avenir Book"/>
          <w:sz w:val="24"/>
          <w:szCs w:val="24"/>
        </w:rPr>
      </w:pPr>
      <w:hyperlink r:id="rId12" w:history="1">
        <w:r w:rsidR="00601255" w:rsidRPr="00B96DEF">
          <w:rPr>
            <w:rStyle w:val="Hyperlink"/>
            <w:rFonts w:ascii="Avenir Book" w:hAnsi="Avenir Book"/>
            <w:sz w:val="24"/>
            <w:szCs w:val="24"/>
          </w:rPr>
          <w:t>W</w:t>
        </w:r>
        <w:r w:rsidR="00B96DEF" w:rsidRPr="00B96DEF">
          <w:rPr>
            <w:rStyle w:val="Hyperlink"/>
            <w:rFonts w:ascii="Avenir Book" w:hAnsi="Avenir Book"/>
            <w:sz w:val="24"/>
            <w:szCs w:val="24"/>
          </w:rPr>
          <w:t>ebsite</w:t>
        </w:r>
        <w:r w:rsidR="00601255" w:rsidRPr="00B96DEF">
          <w:rPr>
            <w:rStyle w:val="Hyperlink"/>
            <w:rFonts w:ascii="Avenir Book" w:hAnsi="Avenir Book"/>
            <w:sz w:val="24"/>
            <w:szCs w:val="24"/>
          </w:rPr>
          <w:t xml:space="preserve"> for 2021 Watson Conference</w:t>
        </w:r>
      </w:hyperlink>
    </w:p>
    <w:p w14:paraId="3BA3DB9F" w14:textId="631B973A" w:rsidR="00E656FC" w:rsidRPr="0047686C" w:rsidRDefault="00000000">
      <w:pPr>
        <w:numPr>
          <w:ilvl w:val="0"/>
          <w:numId w:val="3"/>
        </w:numPr>
        <w:rPr>
          <w:rFonts w:ascii="Avenir Book" w:hAnsi="Avenir Book"/>
          <w:sz w:val="24"/>
          <w:szCs w:val="24"/>
        </w:rPr>
      </w:pPr>
      <w:r w:rsidRPr="0047686C">
        <w:rPr>
          <w:rFonts w:ascii="Avenir Book" w:hAnsi="Avenir Book"/>
          <w:sz w:val="24"/>
          <w:szCs w:val="24"/>
        </w:rPr>
        <w:t xml:space="preserve">Conference deliverables: </w:t>
      </w:r>
      <w:hyperlink r:id="rId13" w:history="1">
        <w:r w:rsidRPr="00B96DEF">
          <w:rPr>
            <w:rStyle w:val="Hyperlink"/>
            <w:rFonts w:ascii="Avenir Book" w:hAnsi="Avenir Book"/>
            <w:sz w:val="24"/>
            <w:szCs w:val="24"/>
          </w:rPr>
          <w:t>Resources for Antiracist Conference Design</w:t>
        </w:r>
      </w:hyperlink>
      <w:r w:rsidRPr="0047686C">
        <w:rPr>
          <w:rFonts w:ascii="Avenir Book" w:hAnsi="Avenir Book"/>
          <w:sz w:val="24"/>
          <w:szCs w:val="24"/>
        </w:rPr>
        <w:t xml:space="preserve"> and</w:t>
      </w:r>
      <w:r w:rsidR="00B96DEF">
        <w:rPr>
          <w:rFonts w:ascii="Avenir Book" w:hAnsi="Avenir Book"/>
          <w:sz w:val="24"/>
          <w:szCs w:val="24"/>
        </w:rPr>
        <w:t xml:space="preserve"> </w:t>
      </w:r>
      <w:hyperlink r:id="rId14" w:history="1">
        <w:r w:rsidR="00B96DEF" w:rsidRPr="00B96DEF">
          <w:rPr>
            <w:rStyle w:val="Hyperlink"/>
            <w:rFonts w:ascii="Avenir Book" w:hAnsi="Avenir Book"/>
            <w:sz w:val="24"/>
            <w:szCs w:val="24"/>
          </w:rPr>
          <w:t xml:space="preserve">special issue of </w:t>
        </w:r>
        <w:r w:rsidR="00B96DEF" w:rsidRPr="00B96DEF">
          <w:rPr>
            <w:rStyle w:val="Hyperlink"/>
            <w:rFonts w:ascii="Avenir Book" w:hAnsi="Avenir Book"/>
            <w:i/>
            <w:iCs/>
            <w:sz w:val="24"/>
            <w:szCs w:val="24"/>
          </w:rPr>
          <w:t>Writers: Craft and Context</w:t>
        </w:r>
      </w:hyperlink>
    </w:p>
    <w:p w14:paraId="56799951" w14:textId="77777777" w:rsidR="00E656FC" w:rsidRPr="00124AEB" w:rsidRDefault="00000000" w:rsidP="00902194">
      <w:pPr>
        <w:pStyle w:val="Heading2"/>
      </w:pPr>
      <w:bookmarkStart w:id="15" w:name="_heading=h.mtxa0z4zhjx" w:colFirst="0" w:colLast="0"/>
      <w:bookmarkStart w:id="16" w:name="_Toc131103813"/>
      <w:bookmarkStart w:id="17" w:name="_Toc135681600"/>
      <w:bookmarkStart w:id="18" w:name="_Toc145854280"/>
      <w:bookmarkStart w:id="19" w:name="_Toc146295930"/>
      <w:bookmarkEnd w:id="15"/>
      <w:r w:rsidRPr="00124AEB">
        <w:t>Purpose of this Report</w:t>
      </w:r>
      <w:bookmarkEnd w:id="16"/>
      <w:bookmarkEnd w:id="17"/>
      <w:bookmarkEnd w:id="18"/>
      <w:bookmarkEnd w:id="19"/>
    </w:p>
    <w:p w14:paraId="11FB9ABC" w14:textId="7E403E13" w:rsidR="00E656FC" w:rsidRPr="0047686C" w:rsidRDefault="00000000">
      <w:pPr>
        <w:rPr>
          <w:rFonts w:ascii="Avenir Book" w:hAnsi="Avenir Book"/>
          <w:sz w:val="24"/>
          <w:szCs w:val="24"/>
        </w:rPr>
      </w:pPr>
      <w:r w:rsidRPr="0047686C">
        <w:rPr>
          <w:rFonts w:ascii="Avenir Book" w:hAnsi="Avenir Book"/>
          <w:sz w:val="24"/>
          <w:szCs w:val="24"/>
        </w:rPr>
        <w:t xml:space="preserve">In </w:t>
      </w:r>
      <w:r w:rsidR="000F7B79">
        <w:rPr>
          <w:rFonts w:ascii="Avenir Book" w:hAnsi="Avenir Book"/>
          <w:sz w:val="24"/>
          <w:szCs w:val="24"/>
        </w:rPr>
        <w:t>“</w:t>
      </w:r>
      <w:hyperlink r:id="rId15" w:history="1">
        <w:r w:rsidRPr="00DC2FFF">
          <w:rPr>
            <w:rStyle w:val="Hyperlink"/>
            <w:rFonts w:ascii="Avenir Book" w:hAnsi="Avenir Book"/>
            <w:sz w:val="24"/>
            <w:szCs w:val="24"/>
          </w:rPr>
          <w:t>Watson and Anti-Black Racism</w:t>
        </w:r>
      </w:hyperlink>
      <w:r w:rsidRPr="0047686C">
        <w:rPr>
          <w:rFonts w:ascii="Avenir Book" w:hAnsi="Avenir Book"/>
          <w:sz w:val="24"/>
          <w:szCs w:val="24"/>
        </w:rPr>
        <w:t>,</w:t>
      </w:r>
      <w:r w:rsidR="000F7B79">
        <w:rPr>
          <w:rFonts w:ascii="Avenir Book" w:hAnsi="Avenir Book"/>
          <w:sz w:val="24"/>
          <w:szCs w:val="24"/>
        </w:rPr>
        <w:t>”</w:t>
      </w:r>
      <w:r w:rsidRPr="0047686C">
        <w:rPr>
          <w:rFonts w:ascii="Avenir Book" w:hAnsi="Avenir Book"/>
          <w:sz w:val="24"/>
          <w:szCs w:val="24"/>
        </w:rPr>
        <w:t xml:space="preserve"> we pledged the following for the 2021 </w:t>
      </w:r>
      <w:r w:rsidR="00601255">
        <w:rPr>
          <w:rFonts w:ascii="Avenir Book" w:hAnsi="Avenir Book"/>
          <w:sz w:val="24"/>
          <w:szCs w:val="24"/>
        </w:rPr>
        <w:t>Watson C</w:t>
      </w:r>
      <w:r w:rsidRPr="0047686C">
        <w:rPr>
          <w:rFonts w:ascii="Avenir Book" w:hAnsi="Avenir Book"/>
          <w:sz w:val="24"/>
          <w:szCs w:val="24"/>
        </w:rPr>
        <w:t xml:space="preserve">onference and </w:t>
      </w:r>
      <w:r w:rsidR="00601255">
        <w:rPr>
          <w:rFonts w:ascii="Avenir Book" w:hAnsi="Avenir Book"/>
          <w:sz w:val="24"/>
          <w:szCs w:val="24"/>
        </w:rPr>
        <w:t>all Watson C</w:t>
      </w:r>
      <w:r w:rsidRPr="0047686C">
        <w:rPr>
          <w:rFonts w:ascii="Avenir Book" w:hAnsi="Avenir Book"/>
          <w:sz w:val="24"/>
          <w:szCs w:val="24"/>
        </w:rPr>
        <w:t>onferences thereafter:</w:t>
      </w:r>
    </w:p>
    <w:p w14:paraId="7C6BDDC2" w14:textId="77777777" w:rsidR="00E656FC" w:rsidRPr="0047686C" w:rsidRDefault="00E656FC">
      <w:pPr>
        <w:rPr>
          <w:rFonts w:ascii="Avenir Book" w:hAnsi="Avenir Book"/>
          <w:sz w:val="24"/>
          <w:szCs w:val="24"/>
        </w:rPr>
      </w:pPr>
    </w:p>
    <w:p w14:paraId="512755E9" w14:textId="77777777" w:rsidR="00E656FC" w:rsidRPr="0047686C" w:rsidRDefault="00000000">
      <w:pPr>
        <w:numPr>
          <w:ilvl w:val="0"/>
          <w:numId w:val="1"/>
        </w:numPr>
        <w:rPr>
          <w:rFonts w:ascii="Avenir Book" w:hAnsi="Avenir Book"/>
          <w:sz w:val="24"/>
          <w:szCs w:val="24"/>
        </w:rPr>
      </w:pPr>
      <w:r w:rsidRPr="0047686C">
        <w:rPr>
          <w:rFonts w:ascii="Avenir Book" w:hAnsi="Avenir Book"/>
          <w:sz w:val="24"/>
          <w:szCs w:val="24"/>
        </w:rPr>
        <w:t>We will support and amplify Black scholars through our speaker invitations and honoraria while being mindful not to burden them with the expectation that they must, or that their participation does, absolve Watson for our past.</w:t>
      </w:r>
    </w:p>
    <w:p w14:paraId="6D179DFD" w14:textId="77777777" w:rsidR="00E656FC" w:rsidRPr="0047686C" w:rsidRDefault="00000000">
      <w:pPr>
        <w:numPr>
          <w:ilvl w:val="0"/>
          <w:numId w:val="1"/>
        </w:numPr>
        <w:rPr>
          <w:rFonts w:ascii="Avenir Book" w:hAnsi="Avenir Book"/>
          <w:sz w:val="24"/>
          <w:szCs w:val="24"/>
        </w:rPr>
      </w:pPr>
      <w:r w:rsidRPr="0047686C">
        <w:rPr>
          <w:rFonts w:ascii="Avenir Book" w:hAnsi="Avenir Book"/>
          <w:sz w:val="24"/>
          <w:szCs w:val="24"/>
        </w:rPr>
        <w:t>We will prepare and follow guidelines for Watson participants on recognizing and countering microaggressions, acts of racism, and hate speech.</w:t>
      </w:r>
    </w:p>
    <w:p w14:paraId="3E14E4A7" w14:textId="77777777" w:rsidR="00E656FC" w:rsidRPr="0047686C" w:rsidRDefault="00000000">
      <w:pPr>
        <w:numPr>
          <w:ilvl w:val="0"/>
          <w:numId w:val="1"/>
        </w:numPr>
        <w:rPr>
          <w:rFonts w:ascii="Avenir Book" w:hAnsi="Avenir Book"/>
          <w:sz w:val="24"/>
          <w:szCs w:val="24"/>
        </w:rPr>
      </w:pPr>
      <w:r w:rsidRPr="0047686C">
        <w:rPr>
          <w:rFonts w:ascii="Avenir Book" w:hAnsi="Avenir Book"/>
          <w:sz w:val="24"/>
          <w:szCs w:val="24"/>
        </w:rPr>
        <w:t>We will support local Black-owned businesses whenever possible.</w:t>
      </w:r>
    </w:p>
    <w:p w14:paraId="4294AA51" w14:textId="77777777" w:rsidR="00E656FC" w:rsidRPr="0047686C" w:rsidRDefault="00000000">
      <w:pPr>
        <w:numPr>
          <w:ilvl w:val="0"/>
          <w:numId w:val="1"/>
        </w:numPr>
        <w:spacing w:after="240"/>
        <w:rPr>
          <w:rFonts w:ascii="Avenir Book" w:hAnsi="Avenir Book"/>
          <w:sz w:val="24"/>
          <w:szCs w:val="24"/>
        </w:rPr>
      </w:pPr>
      <w:r w:rsidRPr="0047686C">
        <w:rPr>
          <w:rFonts w:ascii="Avenir Book" w:hAnsi="Avenir Book"/>
          <w:sz w:val="24"/>
          <w:szCs w:val="24"/>
        </w:rPr>
        <w:t xml:space="preserve">We will assess our actions on these initiatives as part of our post-conference review process </w:t>
      </w:r>
      <w:proofErr w:type="gramStart"/>
      <w:r w:rsidRPr="0047686C">
        <w:rPr>
          <w:rFonts w:ascii="Avenir Book" w:hAnsi="Avenir Book"/>
          <w:sz w:val="24"/>
          <w:szCs w:val="24"/>
        </w:rPr>
        <w:t>in order to</w:t>
      </w:r>
      <w:proofErr w:type="gramEnd"/>
      <w:r w:rsidRPr="0047686C">
        <w:rPr>
          <w:rFonts w:ascii="Avenir Book" w:hAnsi="Avenir Book"/>
          <w:sz w:val="24"/>
          <w:szCs w:val="24"/>
        </w:rPr>
        <w:t xml:space="preserve"> weave these practices into the fabric of the conference.</w:t>
      </w:r>
    </w:p>
    <w:p w14:paraId="212CAF12" w14:textId="37FE0714" w:rsidR="00CC7796" w:rsidRDefault="00601255">
      <w:pPr>
        <w:rPr>
          <w:rFonts w:ascii="Avenir Book" w:hAnsi="Avenir Book"/>
          <w:sz w:val="24"/>
          <w:szCs w:val="24"/>
        </w:rPr>
      </w:pPr>
      <w:r>
        <w:rPr>
          <w:rFonts w:ascii="Avenir Book" w:hAnsi="Avenir Book"/>
          <w:sz w:val="24"/>
          <w:szCs w:val="24"/>
        </w:rPr>
        <w:t>As part of the final promise</w:t>
      </w:r>
      <w:r w:rsidR="00CC7796" w:rsidRPr="00CC7796">
        <w:rPr>
          <w:rFonts w:ascii="Avenir Book" w:hAnsi="Avenir Book"/>
          <w:sz w:val="24"/>
          <w:szCs w:val="24"/>
        </w:rPr>
        <w:t xml:space="preserve">, we </w:t>
      </w:r>
      <w:r>
        <w:rPr>
          <w:rFonts w:ascii="Avenir Book" w:hAnsi="Avenir Book"/>
          <w:sz w:val="24"/>
          <w:szCs w:val="24"/>
        </w:rPr>
        <w:t>committed to</w:t>
      </w:r>
      <w:r w:rsidR="00CC7796" w:rsidRPr="00CC7796">
        <w:rPr>
          <w:rFonts w:ascii="Avenir Book" w:hAnsi="Avenir Book"/>
          <w:sz w:val="24"/>
          <w:szCs w:val="24"/>
        </w:rPr>
        <w:t xml:space="preserve"> prepar</w:t>
      </w:r>
      <w:r>
        <w:rPr>
          <w:rFonts w:ascii="Avenir Book" w:hAnsi="Avenir Book"/>
          <w:sz w:val="24"/>
          <w:szCs w:val="24"/>
        </w:rPr>
        <w:t>ing</w:t>
      </w:r>
      <w:r w:rsidR="00CC7796">
        <w:rPr>
          <w:rFonts w:ascii="Avenir Book" w:hAnsi="Avenir Book"/>
          <w:sz w:val="24"/>
          <w:szCs w:val="24"/>
        </w:rPr>
        <w:t xml:space="preserve"> “</w:t>
      </w:r>
      <w:r w:rsidR="00CC7796" w:rsidRPr="00CC7796">
        <w:rPr>
          <w:rStyle w:val="Strong"/>
          <w:rFonts w:ascii="Avenir Book" w:hAnsi="Avenir Book"/>
          <w:b w:val="0"/>
          <w:bCs w:val="0"/>
          <w:sz w:val="24"/>
          <w:szCs w:val="24"/>
        </w:rPr>
        <w:t>a public post-conference report</w:t>
      </w:r>
      <w:r w:rsidR="00CC7796" w:rsidRPr="00CC7796">
        <w:rPr>
          <w:rFonts w:ascii="Avenir Book" w:hAnsi="Avenir Book"/>
          <w:b/>
          <w:bCs/>
          <w:sz w:val="24"/>
          <w:szCs w:val="24"/>
        </w:rPr>
        <w:t xml:space="preserve"> </w:t>
      </w:r>
      <w:r w:rsidR="00CC7796" w:rsidRPr="00CC7796">
        <w:rPr>
          <w:rFonts w:ascii="Avenir Book" w:hAnsi="Avenir Book"/>
          <w:sz w:val="24"/>
          <w:szCs w:val="24"/>
        </w:rPr>
        <w:t xml:space="preserve">that discusses the lessons we have learned from the </w:t>
      </w:r>
      <w:proofErr w:type="gramStart"/>
      <w:r w:rsidR="00CC7796" w:rsidRPr="00CC7796">
        <w:rPr>
          <w:rFonts w:ascii="Avenir Book" w:hAnsi="Avenir Book"/>
          <w:sz w:val="24"/>
          <w:szCs w:val="24"/>
        </w:rPr>
        <w:t>mini-conference</w:t>
      </w:r>
      <w:proofErr w:type="gramEnd"/>
      <w:r w:rsidR="00CC7796" w:rsidRPr="00CC7796">
        <w:rPr>
          <w:rFonts w:ascii="Avenir Book" w:hAnsi="Avenir Book"/>
          <w:sz w:val="24"/>
          <w:szCs w:val="24"/>
        </w:rPr>
        <w:t>, makes recommendations for future Watson conferences, and revises our commitments to future Watson conferences as needed.”</w:t>
      </w:r>
    </w:p>
    <w:p w14:paraId="54AA0DC2" w14:textId="77777777" w:rsidR="00CC7796" w:rsidRDefault="00CC7796">
      <w:pPr>
        <w:rPr>
          <w:rFonts w:ascii="Avenir Book" w:hAnsi="Avenir Book"/>
          <w:sz w:val="24"/>
          <w:szCs w:val="24"/>
        </w:rPr>
      </w:pPr>
    </w:p>
    <w:p w14:paraId="5FCA186F" w14:textId="4ECAEA6C" w:rsidR="00313290" w:rsidRDefault="00313290">
      <w:pPr>
        <w:rPr>
          <w:rFonts w:ascii="Avenir Book" w:hAnsi="Avenir Book"/>
          <w:sz w:val="24"/>
          <w:szCs w:val="24"/>
        </w:rPr>
      </w:pPr>
      <w:r>
        <w:rPr>
          <w:rFonts w:ascii="Avenir Book" w:hAnsi="Avenir Book"/>
          <w:sz w:val="24"/>
          <w:szCs w:val="24"/>
        </w:rPr>
        <w:t>The report offered here is our attempt to accomplish this pledge. Drawing on registration data and Watson’s business records, we document the</w:t>
      </w:r>
      <w:r w:rsidR="00A53F6A">
        <w:rPr>
          <w:rFonts w:ascii="Avenir Book" w:hAnsi="Avenir Book"/>
          <w:sz w:val="24"/>
          <w:szCs w:val="24"/>
        </w:rPr>
        <w:t xml:space="preserve"> racial demographics of presenters and attendees, with particular </w:t>
      </w:r>
      <w:r w:rsidR="001A7BA0">
        <w:rPr>
          <w:rFonts w:ascii="Avenir Book" w:hAnsi="Avenir Book"/>
          <w:sz w:val="24"/>
          <w:szCs w:val="24"/>
        </w:rPr>
        <w:t>attention to</w:t>
      </w:r>
      <w:r w:rsidR="00A53F6A">
        <w:rPr>
          <w:rFonts w:ascii="Avenir Book" w:hAnsi="Avenir Book"/>
          <w:sz w:val="24"/>
          <w:szCs w:val="24"/>
        </w:rPr>
        <w:t xml:space="preserve"> the proportion of Black scholars who presented </w:t>
      </w:r>
      <w:r w:rsidR="001A7BA0">
        <w:rPr>
          <w:rFonts w:ascii="Avenir Book" w:hAnsi="Avenir Book"/>
          <w:sz w:val="24"/>
          <w:szCs w:val="24"/>
        </w:rPr>
        <w:t>against that of all presenters</w:t>
      </w:r>
      <w:r w:rsidR="00A53F6A">
        <w:rPr>
          <w:rFonts w:ascii="Avenir Book" w:hAnsi="Avenir Book"/>
          <w:sz w:val="24"/>
          <w:szCs w:val="24"/>
        </w:rPr>
        <w:t xml:space="preserve">; </w:t>
      </w:r>
      <w:r>
        <w:rPr>
          <w:rFonts w:ascii="Avenir Book" w:hAnsi="Avenir Book"/>
          <w:sz w:val="24"/>
          <w:szCs w:val="24"/>
        </w:rPr>
        <w:t>identify the Black-owned businesses we supported</w:t>
      </w:r>
      <w:r w:rsidR="00A53F6A">
        <w:rPr>
          <w:rFonts w:ascii="Avenir Book" w:hAnsi="Avenir Book"/>
          <w:sz w:val="24"/>
          <w:szCs w:val="24"/>
        </w:rPr>
        <w:t>;</w:t>
      </w:r>
      <w:r>
        <w:rPr>
          <w:rFonts w:ascii="Avenir Book" w:hAnsi="Avenir Book"/>
          <w:sz w:val="24"/>
          <w:szCs w:val="24"/>
        </w:rPr>
        <w:t xml:space="preserve"> </w:t>
      </w:r>
      <w:r w:rsidR="001A7BA0">
        <w:rPr>
          <w:rFonts w:ascii="Avenir Book" w:hAnsi="Avenir Book"/>
          <w:sz w:val="24"/>
          <w:szCs w:val="24"/>
        </w:rPr>
        <w:t xml:space="preserve">and </w:t>
      </w:r>
      <w:r>
        <w:rPr>
          <w:rFonts w:ascii="Avenir Book" w:hAnsi="Avenir Book"/>
          <w:sz w:val="24"/>
          <w:szCs w:val="24"/>
        </w:rPr>
        <w:t xml:space="preserve">describe and review our preparations against </w:t>
      </w:r>
      <w:r>
        <w:rPr>
          <w:rFonts w:ascii="Avenir Book" w:hAnsi="Avenir Book"/>
          <w:sz w:val="24"/>
          <w:szCs w:val="24"/>
        </w:rPr>
        <w:lastRenderedPageBreak/>
        <w:t xml:space="preserve">microaggressions and hate speech and for accessibility. </w:t>
      </w:r>
      <w:r w:rsidR="0016284F">
        <w:rPr>
          <w:rFonts w:ascii="Avenir Book" w:hAnsi="Avenir Book"/>
          <w:sz w:val="24"/>
          <w:szCs w:val="24"/>
        </w:rPr>
        <w:t xml:space="preserve">Lastly, we detail how we responded to an offense we </w:t>
      </w:r>
      <w:proofErr w:type="gramStart"/>
      <w:r w:rsidR="0016284F">
        <w:rPr>
          <w:rFonts w:ascii="Avenir Book" w:hAnsi="Avenir Book"/>
          <w:sz w:val="24"/>
          <w:szCs w:val="24"/>
        </w:rPr>
        <w:t>incited</w:t>
      </w:r>
      <w:proofErr w:type="gramEnd"/>
      <w:r w:rsidR="0016284F">
        <w:rPr>
          <w:rFonts w:ascii="Avenir Book" w:hAnsi="Avenir Book"/>
          <w:sz w:val="24"/>
          <w:szCs w:val="24"/>
        </w:rPr>
        <w:t xml:space="preserve"> and the accountability work we subsequently undertook. Throughout, we note  strategies we found </w:t>
      </w:r>
      <w:r w:rsidR="0016284F" w:rsidRPr="000C4C07">
        <w:rPr>
          <w:rFonts w:ascii="Avenir Book" w:hAnsi="Avenir Book"/>
          <w:sz w:val="24"/>
          <w:szCs w:val="24"/>
        </w:rPr>
        <w:t>helpful and areas for improvement.</w:t>
      </w:r>
      <w:r w:rsidR="000C4C07" w:rsidRPr="000C4C07">
        <w:rPr>
          <w:rFonts w:ascii="Avenir Book" w:hAnsi="Avenir Book"/>
          <w:sz w:val="24"/>
          <w:szCs w:val="24"/>
        </w:rPr>
        <w:t xml:space="preserve"> Our self-assessments are driven by post-conference survey replies from the attendees, notes from breakout sessions from the facilitators, and individual and collective self-reflection from the organizers</w:t>
      </w:r>
      <w:r w:rsidR="001A7BA0">
        <w:rPr>
          <w:rFonts w:ascii="Avenir Book" w:hAnsi="Avenir Book"/>
          <w:sz w:val="24"/>
          <w:szCs w:val="24"/>
        </w:rPr>
        <w:t>, as well as conversations with scholars and our readings of scholarship, referenced below.</w:t>
      </w:r>
    </w:p>
    <w:p w14:paraId="27F1D148" w14:textId="77777777" w:rsidR="00313290" w:rsidRDefault="00313290">
      <w:pPr>
        <w:rPr>
          <w:rFonts w:ascii="Avenir Book" w:hAnsi="Avenir Book"/>
          <w:sz w:val="24"/>
          <w:szCs w:val="24"/>
        </w:rPr>
      </w:pPr>
    </w:p>
    <w:p w14:paraId="58C60D8C" w14:textId="66FE5CA7" w:rsidR="00F74BB3" w:rsidRDefault="00FA3738" w:rsidP="00F74BB3">
      <w:pPr>
        <w:rPr>
          <w:rFonts w:ascii="Avenir Book" w:hAnsi="Avenir Book"/>
          <w:sz w:val="24"/>
          <w:szCs w:val="24"/>
        </w:rPr>
      </w:pPr>
      <w:r>
        <w:rPr>
          <w:rFonts w:ascii="Avenir Book" w:hAnsi="Avenir Book"/>
          <w:sz w:val="24"/>
          <w:szCs w:val="24"/>
        </w:rPr>
        <w:t>We</w:t>
      </w:r>
      <w:r w:rsidR="00F74BB3" w:rsidRPr="0047686C">
        <w:rPr>
          <w:rFonts w:ascii="Avenir Book" w:hAnsi="Avenir Book"/>
          <w:sz w:val="24"/>
          <w:szCs w:val="24"/>
        </w:rPr>
        <w:t xml:space="preserve"> hope this report will </w:t>
      </w:r>
      <w:r>
        <w:rPr>
          <w:rFonts w:ascii="Avenir Book" w:hAnsi="Avenir Book"/>
          <w:sz w:val="24"/>
          <w:szCs w:val="24"/>
        </w:rPr>
        <w:t>serve</w:t>
      </w:r>
      <w:r w:rsidR="00F74BB3" w:rsidRPr="0047686C">
        <w:rPr>
          <w:rFonts w:ascii="Avenir Book" w:hAnsi="Avenir Book"/>
          <w:sz w:val="24"/>
          <w:szCs w:val="24"/>
        </w:rPr>
        <w:t xml:space="preserve"> several groups: (1) past and future Watson Conference attendees, who </w:t>
      </w:r>
      <w:r w:rsidR="00B76638">
        <w:rPr>
          <w:rFonts w:ascii="Avenir Book" w:hAnsi="Avenir Book"/>
          <w:sz w:val="24"/>
          <w:szCs w:val="24"/>
        </w:rPr>
        <w:t xml:space="preserve">may be interested in </w:t>
      </w:r>
      <w:r w:rsidR="00445DF6">
        <w:rPr>
          <w:rFonts w:ascii="Avenir Book" w:hAnsi="Avenir Book"/>
          <w:sz w:val="24"/>
          <w:szCs w:val="24"/>
        </w:rPr>
        <w:t>how</w:t>
      </w:r>
      <w:r w:rsidR="00F74BB3" w:rsidRPr="0047686C">
        <w:rPr>
          <w:rFonts w:ascii="Avenir Book" w:hAnsi="Avenir Book"/>
          <w:sz w:val="24"/>
          <w:szCs w:val="24"/>
        </w:rPr>
        <w:t xml:space="preserve"> we have </w:t>
      </w:r>
      <w:r w:rsidR="00445DF6">
        <w:rPr>
          <w:rFonts w:ascii="Avenir Book" w:hAnsi="Avenir Book"/>
          <w:sz w:val="24"/>
          <w:szCs w:val="24"/>
        </w:rPr>
        <w:t xml:space="preserve">approached and the extent to which we have </w:t>
      </w:r>
      <w:r w:rsidR="00F74BB3" w:rsidRPr="0047686C">
        <w:rPr>
          <w:rFonts w:ascii="Avenir Book" w:hAnsi="Avenir Book"/>
          <w:sz w:val="24"/>
          <w:szCs w:val="24"/>
        </w:rPr>
        <w:t xml:space="preserve">met our commitments; (2) </w:t>
      </w:r>
      <w:r w:rsidR="00445DF6" w:rsidRPr="0047686C">
        <w:rPr>
          <w:rFonts w:ascii="Avenir Book" w:hAnsi="Avenir Book"/>
          <w:sz w:val="24"/>
          <w:szCs w:val="24"/>
        </w:rPr>
        <w:t xml:space="preserve">future Watson Conference directors, for whom this </w:t>
      </w:r>
      <w:r w:rsidR="00445DF6">
        <w:rPr>
          <w:rFonts w:ascii="Avenir Book" w:hAnsi="Avenir Book"/>
          <w:sz w:val="24"/>
          <w:szCs w:val="24"/>
        </w:rPr>
        <w:t>report</w:t>
      </w:r>
      <w:r w:rsidR="00445DF6" w:rsidRPr="0047686C">
        <w:rPr>
          <w:rFonts w:ascii="Avenir Book" w:hAnsi="Avenir Book"/>
          <w:sz w:val="24"/>
          <w:szCs w:val="24"/>
        </w:rPr>
        <w:t xml:space="preserve"> </w:t>
      </w:r>
      <w:r w:rsidR="00445DF6">
        <w:rPr>
          <w:rFonts w:ascii="Avenir Book" w:hAnsi="Avenir Book"/>
          <w:sz w:val="24"/>
          <w:szCs w:val="24"/>
        </w:rPr>
        <w:t xml:space="preserve">can serve as a benchmark; and (3) </w:t>
      </w:r>
      <w:r w:rsidR="00F74BB3" w:rsidRPr="0047686C">
        <w:rPr>
          <w:rFonts w:ascii="Avenir Book" w:hAnsi="Avenir Book"/>
          <w:sz w:val="24"/>
          <w:szCs w:val="24"/>
        </w:rPr>
        <w:t xml:space="preserve">organizers of other </w:t>
      </w:r>
      <w:r w:rsidR="00445DF6">
        <w:rPr>
          <w:rFonts w:ascii="Avenir Book" w:hAnsi="Avenir Book"/>
          <w:sz w:val="24"/>
          <w:szCs w:val="24"/>
        </w:rPr>
        <w:t xml:space="preserve">academic </w:t>
      </w:r>
      <w:r w:rsidR="00F74BB3" w:rsidRPr="0047686C">
        <w:rPr>
          <w:rFonts w:ascii="Avenir Book" w:hAnsi="Avenir Book"/>
          <w:sz w:val="24"/>
          <w:szCs w:val="24"/>
        </w:rPr>
        <w:t>conferences, who</w:t>
      </w:r>
      <w:r w:rsidR="00445DF6">
        <w:rPr>
          <w:rFonts w:ascii="Avenir Book" w:hAnsi="Avenir Book"/>
          <w:sz w:val="24"/>
          <w:szCs w:val="24"/>
        </w:rPr>
        <w:t xml:space="preserve"> could use this report as a resource for</w:t>
      </w:r>
      <w:r w:rsidR="00F74BB3" w:rsidRPr="0047686C">
        <w:rPr>
          <w:rFonts w:ascii="Avenir Book" w:hAnsi="Avenir Book"/>
          <w:sz w:val="24"/>
          <w:szCs w:val="24"/>
        </w:rPr>
        <w:t xml:space="preserve"> ideas about antiracist </w:t>
      </w:r>
      <w:r w:rsidR="00F74BB3">
        <w:rPr>
          <w:rFonts w:ascii="Avenir Book" w:hAnsi="Avenir Book"/>
          <w:sz w:val="24"/>
          <w:szCs w:val="24"/>
        </w:rPr>
        <w:t xml:space="preserve">and inclusive </w:t>
      </w:r>
      <w:r w:rsidR="00F74BB3" w:rsidRPr="0047686C">
        <w:rPr>
          <w:rFonts w:ascii="Avenir Book" w:hAnsi="Avenir Book"/>
          <w:sz w:val="24"/>
          <w:szCs w:val="24"/>
        </w:rPr>
        <w:t>conference practices</w:t>
      </w:r>
      <w:r w:rsidR="00445DF6">
        <w:rPr>
          <w:rFonts w:ascii="Avenir Book" w:hAnsi="Avenir Book"/>
          <w:sz w:val="24"/>
          <w:szCs w:val="24"/>
        </w:rPr>
        <w:t>.</w:t>
      </w:r>
      <w:r w:rsidR="00F74BB3" w:rsidRPr="0047686C">
        <w:rPr>
          <w:rFonts w:ascii="Avenir Book" w:hAnsi="Avenir Book"/>
          <w:sz w:val="24"/>
          <w:szCs w:val="24"/>
          <w:vertAlign w:val="superscript"/>
        </w:rPr>
        <w:footnoteReference w:id="1"/>
      </w:r>
    </w:p>
    <w:p w14:paraId="141985E0" w14:textId="77777777" w:rsidR="00F74BB3" w:rsidRDefault="00F74BB3">
      <w:pPr>
        <w:rPr>
          <w:rFonts w:ascii="Avenir Book" w:hAnsi="Avenir Book"/>
          <w:sz w:val="24"/>
          <w:szCs w:val="24"/>
        </w:rPr>
      </w:pPr>
    </w:p>
    <w:p w14:paraId="340C5555" w14:textId="37ADAD71" w:rsidR="00F74BB3" w:rsidRPr="0047686C" w:rsidRDefault="00F74BB3">
      <w:pPr>
        <w:rPr>
          <w:rFonts w:ascii="Avenir Book" w:hAnsi="Avenir Book"/>
          <w:sz w:val="24"/>
          <w:szCs w:val="24"/>
        </w:rPr>
      </w:pPr>
      <w:r>
        <w:rPr>
          <w:rFonts w:ascii="Avenir Book" w:hAnsi="Avenir Book"/>
          <w:sz w:val="24"/>
          <w:szCs w:val="24"/>
        </w:rPr>
        <w:t>Lastly, this report is meant to be</w:t>
      </w:r>
      <w:r w:rsidR="001A7BA0">
        <w:rPr>
          <w:rFonts w:ascii="Avenir Book" w:hAnsi="Avenir Book"/>
          <w:sz w:val="24"/>
          <w:szCs w:val="24"/>
        </w:rPr>
        <w:t xml:space="preserve"> not</w:t>
      </w:r>
      <w:r>
        <w:rPr>
          <w:rFonts w:ascii="Avenir Book" w:hAnsi="Avenir Book"/>
          <w:sz w:val="24"/>
          <w:szCs w:val="24"/>
        </w:rPr>
        <w:t xml:space="preserve"> </w:t>
      </w:r>
      <w:r w:rsidR="001A7BA0">
        <w:rPr>
          <w:rFonts w:ascii="Avenir Book" w:hAnsi="Avenir Book"/>
          <w:sz w:val="24"/>
          <w:szCs w:val="24"/>
        </w:rPr>
        <w:t>prescriptive but suggestive</w:t>
      </w:r>
      <w:r>
        <w:rPr>
          <w:rFonts w:ascii="Avenir Book" w:hAnsi="Avenir Book"/>
          <w:sz w:val="24"/>
          <w:szCs w:val="24"/>
        </w:rPr>
        <w:t>. The criteria by which we assess the Watson Conference are ever</w:t>
      </w:r>
      <w:r w:rsidR="001A7BA0">
        <w:rPr>
          <w:rFonts w:ascii="Avenir Book" w:hAnsi="Avenir Book"/>
          <w:sz w:val="24"/>
          <w:szCs w:val="24"/>
        </w:rPr>
        <w:t xml:space="preserve"> </w:t>
      </w:r>
      <w:r>
        <w:rPr>
          <w:rFonts w:ascii="Avenir Book" w:hAnsi="Avenir Book"/>
          <w:sz w:val="24"/>
          <w:szCs w:val="24"/>
        </w:rPr>
        <w:t>evolving, and the questions we ask ourselves here are not the only questions we will ever charge ourselves with asking, nor are they the final form these questions will likely take. Our answers derive from the data that we have and from the perspective, inherently limited but always expanding, that past experiences and the interventions of scholars of color</w:t>
      </w:r>
      <w:r w:rsidR="001A7BA0">
        <w:rPr>
          <w:rFonts w:ascii="Avenir Book" w:hAnsi="Avenir Book"/>
          <w:sz w:val="24"/>
          <w:szCs w:val="24"/>
        </w:rPr>
        <w:t xml:space="preserve"> </w:t>
      </w:r>
      <w:r>
        <w:rPr>
          <w:rFonts w:ascii="Avenir Book" w:hAnsi="Avenir Book"/>
          <w:sz w:val="24"/>
          <w:szCs w:val="24"/>
        </w:rPr>
        <w:t>have inspired us to undertake.</w:t>
      </w:r>
    </w:p>
    <w:p w14:paraId="719EFE27" w14:textId="12D05792" w:rsidR="00E656FC" w:rsidRPr="00124AEB" w:rsidRDefault="00000000" w:rsidP="0071725B">
      <w:pPr>
        <w:pStyle w:val="Heading1"/>
        <w:rPr>
          <w:rFonts w:ascii="Avenir Book" w:hAnsi="Avenir Book"/>
        </w:rPr>
      </w:pPr>
      <w:bookmarkStart w:id="20" w:name="_Toc131103814"/>
      <w:bookmarkStart w:id="21" w:name="_Toc135681601"/>
      <w:bookmarkStart w:id="22" w:name="_Toc145854281"/>
      <w:bookmarkStart w:id="23" w:name="_Toc146295931"/>
      <w:r w:rsidRPr="00124AEB">
        <w:rPr>
          <w:rFonts w:ascii="Avenir Book" w:hAnsi="Avenir Book"/>
        </w:rPr>
        <w:t xml:space="preserve">Racial and Ethnic Demographics </w:t>
      </w:r>
      <w:r w:rsidR="00BC3181">
        <w:rPr>
          <w:rFonts w:ascii="Avenir Book" w:hAnsi="Avenir Book"/>
        </w:rPr>
        <w:t>of</w:t>
      </w:r>
      <w:r w:rsidRPr="00124AEB">
        <w:rPr>
          <w:rFonts w:ascii="Avenir Book" w:hAnsi="Avenir Book"/>
        </w:rPr>
        <w:t xml:space="preserve"> the 2021 Watson Conference</w:t>
      </w:r>
      <w:bookmarkEnd w:id="20"/>
      <w:bookmarkEnd w:id="21"/>
      <w:bookmarkEnd w:id="22"/>
      <w:bookmarkEnd w:id="23"/>
    </w:p>
    <w:p w14:paraId="71F644B4" w14:textId="7E28E30D" w:rsidR="00405775" w:rsidRDefault="00D17B7C" w:rsidP="000244E2">
      <w:pPr>
        <w:rPr>
          <w:rFonts w:ascii="Avenir Book" w:hAnsi="Avenir Book"/>
          <w:sz w:val="24"/>
          <w:szCs w:val="24"/>
        </w:rPr>
      </w:pPr>
      <w:r>
        <w:rPr>
          <w:rFonts w:ascii="Avenir Book" w:hAnsi="Avenir Book"/>
          <w:sz w:val="24"/>
          <w:szCs w:val="24"/>
        </w:rPr>
        <w:t>Historically, t</w:t>
      </w:r>
      <w:r w:rsidR="00AC6F78">
        <w:rPr>
          <w:rFonts w:ascii="Avenir Book" w:hAnsi="Avenir Book"/>
          <w:sz w:val="24"/>
          <w:szCs w:val="24"/>
        </w:rPr>
        <w:t xml:space="preserve">he Watson Conference </w:t>
      </w:r>
      <w:r w:rsidRPr="0047686C">
        <w:rPr>
          <w:rFonts w:ascii="Avenir Book" w:hAnsi="Avenir Book"/>
          <w:sz w:val="24"/>
          <w:szCs w:val="24"/>
        </w:rPr>
        <w:t>ha</w:t>
      </w:r>
      <w:r w:rsidR="00AC6F78">
        <w:rPr>
          <w:rFonts w:ascii="Avenir Book" w:hAnsi="Avenir Book"/>
          <w:sz w:val="24"/>
          <w:szCs w:val="24"/>
        </w:rPr>
        <w:t>s</w:t>
      </w:r>
      <w:r>
        <w:rPr>
          <w:rFonts w:ascii="Avenir Book" w:hAnsi="Avenir Book"/>
          <w:sz w:val="24"/>
          <w:szCs w:val="24"/>
        </w:rPr>
        <w:t xml:space="preserve"> reflected the composition of our fields— namely, </w:t>
      </w:r>
      <w:r w:rsidR="0071725B">
        <w:rPr>
          <w:rFonts w:ascii="Avenir Book" w:hAnsi="Avenir Book"/>
          <w:sz w:val="24"/>
          <w:szCs w:val="24"/>
        </w:rPr>
        <w:t xml:space="preserve">it has been </w:t>
      </w:r>
      <w:r>
        <w:rPr>
          <w:rFonts w:ascii="Avenir Book" w:hAnsi="Avenir Book"/>
          <w:sz w:val="24"/>
          <w:szCs w:val="24"/>
        </w:rPr>
        <w:t>overwhelmingly white. Scholars of color have been a limited presence among k</w:t>
      </w:r>
      <w:r w:rsidR="00AC6F78">
        <w:rPr>
          <w:rFonts w:ascii="Avenir Book" w:hAnsi="Avenir Book"/>
          <w:sz w:val="24"/>
          <w:szCs w:val="24"/>
        </w:rPr>
        <w:t>eynotes, presenters, attendees, and organizers</w:t>
      </w:r>
      <w:r>
        <w:rPr>
          <w:rFonts w:ascii="Avenir Book" w:hAnsi="Avenir Book"/>
          <w:sz w:val="24"/>
          <w:szCs w:val="24"/>
        </w:rPr>
        <w:t>.</w:t>
      </w:r>
      <w:r w:rsidR="00AC6F78">
        <w:rPr>
          <w:rFonts w:ascii="Avenir Book" w:hAnsi="Avenir Book"/>
          <w:sz w:val="24"/>
          <w:szCs w:val="24"/>
        </w:rPr>
        <w:t xml:space="preserve"> </w:t>
      </w:r>
      <w:r w:rsidR="00C27CE9">
        <w:rPr>
          <w:rFonts w:ascii="Avenir Book" w:hAnsi="Avenir Book"/>
          <w:sz w:val="24"/>
          <w:szCs w:val="24"/>
        </w:rPr>
        <w:t>Indeed, t</w:t>
      </w:r>
      <w:r w:rsidRPr="0047686C">
        <w:rPr>
          <w:rFonts w:ascii="Avenir Book" w:hAnsi="Avenir Book"/>
          <w:sz w:val="24"/>
          <w:szCs w:val="24"/>
        </w:rPr>
        <w:t xml:space="preserve">he </w:t>
      </w:r>
      <w:r>
        <w:rPr>
          <w:rFonts w:ascii="Avenir Book" w:hAnsi="Avenir Book"/>
          <w:sz w:val="24"/>
          <w:szCs w:val="24"/>
        </w:rPr>
        <w:t>director and assistant directors of the 2021 conference</w:t>
      </w:r>
      <w:r w:rsidRPr="0047686C">
        <w:rPr>
          <w:rFonts w:ascii="Avenir Book" w:hAnsi="Avenir Book"/>
          <w:sz w:val="24"/>
          <w:szCs w:val="24"/>
        </w:rPr>
        <w:t xml:space="preserve"> </w:t>
      </w:r>
      <w:r w:rsidR="00C27CE9">
        <w:rPr>
          <w:rFonts w:ascii="Avenir Book" w:hAnsi="Avenir Book"/>
          <w:sz w:val="24"/>
          <w:szCs w:val="24"/>
        </w:rPr>
        <w:t>a</w:t>
      </w:r>
      <w:r w:rsidRPr="0047686C">
        <w:rPr>
          <w:rFonts w:ascii="Avenir Book" w:hAnsi="Avenir Book"/>
          <w:sz w:val="24"/>
          <w:szCs w:val="24"/>
        </w:rPr>
        <w:t xml:space="preserve">re </w:t>
      </w:r>
      <w:proofErr w:type="gramStart"/>
      <w:r w:rsidR="00A06B17">
        <w:rPr>
          <w:rFonts w:ascii="Avenir Book" w:hAnsi="Avenir Book"/>
          <w:sz w:val="24"/>
          <w:szCs w:val="24"/>
        </w:rPr>
        <w:t>ourselves</w:t>
      </w:r>
      <w:proofErr w:type="gramEnd"/>
      <w:r w:rsidR="00A06B17">
        <w:rPr>
          <w:rFonts w:ascii="Avenir Book" w:hAnsi="Avenir Book"/>
          <w:sz w:val="24"/>
          <w:szCs w:val="24"/>
        </w:rPr>
        <w:t xml:space="preserve"> </w:t>
      </w:r>
      <w:r w:rsidRPr="0047686C">
        <w:rPr>
          <w:rFonts w:ascii="Avenir Book" w:hAnsi="Avenir Book"/>
          <w:sz w:val="24"/>
          <w:szCs w:val="24"/>
        </w:rPr>
        <w:t>white.</w:t>
      </w:r>
      <w:r>
        <w:rPr>
          <w:rFonts w:ascii="Avenir Book" w:hAnsi="Avenir Book"/>
          <w:sz w:val="24"/>
          <w:szCs w:val="24"/>
        </w:rPr>
        <w:t xml:space="preserve"> </w:t>
      </w:r>
      <w:r w:rsidR="00EE48F3">
        <w:rPr>
          <w:rFonts w:ascii="Avenir Book" w:hAnsi="Avenir Book"/>
          <w:sz w:val="24"/>
          <w:szCs w:val="24"/>
        </w:rPr>
        <w:t xml:space="preserve">With an eye toward </w:t>
      </w:r>
      <w:r w:rsidR="00EE48F3">
        <w:rPr>
          <w:rFonts w:ascii="Avenir Book" w:hAnsi="Avenir Book"/>
          <w:sz w:val="24"/>
          <w:szCs w:val="24"/>
        </w:rPr>
        <w:lastRenderedPageBreak/>
        <w:t xml:space="preserve">making Watson more </w:t>
      </w:r>
      <w:r w:rsidR="00AC0452">
        <w:rPr>
          <w:rFonts w:ascii="Avenir Book" w:hAnsi="Avenir Book"/>
          <w:sz w:val="24"/>
          <w:szCs w:val="24"/>
        </w:rPr>
        <w:t xml:space="preserve">inclusive of and meaningful to BIPOC scholars, we sought to address this population imbalance by </w:t>
      </w:r>
      <w:r>
        <w:rPr>
          <w:rFonts w:ascii="Avenir Book" w:hAnsi="Avenir Book"/>
          <w:sz w:val="24"/>
          <w:szCs w:val="24"/>
        </w:rPr>
        <w:t>collect</w:t>
      </w:r>
      <w:r w:rsidR="00AC0452">
        <w:rPr>
          <w:rFonts w:ascii="Avenir Book" w:hAnsi="Avenir Book"/>
          <w:sz w:val="24"/>
          <w:szCs w:val="24"/>
        </w:rPr>
        <w:t xml:space="preserve">ing </w:t>
      </w:r>
      <w:r>
        <w:rPr>
          <w:rFonts w:ascii="Avenir Book" w:hAnsi="Avenir Book"/>
          <w:sz w:val="24"/>
          <w:szCs w:val="24"/>
        </w:rPr>
        <w:t xml:space="preserve">racial and ethnic demographic data for </w:t>
      </w:r>
      <w:r w:rsidR="00AC0452">
        <w:rPr>
          <w:rFonts w:ascii="Avenir Book" w:hAnsi="Avenir Book"/>
          <w:sz w:val="24"/>
          <w:szCs w:val="24"/>
        </w:rPr>
        <w:t xml:space="preserve">2021 </w:t>
      </w:r>
      <w:r>
        <w:rPr>
          <w:rFonts w:ascii="Avenir Book" w:hAnsi="Avenir Book"/>
          <w:sz w:val="24"/>
          <w:szCs w:val="24"/>
        </w:rPr>
        <w:t>conference participants.</w:t>
      </w:r>
      <w:r w:rsidR="000244E2">
        <w:rPr>
          <w:rFonts w:ascii="Avenir Book" w:hAnsi="Avenir Book"/>
          <w:sz w:val="24"/>
          <w:szCs w:val="24"/>
        </w:rPr>
        <w:t xml:space="preserve"> </w:t>
      </w:r>
      <w:r w:rsidR="000244E2" w:rsidRPr="0047686C">
        <w:rPr>
          <w:rFonts w:ascii="Avenir Book" w:hAnsi="Avenir Book"/>
          <w:sz w:val="24"/>
          <w:szCs w:val="24"/>
        </w:rPr>
        <w:t xml:space="preserve">These data will serve as a baseline </w:t>
      </w:r>
      <w:r w:rsidR="000244E2">
        <w:rPr>
          <w:rFonts w:ascii="Avenir Book" w:hAnsi="Avenir Book"/>
          <w:sz w:val="24"/>
          <w:szCs w:val="24"/>
        </w:rPr>
        <w:t>by which to</w:t>
      </w:r>
      <w:r w:rsidR="000244E2" w:rsidRPr="0047686C">
        <w:rPr>
          <w:rFonts w:ascii="Avenir Book" w:hAnsi="Avenir Book"/>
          <w:sz w:val="24"/>
          <w:szCs w:val="24"/>
        </w:rPr>
        <w:t xml:space="preserve"> track the racial and ethnic </w:t>
      </w:r>
      <w:r w:rsidR="000244E2">
        <w:rPr>
          <w:rFonts w:ascii="Avenir Book" w:hAnsi="Avenir Book"/>
          <w:sz w:val="24"/>
          <w:szCs w:val="24"/>
        </w:rPr>
        <w:t>makeup</w:t>
      </w:r>
      <w:r w:rsidR="000244E2" w:rsidRPr="0047686C">
        <w:rPr>
          <w:rFonts w:ascii="Avenir Book" w:hAnsi="Avenir Book"/>
          <w:sz w:val="24"/>
          <w:szCs w:val="24"/>
        </w:rPr>
        <w:t xml:space="preserve"> of </w:t>
      </w:r>
      <w:r w:rsidR="000244E2">
        <w:rPr>
          <w:rFonts w:ascii="Avenir Book" w:hAnsi="Avenir Book"/>
          <w:sz w:val="24"/>
          <w:szCs w:val="24"/>
        </w:rPr>
        <w:t xml:space="preserve">presenters and </w:t>
      </w:r>
      <w:r w:rsidR="000244E2" w:rsidRPr="0047686C">
        <w:rPr>
          <w:rFonts w:ascii="Avenir Book" w:hAnsi="Avenir Book"/>
          <w:sz w:val="24"/>
          <w:szCs w:val="24"/>
        </w:rPr>
        <w:t>attendees over time</w:t>
      </w:r>
      <w:r w:rsidR="00AC0452">
        <w:rPr>
          <w:rFonts w:ascii="Avenir Book" w:hAnsi="Avenir Book"/>
          <w:sz w:val="24"/>
          <w:szCs w:val="24"/>
        </w:rPr>
        <w:t xml:space="preserve">. Moreover, it </w:t>
      </w:r>
      <w:r w:rsidR="0071725B">
        <w:rPr>
          <w:rFonts w:ascii="Avenir Book" w:hAnsi="Avenir Book"/>
          <w:sz w:val="24"/>
          <w:szCs w:val="24"/>
        </w:rPr>
        <w:t xml:space="preserve">will </w:t>
      </w:r>
      <w:r w:rsidR="00AC0452">
        <w:rPr>
          <w:rFonts w:ascii="Avenir Book" w:hAnsi="Avenir Book"/>
          <w:sz w:val="24"/>
          <w:szCs w:val="24"/>
        </w:rPr>
        <w:t>pin us to our commitment—not among the pledges made explicit in “Watson and Anti-Black Racism” but one that animates our work nevertheless—</w:t>
      </w:r>
      <w:r w:rsidR="0071725B">
        <w:rPr>
          <w:rFonts w:ascii="Avenir Book" w:hAnsi="Avenir Book"/>
          <w:sz w:val="24"/>
          <w:szCs w:val="24"/>
        </w:rPr>
        <w:t xml:space="preserve">to </w:t>
      </w:r>
      <w:r w:rsidR="00AC0452">
        <w:rPr>
          <w:rFonts w:ascii="Avenir Book" w:hAnsi="Avenir Book"/>
          <w:sz w:val="24"/>
          <w:szCs w:val="24"/>
        </w:rPr>
        <w:t xml:space="preserve">progressively expand Watson’s engagement and collaboration with </w:t>
      </w:r>
      <w:r w:rsidR="0071725B">
        <w:rPr>
          <w:rFonts w:ascii="Avenir Book" w:hAnsi="Avenir Book"/>
          <w:sz w:val="24"/>
          <w:szCs w:val="24"/>
        </w:rPr>
        <w:t>scholars of color</w:t>
      </w:r>
      <w:r w:rsidR="00EE48F3">
        <w:rPr>
          <w:rFonts w:ascii="Avenir Book" w:hAnsi="Avenir Book"/>
          <w:sz w:val="24"/>
          <w:szCs w:val="24"/>
        </w:rPr>
        <w:t xml:space="preserve"> at each </w:t>
      </w:r>
      <w:r w:rsidR="00AC0452">
        <w:rPr>
          <w:rFonts w:ascii="Avenir Book" w:hAnsi="Avenir Book"/>
          <w:sz w:val="24"/>
          <w:szCs w:val="24"/>
        </w:rPr>
        <w:t xml:space="preserve">future </w:t>
      </w:r>
      <w:r w:rsidR="00EE48F3">
        <w:rPr>
          <w:rFonts w:ascii="Avenir Book" w:hAnsi="Avenir Book"/>
          <w:sz w:val="24"/>
          <w:szCs w:val="24"/>
        </w:rPr>
        <w:t>conference</w:t>
      </w:r>
      <w:r w:rsidR="000244E2" w:rsidRPr="0047686C">
        <w:rPr>
          <w:rFonts w:ascii="Avenir Book" w:hAnsi="Avenir Book"/>
          <w:sz w:val="24"/>
          <w:szCs w:val="24"/>
        </w:rPr>
        <w:t>.</w:t>
      </w:r>
    </w:p>
    <w:p w14:paraId="40FAD6B2" w14:textId="77777777" w:rsidR="00AC0452" w:rsidRDefault="00AC0452" w:rsidP="00950AFC">
      <w:pPr>
        <w:rPr>
          <w:rFonts w:ascii="Avenir Book" w:hAnsi="Avenir Book"/>
          <w:sz w:val="24"/>
          <w:szCs w:val="24"/>
        </w:rPr>
      </w:pPr>
    </w:p>
    <w:p w14:paraId="284E7D04" w14:textId="1AC07105" w:rsidR="0087492E" w:rsidRDefault="00405775" w:rsidP="00950AFC">
      <w:pPr>
        <w:rPr>
          <w:rFonts w:ascii="Avenir Book" w:hAnsi="Avenir Book"/>
          <w:sz w:val="24"/>
          <w:szCs w:val="24"/>
        </w:rPr>
      </w:pPr>
      <w:r w:rsidRPr="0082570C">
        <w:rPr>
          <w:rFonts w:ascii="Avenir Book" w:hAnsi="Avenir Book"/>
          <w:sz w:val="24"/>
          <w:szCs w:val="24"/>
        </w:rPr>
        <w:t xml:space="preserve">At the same time, </w:t>
      </w:r>
      <w:r w:rsidR="009200DB" w:rsidRPr="0082570C">
        <w:rPr>
          <w:rFonts w:ascii="Avenir Book" w:hAnsi="Avenir Book"/>
          <w:sz w:val="24"/>
          <w:szCs w:val="24"/>
        </w:rPr>
        <w:t xml:space="preserve">as the impact of the “Beyond the Land Acknowledgement” roundtable makes clear (described below), </w:t>
      </w:r>
      <w:r w:rsidRPr="0082570C">
        <w:rPr>
          <w:rFonts w:ascii="Avenir Book" w:hAnsi="Avenir Book"/>
          <w:sz w:val="24"/>
          <w:szCs w:val="24"/>
        </w:rPr>
        <w:t xml:space="preserve">the mere presence of </w:t>
      </w:r>
      <w:r w:rsidR="00E4665B" w:rsidRPr="0082570C">
        <w:rPr>
          <w:rFonts w:ascii="Avenir Book" w:hAnsi="Avenir Book"/>
          <w:sz w:val="24"/>
          <w:szCs w:val="24"/>
        </w:rPr>
        <w:t>scholars of color</w:t>
      </w:r>
      <w:r w:rsidRPr="0082570C">
        <w:rPr>
          <w:rFonts w:ascii="Avenir Book" w:hAnsi="Avenir Book"/>
          <w:sz w:val="24"/>
          <w:szCs w:val="24"/>
        </w:rPr>
        <w:t xml:space="preserve"> does not mean that the conference was not </w:t>
      </w:r>
      <w:r w:rsidR="00D467BD" w:rsidRPr="0082570C">
        <w:rPr>
          <w:rFonts w:ascii="Avenir Book" w:hAnsi="Avenir Book"/>
          <w:sz w:val="24"/>
          <w:szCs w:val="24"/>
        </w:rPr>
        <w:t xml:space="preserve">experienced as </w:t>
      </w:r>
      <w:r w:rsidRPr="0082570C">
        <w:rPr>
          <w:rFonts w:ascii="Avenir Book" w:hAnsi="Avenir Book"/>
          <w:sz w:val="24"/>
          <w:szCs w:val="24"/>
        </w:rPr>
        <w:t>oppressiv</w:t>
      </w:r>
      <w:r w:rsidR="00E4665B" w:rsidRPr="0082570C">
        <w:rPr>
          <w:rFonts w:ascii="Avenir Book" w:hAnsi="Avenir Book"/>
          <w:sz w:val="24"/>
          <w:szCs w:val="24"/>
        </w:rPr>
        <w:t>e.</w:t>
      </w:r>
      <w:r w:rsidRPr="0082570C">
        <w:rPr>
          <w:rFonts w:ascii="Avenir Book" w:hAnsi="Avenir Book"/>
          <w:sz w:val="24"/>
          <w:szCs w:val="24"/>
        </w:rPr>
        <w:t xml:space="preserve"> </w:t>
      </w:r>
      <w:r w:rsidR="000C4C07" w:rsidRPr="0082570C">
        <w:rPr>
          <w:rFonts w:ascii="Avenir Book" w:hAnsi="Avenir Book"/>
          <w:sz w:val="24"/>
          <w:szCs w:val="24"/>
        </w:rPr>
        <w:t>Neither does the absence of reported micro- or macroaggressions mean that none occurred.</w:t>
      </w:r>
      <w:r w:rsidR="00AC0452">
        <w:rPr>
          <w:rFonts w:ascii="Avenir Book" w:hAnsi="Avenir Book"/>
          <w:sz w:val="24"/>
          <w:szCs w:val="24"/>
        </w:rPr>
        <w:t xml:space="preserve"> S</w:t>
      </w:r>
      <w:r w:rsidR="00950AFC" w:rsidRPr="0082570C">
        <w:rPr>
          <w:rFonts w:ascii="Avenir Book" w:hAnsi="Avenir Book"/>
          <w:sz w:val="24"/>
          <w:szCs w:val="24"/>
        </w:rPr>
        <w:t xml:space="preserve">ecuring a diverse population and seeking to minimize harm are </w:t>
      </w:r>
      <w:r w:rsidR="00E801F5" w:rsidRPr="0082570C">
        <w:rPr>
          <w:rFonts w:ascii="Avenir Book" w:hAnsi="Avenir Book"/>
          <w:sz w:val="24"/>
          <w:szCs w:val="24"/>
        </w:rPr>
        <w:t>only the first step</w:t>
      </w:r>
      <w:r w:rsidR="00950AFC" w:rsidRPr="0082570C">
        <w:rPr>
          <w:rFonts w:ascii="Avenir Book" w:hAnsi="Avenir Book"/>
          <w:sz w:val="24"/>
          <w:szCs w:val="24"/>
        </w:rPr>
        <w:t>s</w:t>
      </w:r>
      <w:r w:rsidR="00E801F5" w:rsidRPr="0082570C">
        <w:rPr>
          <w:rFonts w:ascii="Avenir Book" w:hAnsi="Avenir Book"/>
          <w:sz w:val="24"/>
          <w:szCs w:val="24"/>
        </w:rPr>
        <w:t xml:space="preserve"> in </w:t>
      </w:r>
      <w:r w:rsidR="00950AFC" w:rsidRPr="0082570C">
        <w:rPr>
          <w:rFonts w:ascii="Avenir Book" w:hAnsi="Avenir Book"/>
          <w:sz w:val="24"/>
          <w:szCs w:val="24"/>
        </w:rPr>
        <w:t xml:space="preserve">creating an inclusive conference experience. Too narrow a focus on demography, a scholar of color reinforced to me </w:t>
      </w:r>
      <w:r w:rsidR="002415E3">
        <w:rPr>
          <w:rFonts w:ascii="Avenir Book" w:hAnsi="Avenir Book"/>
          <w:sz w:val="24"/>
          <w:szCs w:val="24"/>
        </w:rPr>
        <w:t>as</w:t>
      </w:r>
      <w:r w:rsidR="00950AFC" w:rsidRPr="0082570C">
        <w:rPr>
          <w:rFonts w:ascii="Avenir Book" w:hAnsi="Avenir Book"/>
          <w:sz w:val="24"/>
          <w:szCs w:val="24"/>
        </w:rPr>
        <w:t xml:space="preserve"> the 2020 </w:t>
      </w:r>
      <w:r w:rsidR="00EA3EC5" w:rsidRPr="0082570C">
        <w:rPr>
          <w:rFonts w:ascii="Avenir Book" w:hAnsi="Avenir Book"/>
          <w:sz w:val="24"/>
          <w:szCs w:val="24"/>
        </w:rPr>
        <w:t>conference</w:t>
      </w:r>
      <w:r w:rsidR="007E677F">
        <w:rPr>
          <w:rFonts w:ascii="Avenir Book" w:hAnsi="Avenir Book"/>
          <w:sz w:val="24"/>
          <w:szCs w:val="24"/>
        </w:rPr>
        <w:t xml:space="preserve"> folded</w:t>
      </w:r>
      <w:r w:rsidR="00950AFC" w:rsidRPr="0082570C">
        <w:rPr>
          <w:rFonts w:ascii="Avenir Book" w:hAnsi="Avenir Book"/>
          <w:sz w:val="24"/>
          <w:szCs w:val="24"/>
        </w:rPr>
        <w:t>, is exploitive and superficial</w:t>
      </w:r>
      <w:r w:rsidR="0087492E">
        <w:rPr>
          <w:rFonts w:ascii="Avenir Book" w:hAnsi="Avenir Book"/>
          <w:sz w:val="24"/>
          <w:szCs w:val="24"/>
        </w:rPr>
        <w:t>:</w:t>
      </w:r>
      <w:r w:rsidR="00950AFC" w:rsidRPr="0082570C">
        <w:rPr>
          <w:rFonts w:ascii="Avenir Book" w:hAnsi="Avenir Book"/>
          <w:sz w:val="24"/>
          <w:szCs w:val="24"/>
        </w:rPr>
        <w:t xml:space="preserve"> using scholars of color to </w:t>
      </w:r>
      <w:r w:rsidR="003464EA" w:rsidRPr="0082570C">
        <w:rPr>
          <w:rFonts w:ascii="Avenir Book" w:hAnsi="Avenir Book"/>
          <w:sz w:val="24"/>
          <w:szCs w:val="24"/>
        </w:rPr>
        <w:t xml:space="preserve">project a handsome façade </w:t>
      </w:r>
      <w:r w:rsidR="00950AFC" w:rsidRPr="0082570C">
        <w:rPr>
          <w:rFonts w:ascii="Avenir Book" w:hAnsi="Avenir Book"/>
          <w:sz w:val="24"/>
          <w:szCs w:val="24"/>
        </w:rPr>
        <w:t>without actin</w:t>
      </w:r>
      <w:r w:rsidR="003464EA" w:rsidRPr="0082570C">
        <w:rPr>
          <w:rFonts w:ascii="Avenir Book" w:hAnsi="Avenir Book"/>
          <w:sz w:val="24"/>
          <w:szCs w:val="24"/>
        </w:rPr>
        <w:t>g</w:t>
      </w:r>
      <w:r w:rsidR="00950AFC" w:rsidRPr="0082570C">
        <w:rPr>
          <w:rFonts w:ascii="Avenir Book" w:hAnsi="Avenir Book"/>
          <w:sz w:val="24"/>
          <w:szCs w:val="24"/>
        </w:rPr>
        <w:t xml:space="preserve"> to uproot </w:t>
      </w:r>
      <w:r w:rsidR="00FA5156">
        <w:rPr>
          <w:rFonts w:ascii="Avenir Book" w:hAnsi="Avenir Book"/>
          <w:sz w:val="24"/>
          <w:szCs w:val="24"/>
        </w:rPr>
        <w:t>Watson’s</w:t>
      </w:r>
      <w:r w:rsidR="00950AFC" w:rsidRPr="0082570C">
        <w:rPr>
          <w:rFonts w:ascii="Avenir Book" w:hAnsi="Avenir Book"/>
          <w:sz w:val="24"/>
          <w:szCs w:val="24"/>
        </w:rPr>
        <w:t xml:space="preserve"> white supremacist foundations. </w:t>
      </w:r>
      <w:r w:rsidR="0087492E">
        <w:rPr>
          <w:rFonts w:ascii="Avenir Book" w:hAnsi="Avenir Book"/>
          <w:sz w:val="24"/>
          <w:szCs w:val="24"/>
        </w:rPr>
        <w:t xml:space="preserve">As we craft and deliver </w:t>
      </w:r>
      <w:r w:rsidR="00FA5156">
        <w:rPr>
          <w:rFonts w:ascii="Avenir Book" w:hAnsi="Avenir Book"/>
          <w:sz w:val="24"/>
          <w:szCs w:val="24"/>
        </w:rPr>
        <w:t xml:space="preserve">future </w:t>
      </w:r>
      <w:r w:rsidR="0087492E">
        <w:rPr>
          <w:rFonts w:ascii="Avenir Book" w:hAnsi="Avenir Book"/>
          <w:sz w:val="24"/>
          <w:szCs w:val="24"/>
        </w:rPr>
        <w:t>Watson</w:t>
      </w:r>
      <w:r w:rsidR="00FA5156">
        <w:rPr>
          <w:rFonts w:ascii="Avenir Book" w:hAnsi="Avenir Book"/>
          <w:sz w:val="24"/>
          <w:szCs w:val="24"/>
        </w:rPr>
        <w:t xml:space="preserve"> Conferences</w:t>
      </w:r>
      <w:r w:rsidR="0087492E">
        <w:rPr>
          <w:rFonts w:ascii="Avenir Book" w:hAnsi="Avenir Book"/>
          <w:sz w:val="24"/>
          <w:szCs w:val="24"/>
        </w:rPr>
        <w:t>, scholars of color must be co-creators</w:t>
      </w:r>
      <w:r w:rsidR="00FA5156">
        <w:rPr>
          <w:rFonts w:ascii="Avenir Book" w:hAnsi="Avenir Book"/>
          <w:sz w:val="24"/>
          <w:szCs w:val="24"/>
        </w:rPr>
        <w:t xml:space="preserve"> in the effort</w:t>
      </w:r>
      <w:r w:rsidR="0087492E">
        <w:rPr>
          <w:rFonts w:ascii="Avenir Book" w:hAnsi="Avenir Book"/>
          <w:sz w:val="24"/>
          <w:szCs w:val="24"/>
        </w:rPr>
        <w:t>.</w:t>
      </w:r>
    </w:p>
    <w:p w14:paraId="6B66D9D4" w14:textId="3BD0BEE8" w:rsidR="00292781" w:rsidRPr="00292781" w:rsidRDefault="00292781" w:rsidP="00292781">
      <w:pPr>
        <w:pStyle w:val="Heading2"/>
      </w:pPr>
      <w:bookmarkStart w:id="24" w:name="_Toc135681602"/>
      <w:bookmarkStart w:id="25" w:name="_Toc145854282"/>
      <w:bookmarkStart w:id="26" w:name="_Toc146295932"/>
      <w:r w:rsidRPr="0082570C">
        <w:t>Presenters</w:t>
      </w:r>
      <w:r>
        <w:t xml:space="preserve"> and Moderator</w:t>
      </w:r>
      <w:r w:rsidR="00D90988">
        <w:t xml:space="preserve"> Demographics</w:t>
      </w:r>
      <w:bookmarkEnd w:id="24"/>
      <w:bookmarkEnd w:id="25"/>
      <w:bookmarkEnd w:id="26"/>
    </w:p>
    <w:p w14:paraId="5707F5B2" w14:textId="484BCE84" w:rsidR="00E656FC" w:rsidRDefault="00000000">
      <w:pPr>
        <w:rPr>
          <w:rFonts w:ascii="Avenir Book" w:hAnsi="Avenir Book"/>
          <w:sz w:val="24"/>
          <w:szCs w:val="24"/>
        </w:rPr>
      </w:pPr>
      <w:r w:rsidRPr="0047686C">
        <w:rPr>
          <w:rFonts w:ascii="Avenir Book" w:hAnsi="Avenir Book"/>
          <w:sz w:val="24"/>
          <w:szCs w:val="24"/>
        </w:rPr>
        <w:t xml:space="preserve">For </w:t>
      </w:r>
      <w:r w:rsidR="00D17B7C">
        <w:rPr>
          <w:rFonts w:ascii="Avenir Book" w:hAnsi="Avenir Book"/>
          <w:sz w:val="24"/>
          <w:szCs w:val="24"/>
        </w:rPr>
        <w:t xml:space="preserve">the </w:t>
      </w:r>
      <w:r w:rsidRPr="0047686C">
        <w:rPr>
          <w:rFonts w:ascii="Avenir Book" w:hAnsi="Avenir Book"/>
          <w:sz w:val="24"/>
          <w:szCs w:val="24"/>
        </w:rPr>
        <w:t xml:space="preserve">conference and pre-conference workshops, we </w:t>
      </w:r>
      <w:r w:rsidR="00D17B7C">
        <w:rPr>
          <w:rFonts w:ascii="Avenir Book" w:hAnsi="Avenir Book"/>
          <w:sz w:val="24"/>
          <w:szCs w:val="24"/>
        </w:rPr>
        <w:t>obtained</w:t>
      </w:r>
      <w:r w:rsidRPr="0047686C">
        <w:rPr>
          <w:rFonts w:ascii="Avenir Book" w:hAnsi="Avenir Book"/>
          <w:sz w:val="24"/>
          <w:szCs w:val="24"/>
        </w:rPr>
        <w:t xml:space="preserve"> </w:t>
      </w:r>
      <w:r w:rsidR="00A72F76">
        <w:rPr>
          <w:rFonts w:ascii="Avenir Book" w:hAnsi="Avenir Book"/>
          <w:sz w:val="24"/>
          <w:szCs w:val="24"/>
        </w:rPr>
        <w:t>demographic</w:t>
      </w:r>
      <w:r w:rsidRPr="0047686C">
        <w:rPr>
          <w:rFonts w:ascii="Avenir Book" w:hAnsi="Avenir Book"/>
          <w:sz w:val="24"/>
          <w:szCs w:val="24"/>
        </w:rPr>
        <w:t xml:space="preserve"> data in different ways. To identify the 36 presenters’ and moderators’ races and ethnicities, we </w:t>
      </w:r>
      <w:r w:rsidR="00A72F76">
        <w:rPr>
          <w:rFonts w:ascii="Avenir Book" w:hAnsi="Avenir Book"/>
          <w:sz w:val="24"/>
          <w:szCs w:val="24"/>
        </w:rPr>
        <w:t>adopted</w:t>
      </w:r>
      <w:r w:rsidRPr="0047686C">
        <w:rPr>
          <w:rFonts w:ascii="Avenir Book" w:hAnsi="Avenir Book"/>
          <w:sz w:val="24"/>
          <w:szCs w:val="24"/>
        </w:rPr>
        <w:t xml:space="preserve"> the language they </w:t>
      </w:r>
      <w:r w:rsidR="001D6104">
        <w:rPr>
          <w:rFonts w:ascii="Avenir Book" w:hAnsi="Avenir Book"/>
          <w:sz w:val="24"/>
          <w:szCs w:val="24"/>
        </w:rPr>
        <w:t>use</w:t>
      </w:r>
      <w:r w:rsidR="00A72F76">
        <w:rPr>
          <w:rFonts w:ascii="Avenir Book" w:hAnsi="Avenir Book"/>
          <w:sz w:val="24"/>
          <w:szCs w:val="24"/>
        </w:rPr>
        <w:t>d</w:t>
      </w:r>
      <w:r w:rsidRPr="0047686C">
        <w:rPr>
          <w:rFonts w:ascii="Avenir Book" w:hAnsi="Avenir Book"/>
          <w:sz w:val="24"/>
          <w:szCs w:val="24"/>
        </w:rPr>
        <w:t xml:space="preserve"> in their bios and, when race/ethnicity was mentioned, the image descriptions they wrote for their photos. </w:t>
      </w:r>
      <w:r w:rsidRPr="0047686C">
        <w:rPr>
          <w:rFonts w:ascii="Avenir Book" w:hAnsi="Avenir Book"/>
          <w:b/>
          <w:sz w:val="24"/>
          <w:szCs w:val="24"/>
        </w:rPr>
        <w:t xml:space="preserve">Fifty-five percent of presenters and moderators </w:t>
      </w:r>
      <w:r w:rsidR="009A563C">
        <w:rPr>
          <w:rFonts w:ascii="Avenir Book" w:hAnsi="Avenir Book"/>
          <w:b/>
          <w:sz w:val="24"/>
          <w:szCs w:val="24"/>
        </w:rPr>
        <w:t>identified as</w:t>
      </w:r>
      <w:r w:rsidRPr="0047686C">
        <w:rPr>
          <w:rFonts w:ascii="Avenir Book" w:hAnsi="Avenir Book"/>
          <w:b/>
          <w:sz w:val="24"/>
          <w:szCs w:val="24"/>
        </w:rPr>
        <w:t xml:space="preserve"> people of color (20 people); 44% </w:t>
      </w:r>
      <w:r w:rsidR="009A563C">
        <w:rPr>
          <w:rFonts w:ascii="Avenir Book" w:hAnsi="Avenir Book"/>
          <w:b/>
          <w:sz w:val="24"/>
          <w:szCs w:val="24"/>
        </w:rPr>
        <w:t>identified as</w:t>
      </w:r>
      <w:r w:rsidRPr="0047686C">
        <w:rPr>
          <w:rFonts w:ascii="Avenir Book" w:hAnsi="Avenir Book"/>
          <w:b/>
          <w:sz w:val="24"/>
          <w:szCs w:val="24"/>
        </w:rPr>
        <w:t xml:space="preserve"> white (16 people)</w:t>
      </w:r>
      <w:r w:rsidRPr="0047686C">
        <w:rPr>
          <w:rFonts w:ascii="Avenir Book" w:hAnsi="Avenir Book"/>
          <w:sz w:val="24"/>
          <w:szCs w:val="24"/>
        </w:rPr>
        <w:t xml:space="preserve"> (Table 1).</w:t>
      </w:r>
    </w:p>
    <w:p w14:paraId="07366081" w14:textId="77777777" w:rsidR="00292781" w:rsidRDefault="00292781">
      <w:pPr>
        <w:rPr>
          <w:rFonts w:ascii="Avenir Book" w:hAnsi="Avenir Book"/>
          <w:sz w:val="24"/>
          <w:szCs w:val="24"/>
        </w:rPr>
      </w:pPr>
    </w:p>
    <w:p w14:paraId="62DD56DA" w14:textId="197A44A4" w:rsidR="00292781" w:rsidRPr="000244E2" w:rsidRDefault="00292781" w:rsidP="00292781">
      <w:pPr>
        <w:rPr>
          <w:rFonts w:ascii="Avenir Book" w:hAnsi="Avenir Book"/>
          <w:sz w:val="24"/>
          <w:szCs w:val="24"/>
        </w:rPr>
      </w:pPr>
      <w:r w:rsidRPr="0047686C">
        <w:rPr>
          <w:rFonts w:ascii="Avenir Book" w:hAnsi="Avenir Book"/>
          <w:sz w:val="24"/>
          <w:szCs w:val="24"/>
        </w:rPr>
        <w:t xml:space="preserve">In </w:t>
      </w:r>
      <w:r>
        <w:rPr>
          <w:rFonts w:ascii="Avenir Book" w:hAnsi="Avenir Book"/>
          <w:sz w:val="24"/>
          <w:szCs w:val="24"/>
        </w:rPr>
        <w:t>“</w:t>
      </w:r>
      <w:hyperlink r:id="rId16" w:history="1">
        <w:r w:rsidRPr="00DC2FFF">
          <w:rPr>
            <w:rStyle w:val="Hyperlink"/>
            <w:rFonts w:ascii="Avenir Book" w:hAnsi="Avenir Book"/>
            <w:sz w:val="24"/>
            <w:szCs w:val="24"/>
          </w:rPr>
          <w:t>Watson and Anti-Black Racism</w:t>
        </w:r>
      </w:hyperlink>
      <w:r w:rsidRPr="0047686C">
        <w:rPr>
          <w:rFonts w:ascii="Avenir Book" w:hAnsi="Avenir Book"/>
          <w:sz w:val="24"/>
          <w:szCs w:val="24"/>
        </w:rPr>
        <w:t>,</w:t>
      </w:r>
      <w:r>
        <w:rPr>
          <w:rFonts w:ascii="Avenir Book" w:hAnsi="Avenir Book"/>
          <w:sz w:val="24"/>
          <w:szCs w:val="24"/>
        </w:rPr>
        <w:t>”</w:t>
      </w:r>
      <w:r w:rsidRPr="0047686C">
        <w:rPr>
          <w:rFonts w:ascii="Avenir Book" w:hAnsi="Avenir Book"/>
          <w:sz w:val="24"/>
          <w:szCs w:val="24"/>
        </w:rPr>
        <w:t xml:space="preserve"> one of our commitments </w:t>
      </w:r>
      <w:r>
        <w:rPr>
          <w:rFonts w:ascii="Avenir Book" w:hAnsi="Avenir Book"/>
          <w:sz w:val="24"/>
          <w:szCs w:val="24"/>
        </w:rPr>
        <w:t>i</w:t>
      </w:r>
      <w:r w:rsidRPr="0047686C">
        <w:rPr>
          <w:rFonts w:ascii="Avenir Book" w:hAnsi="Avenir Book"/>
          <w:sz w:val="24"/>
          <w:szCs w:val="24"/>
        </w:rPr>
        <w:t xml:space="preserve">s to “support and amplify Black scholars through our speaker invitations and honoraria while being mindful not to burden them with the expectation that they must, or that their participation does, absolve Watson for our past.” </w:t>
      </w:r>
      <w:r w:rsidR="006E5E29">
        <w:rPr>
          <w:rFonts w:ascii="Avenir Book" w:hAnsi="Avenir Book"/>
          <w:sz w:val="24"/>
          <w:szCs w:val="24"/>
        </w:rPr>
        <w:t xml:space="preserve">To identify Black speakers who might have been interested in presenting, we corresponded with three of the four Black </w:t>
      </w:r>
      <w:r w:rsidR="006E5E29">
        <w:rPr>
          <w:rFonts w:ascii="Avenir Book" w:hAnsi="Avenir Book"/>
          <w:sz w:val="24"/>
          <w:szCs w:val="24"/>
        </w:rPr>
        <w:lastRenderedPageBreak/>
        <w:t>scholars who had been invited to the 2020 Conference</w:t>
      </w:r>
      <w:r w:rsidR="006E5E29">
        <w:rPr>
          <w:rStyle w:val="FootnoteReference"/>
          <w:rFonts w:ascii="Avenir Book" w:hAnsi="Avenir Book"/>
          <w:sz w:val="24"/>
          <w:szCs w:val="24"/>
        </w:rPr>
        <w:footnoteReference w:id="2"/>
      </w:r>
      <w:r w:rsidR="006E5E29">
        <w:rPr>
          <w:rFonts w:ascii="Avenir Book" w:hAnsi="Avenir Book"/>
          <w:sz w:val="24"/>
          <w:szCs w:val="24"/>
        </w:rPr>
        <w:t xml:space="preserve">; we also emailed the leaders of the CCCC Black Caucus (as well as leaders of other identity-based caucuses) and relevant conference-related task forces and committees, such as the CCCC Social Justice at the Convention Committee. </w:t>
      </w:r>
      <w:r w:rsidRPr="0047686C">
        <w:rPr>
          <w:rFonts w:ascii="Avenir Book" w:hAnsi="Avenir Book"/>
          <w:sz w:val="24"/>
          <w:szCs w:val="24"/>
        </w:rPr>
        <w:t xml:space="preserve">As noted in Table 1, </w:t>
      </w:r>
      <w:r w:rsidRPr="0047686C">
        <w:rPr>
          <w:rFonts w:ascii="Avenir Book" w:hAnsi="Avenir Book"/>
          <w:b/>
          <w:sz w:val="24"/>
          <w:szCs w:val="24"/>
        </w:rPr>
        <w:t xml:space="preserve">9 out of 36 (25%) of the </w:t>
      </w:r>
      <w:r w:rsidR="00593E02">
        <w:rPr>
          <w:rFonts w:ascii="Avenir Book" w:hAnsi="Avenir Book"/>
          <w:b/>
          <w:sz w:val="24"/>
          <w:szCs w:val="24"/>
        </w:rPr>
        <w:t xml:space="preserve">workshop and </w:t>
      </w:r>
      <w:r w:rsidRPr="0047686C">
        <w:rPr>
          <w:rFonts w:ascii="Avenir Book" w:hAnsi="Avenir Book"/>
          <w:b/>
          <w:sz w:val="24"/>
          <w:szCs w:val="24"/>
        </w:rPr>
        <w:t xml:space="preserve">conference presenters </w:t>
      </w:r>
      <w:r w:rsidR="00593E02">
        <w:rPr>
          <w:rFonts w:ascii="Avenir Book" w:hAnsi="Avenir Book"/>
          <w:b/>
          <w:sz w:val="24"/>
          <w:szCs w:val="24"/>
        </w:rPr>
        <w:t xml:space="preserve">and moderators </w:t>
      </w:r>
      <w:r w:rsidRPr="0047686C">
        <w:rPr>
          <w:rFonts w:ascii="Avenir Book" w:hAnsi="Avenir Book"/>
          <w:b/>
          <w:sz w:val="24"/>
          <w:szCs w:val="24"/>
        </w:rPr>
        <w:t>identified as Black.</w:t>
      </w:r>
      <w:r w:rsidRPr="0047686C">
        <w:rPr>
          <w:rFonts w:ascii="Avenir Book" w:hAnsi="Avenir Book"/>
          <w:sz w:val="24"/>
          <w:szCs w:val="24"/>
        </w:rPr>
        <w:t xml:space="preserve"> </w:t>
      </w:r>
      <w:bookmarkStart w:id="27" w:name="_heading=h.65uh0o1lvidy" w:colFirst="0" w:colLast="0"/>
      <w:bookmarkEnd w:id="27"/>
    </w:p>
    <w:p w14:paraId="6167FC16" w14:textId="77777777" w:rsidR="00E656FC" w:rsidRPr="0047686C" w:rsidRDefault="00E656FC">
      <w:pPr>
        <w:rPr>
          <w:rFonts w:ascii="Avenir Book" w:hAnsi="Avenir Book"/>
          <w:sz w:val="24"/>
          <w:szCs w:val="24"/>
        </w:rPr>
      </w:pPr>
    </w:p>
    <w:p w14:paraId="6D3EB6ED" w14:textId="600C7DF7" w:rsidR="00E656FC" w:rsidRPr="0047686C" w:rsidRDefault="00000000">
      <w:pPr>
        <w:jc w:val="center"/>
        <w:rPr>
          <w:rFonts w:ascii="Avenir Book" w:hAnsi="Avenir Book"/>
          <w:b/>
          <w:sz w:val="24"/>
          <w:szCs w:val="24"/>
        </w:rPr>
      </w:pPr>
      <w:r w:rsidRPr="0047686C">
        <w:rPr>
          <w:rFonts w:ascii="Avenir Book" w:hAnsi="Avenir Book"/>
          <w:b/>
          <w:sz w:val="24"/>
          <w:szCs w:val="24"/>
        </w:rPr>
        <w:t xml:space="preserve">Table 1. </w:t>
      </w:r>
      <w:r w:rsidR="00252CB7" w:rsidRPr="0047686C">
        <w:rPr>
          <w:rFonts w:ascii="Avenir Book" w:hAnsi="Avenir Book"/>
          <w:b/>
          <w:sz w:val="24"/>
          <w:szCs w:val="24"/>
        </w:rPr>
        <w:t xml:space="preserve">Demographics (Race/Ethnicity) of </w:t>
      </w:r>
      <w:r w:rsidRPr="0047686C">
        <w:rPr>
          <w:rFonts w:ascii="Avenir Book" w:hAnsi="Avenir Book"/>
          <w:b/>
          <w:sz w:val="24"/>
          <w:szCs w:val="24"/>
        </w:rPr>
        <w:t xml:space="preserve">Workshop </w:t>
      </w:r>
      <w:r w:rsidR="00252CB7" w:rsidRPr="0047686C">
        <w:rPr>
          <w:rFonts w:ascii="Avenir Book" w:hAnsi="Avenir Book"/>
          <w:b/>
          <w:sz w:val="24"/>
          <w:szCs w:val="24"/>
        </w:rPr>
        <w:t>and Conference</w:t>
      </w:r>
      <w:r w:rsidRPr="0047686C">
        <w:rPr>
          <w:rFonts w:ascii="Avenir Book" w:hAnsi="Avenir Book"/>
          <w:b/>
          <w:sz w:val="24"/>
          <w:szCs w:val="24"/>
        </w:rPr>
        <w:t xml:space="preserve"> Presenter</w:t>
      </w:r>
      <w:r w:rsidR="00252CB7" w:rsidRPr="0047686C">
        <w:rPr>
          <w:rFonts w:ascii="Avenir Book" w:hAnsi="Avenir Book"/>
          <w:b/>
          <w:sz w:val="24"/>
          <w:szCs w:val="24"/>
        </w:rPr>
        <w:t>s</w:t>
      </w:r>
      <w:r w:rsidRPr="0047686C">
        <w:rPr>
          <w:rFonts w:ascii="Avenir Book" w:hAnsi="Avenir Book"/>
          <w:b/>
          <w:sz w:val="24"/>
          <w:szCs w:val="24"/>
        </w:rPr>
        <w:t xml:space="preserve"> and Conference Moderator</w:t>
      </w:r>
      <w:r w:rsidR="00252CB7" w:rsidRPr="0047686C">
        <w:rPr>
          <w:rFonts w:ascii="Avenir Book" w:hAnsi="Avenir Book"/>
          <w:b/>
          <w:sz w:val="24"/>
          <w:szCs w:val="24"/>
        </w:rPr>
        <w:t>s</w:t>
      </w:r>
      <w:r w:rsidRPr="0047686C">
        <w:rPr>
          <w:rFonts w:ascii="Avenir Book" w:hAnsi="Avenir Book"/>
          <w:b/>
          <w:sz w:val="24"/>
          <w:szCs w:val="24"/>
        </w:rPr>
        <w:t xml:space="preserve"> </w:t>
      </w:r>
    </w:p>
    <w:p w14:paraId="19FC8142" w14:textId="77777777" w:rsidR="00E656FC" w:rsidRPr="0047686C" w:rsidRDefault="00E656FC">
      <w:pPr>
        <w:jc w:val="center"/>
        <w:rPr>
          <w:rFonts w:ascii="Avenir Book" w:hAnsi="Avenir Book"/>
          <w:b/>
          <w:sz w:val="24"/>
          <w:szCs w:val="24"/>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able 1. Demographics (Race/Ethnicity) of Workshop and Conference Presenters and Conference Moderators "/>
        <w:tblDescription w:val="Asian and Asian American:&#9;3 people&#10;Black/African American: 9 people&#13;&#10;Indigenous (U.S. and Mexico): 5 people&#13;&#10;Latinx: 1 person&#13;&#10;Latinx and White:2 people&#13;&#10;White and White Jewish American: 16 people&#13;&#10;TOTAL: 36 people (55% people of color; 44% white)&#13;&#10;"/>
      </w:tblPr>
      <w:tblGrid>
        <w:gridCol w:w="4680"/>
        <w:gridCol w:w="4680"/>
      </w:tblGrid>
      <w:tr w:rsidR="007B5F74" w:rsidRPr="0047686C" w14:paraId="7B619CD4" w14:textId="77777777" w:rsidTr="007B5F74">
        <w:trPr>
          <w:jc w:val="center"/>
        </w:trPr>
        <w:tc>
          <w:tcPr>
            <w:tcW w:w="4680" w:type="dxa"/>
            <w:shd w:val="clear" w:color="auto" w:fill="EEECE1" w:themeFill="background2"/>
            <w:tcMar>
              <w:top w:w="100" w:type="dxa"/>
              <w:left w:w="100" w:type="dxa"/>
              <w:bottom w:w="100" w:type="dxa"/>
              <w:right w:w="100" w:type="dxa"/>
            </w:tcMar>
          </w:tcPr>
          <w:p w14:paraId="2798EA46" w14:textId="2EF27EED" w:rsidR="007B5F74" w:rsidRPr="0047686C" w:rsidRDefault="007B5F74">
            <w:pPr>
              <w:widowControl w:val="0"/>
              <w:spacing w:line="240" w:lineRule="auto"/>
              <w:rPr>
                <w:rFonts w:ascii="Avenir Book" w:hAnsi="Avenir Book"/>
                <w:b/>
                <w:bCs/>
                <w:sz w:val="24"/>
                <w:szCs w:val="24"/>
              </w:rPr>
            </w:pPr>
            <w:r w:rsidRPr="0047686C">
              <w:rPr>
                <w:rFonts w:ascii="Avenir Book" w:hAnsi="Avenir Book"/>
                <w:b/>
                <w:bCs/>
                <w:sz w:val="24"/>
                <w:szCs w:val="24"/>
              </w:rPr>
              <w:t>Race and/or Ethnicity</w:t>
            </w:r>
          </w:p>
        </w:tc>
        <w:tc>
          <w:tcPr>
            <w:tcW w:w="4680" w:type="dxa"/>
            <w:shd w:val="clear" w:color="auto" w:fill="EEECE1" w:themeFill="background2"/>
            <w:tcMar>
              <w:top w:w="100" w:type="dxa"/>
              <w:left w:w="100" w:type="dxa"/>
              <w:bottom w:w="100" w:type="dxa"/>
              <w:right w:w="100" w:type="dxa"/>
            </w:tcMar>
          </w:tcPr>
          <w:p w14:paraId="306059CB" w14:textId="3A849829" w:rsidR="007B5F74" w:rsidRPr="0047686C" w:rsidRDefault="007B5F74">
            <w:pPr>
              <w:widowControl w:val="0"/>
              <w:spacing w:line="240" w:lineRule="auto"/>
              <w:rPr>
                <w:rFonts w:ascii="Avenir Book" w:hAnsi="Avenir Book"/>
                <w:b/>
                <w:bCs/>
                <w:sz w:val="24"/>
                <w:szCs w:val="24"/>
              </w:rPr>
            </w:pPr>
            <w:r w:rsidRPr="0047686C">
              <w:rPr>
                <w:rFonts w:ascii="Avenir Book" w:hAnsi="Avenir Book"/>
                <w:b/>
                <w:bCs/>
                <w:sz w:val="24"/>
                <w:szCs w:val="24"/>
              </w:rPr>
              <w:t>Number of People</w:t>
            </w:r>
          </w:p>
        </w:tc>
      </w:tr>
      <w:tr w:rsidR="00E656FC" w:rsidRPr="00124AEB" w14:paraId="46763977" w14:textId="77777777">
        <w:trPr>
          <w:jc w:val="center"/>
        </w:trPr>
        <w:tc>
          <w:tcPr>
            <w:tcW w:w="4680" w:type="dxa"/>
            <w:shd w:val="clear" w:color="auto" w:fill="auto"/>
            <w:tcMar>
              <w:top w:w="100" w:type="dxa"/>
              <w:left w:w="100" w:type="dxa"/>
              <w:bottom w:w="100" w:type="dxa"/>
              <w:right w:w="100" w:type="dxa"/>
            </w:tcMar>
          </w:tcPr>
          <w:p w14:paraId="06F78ED5"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Asian and Asian American</w:t>
            </w:r>
          </w:p>
        </w:tc>
        <w:tc>
          <w:tcPr>
            <w:tcW w:w="4680" w:type="dxa"/>
            <w:shd w:val="clear" w:color="auto" w:fill="auto"/>
            <w:tcMar>
              <w:top w:w="100" w:type="dxa"/>
              <w:left w:w="100" w:type="dxa"/>
              <w:bottom w:w="100" w:type="dxa"/>
              <w:right w:w="100" w:type="dxa"/>
            </w:tcMar>
          </w:tcPr>
          <w:p w14:paraId="622F2A4A"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3</w:t>
            </w:r>
          </w:p>
        </w:tc>
      </w:tr>
      <w:tr w:rsidR="00E656FC" w:rsidRPr="00124AEB" w14:paraId="316BF377" w14:textId="77777777">
        <w:trPr>
          <w:jc w:val="center"/>
        </w:trPr>
        <w:tc>
          <w:tcPr>
            <w:tcW w:w="4680" w:type="dxa"/>
            <w:shd w:val="clear" w:color="auto" w:fill="auto"/>
            <w:tcMar>
              <w:top w:w="100" w:type="dxa"/>
              <w:left w:w="100" w:type="dxa"/>
              <w:bottom w:w="100" w:type="dxa"/>
              <w:right w:w="100" w:type="dxa"/>
            </w:tcMar>
          </w:tcPr>
          <w:p w14:paraId="4087693D"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Black/African American</w:t>
            </w:r>
          </w:p>
        </w:tc>
        <w:tc>
          <w:tcPr>
            <w:tcW w:w="4680" w:type="dxa"/>
            <w:shd w:val="clear" w:color="auto" w:fill="auto"/>
            <w:tcMar>
              <w:top w:w="100" w:type="dxa"/>
              <w:left w:w="100" w:type="dxa"/>
              <w:bottom w:w="100" w:type="dxa"/>
              <w:right w:w="100" w:type="dxa"/>
            </w:tcMar>
          </w:tcPr>
          <w:p w14:paraId="25DD2F4A"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9</w:t>
            </w:r>
          </w:p>
        </w:tc>
      </w:tr>
      <w:tr w:rsidR="00E656FC" w:rsidRPr="00124AEB" w14:paraId="21FCDA37" w14:textId="77777777">
        <w:trPr>
          <w:jc w:val="center"/>
        </w:trPr>
        <w:tc>
          <w:tcPr>
            <w:tcW w:w="4680" w:type="dxa"/>
            <w:shd w:val="clear" w:color="auto" w:fill="auto"/>
            <w:tcMar>
              <w:top w:w="100" w:type="dxa"/>
              <w:left w:w="100" w:type="dxa"/>
              <w:bottom w:w="100" w:type="dxa"/>
              <w:right w:w="100" w:type="dxa"/>
            </w:tcMar>
          </w:tcPr>
          <w:p w14:paraId="1567DDF2"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Indigenous (U.S. and Mexico)</w:t>
            </w:r>
          </w:p>
        </w:tc>
        <w:tc>
          <w:tcPr>
            <w:tcW w:w="4680" w:type="dxa"/>
            <w:shd w:val="clear" w:color="auto" w:fill="auto"/>
            <w:tcMar>
              <w:top w:w="100" w:type="dxa"/>
              <w:left w:w="100" w:type="dxa"/>
              <w:bottom w:w="100" w:type="dxa"/>
              <w:right w:w="100" w:type="dxa"/>
            </w:tcMar>
          </w:tcPr>
          <w:p w14:paraId="4CBA4BDA"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5</w:t>
            </w:r>
          </w:p>
        </w:tc>
      </w:tr>
      <w:tr w:rsidR="00E656FC" w:rsidRPr="00124AEB" w14:paraId="48EBD3DF" w14:textId="77777777">
        <w:trPr>
          <w:jc w:val="center"/>
        </w:trPr>
        <w:tc>
          <w:tcPr>
            <w:tcW w:w="4680" w:type="dxa"/>
            <w:shd w:val="clear" w:color="auto" w:fill="auto"/>
            <w:tcMar>
              <w:top w:w="100" w:type="dxa"/>
              <w:left w:w="100" w:type="dxa"/>
              <w:bottom w:w="100" w:type="dxa"/>
              <w:right w:w="100" w:type="dxa"/>
            </w:tcMar>
          </w:tcPr>
          <w:p w14:paraId="7C4C38A8"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Latinx</w:t>
            </w:r>
          </w:p>
        </w:tc>
        <w:tc>
          <w:tcPr>
            <w:tcW w:w="4680" w:type="dxa"/>
            <w:shd w:val="clear" w:color="auto" w:fill="auto"/>
            <w:tcMar>
              <w:top w:w="100" w:type="dxa"/>
              <w:left w:w="100" w:type="dxa"/>
              <w:bottom w:w="100" w:type="dxa"/>
              <w:right w:w="100" w:type="dxa"/>
            </w:tcMar>
          </w:tcPr>
          <w:p w14:paraId="13268C94"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1</w:t>
            </w:r>
          </w:p>
        </w:tc>
      </w:tr>
      <w:tr w:rsidR="00E656FC" w:rsidRPr="00124AEB" w14:paraId="34C0FB0C" w14:textId="77777777">
        <w:trPr>
          <w:jc w:val="center"/>
        </w:trPr>
        <w:tc>
          <w:tcPr>
            <w:tcW w:w="4680" w:type="dxa"/>
            <w:shd w:val="clear" w:color="auto" w:fill="auto"/>
            <w:tcMar>
              <w:top w:w="100" w:type="dxa"/>
              <w:left w:w="100" w:type="dxa"/>
              <w:bottom w:w="100" w:type="dxa"/>
              <w:right w:w="100" w:type="dxa"/>
            </w:tcMar>
          </w:tcPr>
          <w:p w14:paraId="1A2BDE24"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Latinx and White</w:t>
            </w:r>
          </w:p>
        </w:tc>
        <w:tc>
          <w:tcPr>
            <w:tcW w:w="4680" w:type="dxa"/>
            <w:shd w:val="clear" w:color="auto" w:fill="auto"/>
            <w:tcMar>
              <w:top w:w="100" w:type="dxa"/>
              <w:left w:w="100" w:type="dxa"/>
              <w:bottom w:w="100" w:type="dxa"/>
              <w:right w:w="100" w:type="dxa"/>
            </w:tcMar>
          </w:tcPr>
          <w:p w14:paraId="1FF5D389" w14:textId="77777777" w:rsidR="00E656FC" w:rsidRPr="0047686C" w:rsidRDefault="00000000">
            <w:pPr>
              <w:widowControl w:val="0"/>
              <w:spacing w:line="240" w:lineRule="auto"/>
              <w:rPr>
                <w:rFonts w:ascii="Avenir Book" w:hAnsi="Avenir Book"/>
                <w:sz w:val="24"/>
                <w:szCs w:val="24"/>
              </w:rPr>
            </w:pPr>
            <w:r w:rsidRPr="0047686C">
              <w:rPr>
                <w:rFonts w:ascii="Avenir Book" w:hAnsi="Avenir Book"/>
                <w:sz w:val="24"/>
                <w:szCs w:val="24"/>
              </w:rPr>
              <w:t>2</w:t>
            </w:r>
          </w:p>
        </w:tc>
      </w:tr>
      <w:tr w:rsidR="00E656FC" w:rsidRPr="00124AEB" w14:paraId="404B91F2" w14:textId="77777777">
        <w:trPr>
          <w:jc w:val="center"/>
        </w:trPr>
        <w:tc>
          <w:tcPr>
            <w:tcW w:w="4680" w:type="dxa"/>
            <w:shd w:val="clear" w:color="auto" w:fill="auto"/>
            <w:tcMar>
              <w:top w:w="100" w:type="dxa"/>
              <w:left w:w="100" w:type="dxa"/>
              <w:bottom w:w="100" w:type="dxa"/>
              <w:right w:w="100" w:type="dxa"/>
            </w:tcMar>
          </w:tcPr>
          <w:p w14:paraId="6A6BD1C0" w14:textId="5A89260A" w:rsidR="00E656FC" w:rsidRPr="0047686C" w:rsidRDefault="00000000">
            <w:pPr>
              <w:widowControl w:val="0"/>
              <w:pBdr>
                <w:top w:val="nil"/>
                <w:left w:val="nil"/>
                <w:bottom w:val="nil"/>
                <w:right w:val="nil"/>
                <w:between w:val="nil"/>
              </w:pBdr>
              <w:spacing w:line="240" w:lineRule="auto"/>
              <w:rPr>
                <w:rFonts w:ascii="Avenir Book" w:hAnsi="Avenir Book"/>
                <w:sz w:val="24"/>
                <w:szCs w:val="24"/>
              </w:rPr>
            </w:pPr>
            <w:r w:rsidRPr="0047686C">
              <w:rPr>
                <w:rFonts w:ascii="Avenir Book" w:hAnsi="Avenir Book"/>
                <w:sz w:val="24"/>
                <w:szCs w:val="24"/>
              </w:rPr>
              <w:t xml:space="preserve">White </w:t>
            </w:r>
          </w:p>
        </w:tc>
        <w:tc>
          <w:tcPr>
            <w:tcW w:w="4680" w:type="dxa"/>
            <w:shd w:val="clear" w:color="auto" w:fill="auto"/>
            <w:tcMar>
              <w:top w:w="100" w:type="dxa"/>
              <w:left w:w="100" w:type="dxa"/>
              <w:bottom w:w="100" w:type="dxa"/>
              <w:right w:w="100" w:type="dxa"/>
            </w:tcMar>
          </w:tcPr>
          <w:p w14:paraId="455A9D26" w14:textId="77777777" w:rsidR="00E656FC" w:rsidRPr="0047686C" w:rsidRDefault="00000000">
            <w:pPr>
              <w:widowControl w:val="0"/>
              <w:pBdr>
                <w:top w:val="nil"/>
                <w:left w:val="nil"/>
                <w:bottom w:val="nil"/>
                <w:right w:val="nil"/>
                <w:between w:val="nil"/>
              </w:pBdr>
              <w:spacing w:line="240" w:lineRule="auto"/>
              <w:rPr>
                <w:rFonts w:ascii="Avenir Book" w:hAnsi="Avenir Book"/>
                <w:sz w:val="24"/>
                <w:szCs w:val="24"/>
              </w:rPr>
            </w:pPr>
            <w:r w:rsidRPr="0047686C">
              <w:rPr>
                <w:rFonts w:ascii="Avenir Book" w:hAnsi="Avenir Book"/>
                <w:sz w:val="24"/>
                <w:szCs w:val="24"/>
              </w:rPr>
              <w:t>16</w:t>
            </w:r>
          </w:p>
        </w:tc>
      </w:tr>
      <w:tr w:rsidR="00E656FC" w:rsidRPr="00124AEB" w14:paraId="6D0BC385" w14:textId="77777777">
        <w:trPr>
          <w:jc w:val="center"/>
        </w:trPr>
        <w:tc>
          <w:tcPr>
            <w:tcW w:w="4680" w:type="dxa"/>
            <w:shd w:val="clear" w:color="auto" w:fill="auto"/>
            <w:tcMar>
              <w:top w:w="100" w:type="dxa"/>
              <w:left w:w="100" w:type="dxa"/>
              <w:bottom w:w="100" w:type="dxa"/>
              <w:right w:w="100" w:type="dxa"/>
            </w:tcMar>
          </w:tcPr>
          <w:p w14:paraId="2E2AD445" w14:textId="77777777" w:rsidR="00E656FC" w:rsidRPr="0047686C" w:rsidRDefault="00000000">
            <w:pPr>
              <w:widowControl w:val="0"/>
              <w:pBdr>
                <w:top w:val="nil"/>
                <w:left w:val="nil"/>
                <w:bottom w:val="nil"/>
                <w:right w:val="nil"/>
                <w:between w:val="nil"/>
              </w:pBdr>
              <w:spacing w:line="240" w:lineRule="auto"/>
              <w:rPr>
                <w:rFonts w:ascii="Avenir Book" w:hAnsi="Avenir Book"/>
                <w:sz w:val="24"/>
                <w:szCs w:val="24"/>
              </w:rPr>
            </w:pPr>
            <w:r w:rsidRPr="0047686C">
              <w:rPr>
                <w:rFonts w:ascii="Avenir Book" w:hAnsi="Avenir Book"/>
                <w:sz w:val="24"/>
                <w:szCs w:val="24"/>
              </w:rPr>
              <w:t>TOTAL</w:t>
            </w:r>
          </w:p>
        </w:tc>
        <w:tc>
          <w:tcPr>
            <w:tcW w:w="4680" w:type="dxa"/>
            <w:shd w:val="clear" w:color="auto" w:fill="auto"/>
            <w:tcMar>
              <w:top w:w="100" w:type="dxa"/>
              <w:left w:w="100" w:type="dxa"/>
              <w:bottom w:w="100" w:type="dxa"/>
              <w:right w:w="100" w:type="dxa"/>
            </w:tcMar>
          </w:tcPr>
          <w:p w14:paraId="3C1E2F5C" w14:textId="77777777" w:rsidR="00E656FC" w:rsidRPr="0047686C" w:rsidRDefault="00000000">
            <w:pPr>
              <w:widowControl w:val="0"/>
              <w:pBdr>
                <w:top w:val="nil"/>
                <w:left w:val="nil"/>
                <w:bottom w:val="nil"/>
                <w:right w:val="nil"/>
                <w:between w:val="nil"/>
              </w:pBdr>
              <w:spacing w:line="240" w:lineRule="auto"/>
              <w:rPr>
                <w:rFonts w:ascii="Avenir Book" w:hAnsi="Avenir Book"/>
                <w:sz w:val="24"/>
                <w:szCs w:val="24"/>
              </w:rPr>
            </w:pPr>
            <w:r w:rsidRPr="0047686C">
              <w:rPr>
                <w:rFonts w:ascii="Avenir Book" w:hAnsi="Avenir Book"/>
                <w:sz w:val="24"/>
                <w:szCs w:val="24"/>
              </w:rPr>
              <w:t>36 (55% people of color; 44% white)</w:t>
            </w:r>
          </w:p>
        </w:tc>
      </w:tr>
    </w:tbl>
    <w:p w14:paraId="1C40E730" w14:textId="6CD935D5" w:rsidR="00292781" w:rsidRDefault="00292781" w:rsidP="00292781">
      <w:pPr>
        <w:pStyle w:val="Heading2"/>
      </w:pPr>
      <w:bookmarkStart w:id="28" w:name="_Toc135681603"/>
      <w:bookmarkStart w:id="29" w:name="_Toc145854283"/>
      <w:bookmarkStart w:id="30" w:name="_Toc146295933"/>
      <w:r>
        <w:t>Registrants</w:t>
      </w:r>
      <w:bookmarkEnd w:id="28"/>
      <w:bookmarkEnd w:id="29"/>
      <w:bookmarkEnd w:id="30"/>
    </w:p>
    <w:p w14:paraId="685AF135" w14:textId="0A37E561" w:rsidR="00292781" w:rsidRPr="00CE6801" w:rsidRDefault="00292781" w:rsidP="00292781">
      <w:pPr>
        <w:rPr>
          <w:rFonts w:ascii="Avenir Book" w:hAnsi="Avenir Book"/>
          <w:sz w:val="24"/>
          <w:szCs w:val="24"/>
        </w:rPr>
      </w:pPr>
      <w:r w:rsidRPr="0047686C">
        <w:rPr>
          <w:rFonts w:ascii="Avenir Book" w:hAnsi="Avenir Book"/>
          <w:sz w:val="24"/>
          <w:szCs w:val="24"/>
        </w:rPr>
        <w:t>To identify the race and ethnicity of registrants of the conference and pre-conference workshops (i.e., everyone but presenters and moderators), we looked at an optional question from the registration form that invited people to identify their race and/or ethnicity. There were 30</w:t>
      </w:r>
      <w:r w:rsidR="001821E0">
        <w:rPr>
          <w:rFonts w:ascii="Avenir Book" w:hAnsi="Avenir Book"/>
          <w:sz w:val="24"/>
          <w:szCs w:val="24"/>
        </w:rPr>
        <w:t>1</w:t>
      </w:r>
      <w:r w:rsidRPr="0047686C">
        <w:rPr>
          <w:rFonts w:ascii="Avenir Book" w:hAnsi="Avenir Book"/>
          <w:sz w:val="24"/>
          <w:szCs w:val="24"/>
        </w:rPr>
        <w:t xml:space="preserve"> people who provided this information</w:t>
      </w:r>
      <w:r w:rsidR="00B76638">
        <w:rPr>
          <w:rFonts w:ascii="Avenir Book" w:hAnsi="Avenir Book"/>
          <w:sz w:val="24"/>
          <w:szCs w:val="24"/>
        </w:rPr>
        <w:t>.</w:t>
      </w:r>
      <w:r w:rsidRPr="0047686C">
        <w:rPr>
          <w:rFonts w:ascii="Avenir Book" w:hAnsi="Avenir Book"/>
          <w:sz w:val="24"/>
          <w:szCs w:val="24"/>
        </w:rPr>
        <w:t xml:space="preserve"> (</w:t>
      </w:r>
      <w:r w:rsidR="00B76638">
        <w:rPr>
          <w:rFonts w:ascii="Avenir Book" w:hAnsi="Avenir Book"/>
          <w:sz w:val="24"/>
          <w:szCs w:val="24"/>
        </w:rPr>
        <w:t>O</w:t>
      </w:r>
      <w:r w:rsidRPr="0047686C">
        <w:rPr>
          <w:rFonts w:ascii="Avenir Book" w:hAnsi="Avenir Book"/>
          <w:sz w:val="24"/>
          <w:szCs w:val="24"/>
        </w:rPr>
        <w:t>ut of 415 total registrants</w:t>
      </w:r>
      <w:r w:rsidR="00B76638">
        <w:rPr>
          <w:rFonts w:ascii="Avenir Book" w:hAnsi="Avenir Book"/>
          <w:sz w:val="24"/>
          <w:szCs w:val="24"/>
        </w:rPr>
        <w:t>,</w:t>
      </w:r>
      <w:r w:rsidR="0097337B">
        <w:rPr>
          <w:rFonts w:ascii="Avenir Book" w:hAnsi="Avenir Book"/>
          <w:sz w:val="24"/>
          <w:szCs w:val="24"/>
        </w:rPr>
        <w:t xml:space="preserve"> 113 did not answer</w:t>
      </w:r>
      <w:r w:rsidRPr="0047686C">
        <w:rPr>
          <w:rFonts w:ascii="Avenir Book" w:hAnsi="Avenir Book"/>
          <w:sz w:val="24"/>
          <w:szCs w:val="24"/>
        </w:rPr>
        <w:t>).</w:t>
      </w:r>
      <w:r w:rsidRPr="0047686C">
        <w:rPr>
          <w:rFonts w:ascii="Avenir Book" w:hAnsi="Avenir Book"/>
          <w:b/>
          <w:sz w:val="24"/>
          <w:szCs w:val="24"/>
        </w:rPr>
        <w:t xml:space="preserve"> Thirty-</w:t>
      </w:r>
      <w:r w:rsidR="008F45AC">
        <w:rPr>
          <w:rFonts w:ascii="Avenir Book" w:hAnsi="Avenir Book"/>
          <w:b/>
          <w:sz w:val="24"/>
          <w:szCs w:val="24"/>
        </w:rPr>
        <w:t xml:space="preserve">five </w:t>
      </w:r>
      <w:r w:rsidRPr="0047686C">
        <w:rPr>
          <w:rFonts w:ascii="Avenir Book" w:hAnsi="Avenir Book"/>
          <w:b/>
          <w:sz w:val="24"/>
          <w:szCs w:val="24"/>
        </w:rPr>
        <w:t xml:space="preserve">percent of registrants </w:t>
      </w:r>
      <w:r>
        <w:rPr>
          <w:rFonts w:ascii="Avenir Book" w:hAnsi="Avenir Book"/>
          <w:b/>
          <w:sz w:val="24"/>
          <w:szCs w:val="24"/>
        </w:rPr>
        <w:t>identified as</w:t>
      </w:r>
      <w:r w:rsidRPr="0047686C">
        <w:rPr>
          <w:rFonts w:ascii="Avenir Book" w:hAnsi="Avenir Book"/>
          <w:b/>
          <w:sz w:val="24"/>
          <w:szCs w:val="24"/>
        </w:rPr>
        <w:t xml:space="preserve"> people of color (10</w:t>
      </w:r>
      <w:r w:rsidR="00CE6801">
        <w:rPr>
          <w:rFonts w:ascii="Avenir Book" w:hAnsi="Avenir Book"/>
          <w:b/>
          <w:sz w:val="24"/>
          <w:szCs w:val="24"/>
        </w:rPr>
        <w:t>6</w:t>
      </w:r>
      <w:r w:rsidRPr="0047686C">
        <w:rPr>
          <w:rFonts w:ascii="Avenir Book" w:hAnsi="Avenir Book"/>
          <w:b/>
          <w:sz w:val="24"/>
          <w:szCs w:val="24"/>
        </w:rPr>
        <w:t xml:space="preserve"> people); 6</w:t>
      </w:r>
      <w:r w:rsidR="00CE6801">
        <w:rPr>
          <w:rFonts w:ascii="Avenir Book" w:hAnsi="Avenir Book"/>
          <w:b/>
          <w:sz w:val="24"/>
          <w:szCs w:val="24"/>
        </w:rPr>
        <w:t>5</w:t>
      </w:r>
      <w:r w:rsidRPr="0047686C">
        <w:rPr>
          <w:rFonts w:ascii="Avenir Book" w:hAnsi="Avenir Book"/>
          <w:b/>
          <w:sz w:val="24"/>
          <w:szCs w:val="24"/>
        </w:rPr>
        <w:t xml:space="preserve">% </w:t>
      </w:r>
      <w:r>
        <w:rPr>
          <w:rFonts w:ascii="Avenir Book" w:hAnsi="Avenir Book"/>
          <w:b/>
          <w:sz w:val="24"/>
          <w:szCs w:val="24"/>
        </w:rPr>
        <w:t>identified as</w:t>
      </w:r>
      <w:r w:rsidRPr="0047686C">
        <w:rPr>
          <w:rFonts w:ascii="Avenir Book" w:hAnsi="Avenir Book"/>
          <w:b/>
          <w:sz w:val="24"/>
          <w:szCs w:val="24"/>
        </w:rPr>
        <w:t xml:space="preserve"> white (19</w:t>
      </w:r>
      <w:r w:rsidR="00CE6801">
        <w:rPr>
          <w:rFonts w:ascii="Avenir Book" w:hAnsi="Avenir Book"/>
          <w:b/>
          <w:sz w:val="24"/>
          <w:szCs w:val="24"/>
        </w:rPr>
        <w:t>5</w:t>
      </w:r>
      <w:r w:rsidR="008F45AC">
        <w:rPr>
          <w:rFonts w:ascii="Avenir Book" w:hAnsi="Avenir Book"/>
          <w:b/>
          <w:sz w:val="24"/>
          <w:szCs w:val="24"/>
        </w:rPr>
        <w:t xml:space="preserve"> people</w:t>
      </w:r>
      <w:r w:rsidRPr="0047686C">
        <w:rPr>
          <w:rFonts w:ascii="Avenir Book" w:hAnsi="Avenir Book"/>
          <w:b/>
          <w:sz w:val="24"/>
          <w:szCs w:val="24"/>
        </w:rPr>
        <w:t xml:space="preserve">). </w:t>
      </w:r>
      <w:r w:rsidRPr="0047686C">
        <w:rPr>
          <w:rFonts w:ascii="Avenir Book" w:hAnsi="Avenir Book"/>
          <w:sz w:val="24"/>
          <w:szCs w:val="24"/>
        </w:rPr>
        <w:t>(Table 2.)</w:t>
      </w:r>
    </w:p>
    <w:p w14:paraId="6AD7D998" w14:textId="77777777" w:rsidR="00292781" w:rsidRDefault="00292781">
      <w:pPr>
        <w:jc w:val="center"/>
        <w:rPr>
          <w:rFonts w:ascii="Avenir Book" w:hAnsi="Avenir Book"/>
          <w:b/>
          <w:sz w:val="24"/>
          <w:szCs w:val="24"/>
        </w:rPr>
      </w:pPr>
    </w:p>
    <w:p w14:paraId="23425534" w14:textId="16751A55" w:rsidR="00E656FC" w:rsidRPr="0047686C" w:rsidRDefault="00000000">
      <w:pPr>
        <w:jc w:val="center"/>
        <w:rPr>
          <w:rFonts w:ascii="Avenir Book" w:hAnsi="Avenir Book"/>
          <w:b/>
          <w:sz w:val="24"/>
          <w:szCs w:val="24"/>
        </w:rPr>
      </w:pPr>
      <w:r w:rsidRPr="0047686C">
        <w:rPr>
          <w:rFonts w:ascii="Avenir Book" w:hAnsi="Avenir Book"/>
          <w:b/>
          <w:sz w:val="24"/>
          <w:szCs w:val="24"/>
        </w:rPr>
        <w:lastRenderedPageBreak/>
        <w:t>Table 2. Registrants’ Self-Identified Demographics (Race/Ethnicity)</w:t>
      </w:r>
      <w:r w:rsidR="004F771F">
        <w:rPr>
          <w:rStyle w:val="FootnoteReference"/>
          <w:rFonts w:ascii="Avenir Book" w:hAnsi="Avenir Book"/>
          <w:sz w:val="24"/>
          <w:szCs w:val="24"/>
        </w:rPr>
        <w:footnoteReference w:id="3"/>
      </w:r>
    </w:p>
    <w:p w14:paraId="42CB76BF" w14:textId="77777777" w:rsidR="00E656FC" w:rsidRPr="0047686C" w:rsidRDefault="00E656FC">
      <w:pPr>
        <w:rPr>
          <w:rFonts w:ascii="Avenir Book" w:hAnsi="Avenir Book"/>
          <w:sz w:val="24"/>
          <w:szCs w:val="24"/>
        </w:rPr>
      </w:pPr>
    </w:p>
    <w:p w14:paraId="12974279" w14:textId="2E2B7256" w:rsidR="00E656FC" w:rsidRDefault="00000000">
      <w:pPr>
        <w:rPr>
          <w:rFonts w:ascii="Avenir Book" w:hAnsi="Avenir Book"/>
          <w:sz w:val="24"/>
          <w:szCs w:val="24"/>
        </w:rPr>
      </w:pPr>
      <w:r w:rsidRPr="0047686C">
        <w:rPr>
          <w:rFonts w:ascii="Avenir Book" w:hAnsi="Avenir Book"/>
          <w:sz w:val="24"/>
          <w:szCs w:val="24"/>
        </w:rPr>
        <w:t>Note: These numbers exclude conference and workshop presenters and moderators</w:t>
      </w:r>
      <w:r w:rsidR="00252CB7" w:rsidRPr="0047686C">
        <w:rPr>
          <w:rFonts w:ascii="Avenir Book" w:hAnsi="Avenir Book"/>
          <w:sz w:val="24"/>
          <w:szCs w:val="24"/>
        </w:rPr>
        <w:t>.</w:t>
      </w:r>
    </w:p>
    <w:p w14:paraId="7C35A0EB" w14:textId="77777777" w:rsidR="0060768E" w:rsidRDefault="0060768E">
      <w:pPr>
        <w:rPr>
          <w:rFonts w:ascii="Avenir Book" w:hAnsi="Avenir Book"/>
          <w:sz w:val="24"/>
          <w:szCs w:val="24"/>
        </w:rPr>
      </w:pPr>
    </w:p>
    <w:tbl>
      <w:tblPr>
        <w:tblStyle w:val="TableGrid"/>
        <w:tblW w:w="0" w:type="auto"/>
        <w:tblLook w:val="04A0" w:firstRow="1" w:lastRow="0" w:firstColumn="1" w:lastColumn="0" w:noHBand="0" w:noVBand="1"/>
      </w:tblPr>
      <w:tblGrid>
        <w:gridCol w:w="4135"/>
        <w:gridCol w:w="2610"/>
      </w:tblGrid>
      <w:tr w:rsidR="004E11B7" w14:paraId="738651CB" w14:textId="77777777" w:rsidTr="00A93538">
        <w:tc>
          <w:tcPr>
            <w:tcW w:w="4135" w:type="dxa"/>
            <w:shd w:val="clear" w:color="auto" w:fill="D9D9D9" w:themeFill="background1" w:themeFillShade="D9"/>
          </w:tcPr>
          <w:p w14:paraId="33A42A9D" w14:textId="77777777" w:rsidR="004E11B7" w:rsidRPr="004E11B7" w:rsidRDefault="004E11B7" w:rsidP="00520155">
            <w:pPr>
              <w:rPr>
                <w:rFonts w:ascii="Avenir Book" w:hAnsi="Avenir Book"/>
                <w:sz w:val="24"/>
                <w:szCs w:val="24"/>
              </w:rPr>
            </w:pPr>
            <w:r w:rsidRPr="004E11B7">
              <w:rPr>
                <w:rFonts w:ascii="Avenir Book" w:hAnsi="Avenir Book"/>
                <w:b/>
                <w:bCs/>
                <w:sz w:val="24"/>
                <w:szCs w:val="24"/>
              </w:rPr>
              <w:t>Race and/or Ethnicity</w:t>
            </w:r>
          </w:p>
        </w:tc>
        <w:tc>
          <w:tcPr>
            <w:tcW w:w="2610" w:type="dxa"/>
            <w:shd w:val="clear" w:color="auto" w:fill="D9D9D9" w:themeFill="background1" w:themeFillShade="D9"/>
          </w:tcPr>
          <w:p w14:paraId="3C03A965" w14:textId="77777777" w:rsidR="004E11B7" w:rsidRPr="004E11B7" w:rsidRDefault="004E11B7" w:rsidP="00520155">
            <w:pPr>
              <w:rPr>
                <w:rFonts w:ascii="Avenir Book" w:hAnsi="Avenir Book"/>
                <w:sz w:val="24"/>
                <w:szCs w:val="24"/>
              </w:rPr>
            </w:pPr>
            <w:r w:rsidRPr="004E11B7">
              <w:rPr>
                <w:rFonts w:ascii="Avenir Book" w:hAnsi="Avenir Book"/>
                <w:b/>
                <w:bCs/>
                <w:sz w:val="24"/>
                <w:szCs w:val="24"/>
              </w:rPr>
              <w:t>Number of People</w:t>
            </w:r>
          </w:p>
        </w:tc>
      </w:tr>
      <w:tr w:rsidR="004E11B7" w14:paraId="227D98AE" w14:textId="77777777" w:rsidTr="00A93538">
        <w:tc>
          <w:tcPr>
            <w:tcW w:w="4135" w:type="dxa"/>
            <w:vAlign w:val="bottom"/>
          </w:tcPr>
          <w:p w14:paraId="02FCCB3E" w14:textId="77777777" w:rsidR="004E11B7" w:rsidRPr="004E11B7" w:rsidRDefault="004E11B7" w:rsidP="00520155">
            <w:pPr>
              <w:rPr>
                <w:rFonts w:ascii="Avenir Book" w:hAnsi="Avenir Book"/>
                <w:sz w:val="24"/>
                <w:szCs w:val="24"/>
              </w:rPr>
            </w:pPr>
            <w:r w:rsidRPr="004E11B7">
              <w:rPr>
                <w:rFonts w:ascii="Avenir Book" w:hAnsi="Avenir Book" w:cs="Calibri"/>
                <w:color w:val="000000"/>
                <w:sz w:val="24"/>
                <w:szCs w:val="24"/>
              </w:rPr>
              <w:t xml:space="preserve">African American = Congolese, Irish, </w:t>
            </w:r>
            <w:proofErr w:type="spellStart"/>
            <w:r w:rsidRPr="004E11B7">
              <w:rPr>
                <w:rFonts w:ascii="Avenir Book" w:hAnsi="Avenir Book" w:cs="Calibri"/>
                <w:color w:val="000000"/>
                <w:sz w:val="24"/>
                <w:szCs w:val="24"/>
              </w:rPr>
              <w:t>Minqua</w:t>
            </w:r>
            <w:proofErr w:type="spellEnd"/>
            <w:r w:rsidRPr="004E11B7">
              <w:rPr>
                <w:rFonts w:ascii="Avenir Book" w:hAnsi="Avenir Book" w:cs="Calibri"/>
                <w:color w:val="000000"/>
                <w:sz w:val="24"/>
                <w:szCs w:val="24"/>
              </w:rPr>
              <w:t xml:space="preserve"> (indigenous American)</w:t>
            </w:r>
          </w:p>
        </w:tc>
        <w:tc>
          <w:tcPr>
            <w:tcW w:w="2610" w:type="dxa"/>
          </w:tcPr>
          <w:p w14:paraId="370DAB9E"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6446A85" w14:textId="77777777" w:rsidTr="00A93538">
        <w:tc>
          <w:tcPr>
            <w:tcW w:w="4135" w:type="dxa"/>
          </w:tcPr>
          <w:p w14:paraId="4757123E" w14:textId="77777777" w:rsidR="004E11B7" w:rsidRPr="004E11B7" w:rsidRDefault="004E11B7" w:rsidP="00520155">
            <w:pPr>
              <w:rPr>
                <w:rFonts w:ascii="Avenir Book" w:hAnsi="Avenir Book"/>
                <w:sz w:val="24"/>
                <w:szCs w:val="24"/>
              </w:rPr>
            </w:pPr>
            <w:r w:rsidRPr="004E11B7">
              <w:rPr>
                <w:rFonts w:ascii="Avenir Book" w:hAnsi="Avenir Book"/>
                <w:sz w:val="24"/>
                <w:szCs w:val="24"/>
              </w:rPr>
              <w:t xml:space="preserve">Afro-Latina </w:t>
            </w:r>
          </w:p>
        </w:tc>
        <w:tc>
          <w:tcPr>
            <w:tcW w:w="2610" w:type="dxa"/>
          </w:tcPr>
          <w:p w14:paraId="7263B5DA"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4460E82D" w14:textId="77777777" w:rsidTr="00A93538">
        <w:tc>
          <w:tcPr>
            <w:tcW w:w="4135" w:type="dxa"/>
            <w:vAlign w:val="bottom"/>
          </w:tcPr>
          <w:p w14:paraId="39B77A1C" w14:textId="77777777" w:rsidR="004E11B7" w:rsidRPr="004E11B7" w:rsidRDefault="004E11B7" w:rsidP="00520155">
            <w:pPr>
              <w:rPr>
                <w:rFonts w:ascii="Avenir Book" w:hAnsi="Avenir Book"/>
                <w:sz w:val="24"/>
                <w:szCs w:val="24"/>
              </w:rPr>
            </w:pPr>
            <w:r w:rsidRPr="004E11B7">
              <w:rPr>
                <w:rFonts w:ascii="Avenir Book" w:hAnsi="Avenir Book" w:cs="Calibri"/>
                <w:color w:val="000000"/>
                <w:sz w:val="24"/>
                <w:szCs w:val="24"/>
              </w:rPr>
              <w:t>American Indian and White</w:t>
            </w:r>
          </w:p>
        </w:tc>
        <w:tc>
          <w:tcPr>
            <w:tcW w:w="2610" w:type="dxa"/>
          </w:tcPr>
          <w:p w14:paraId="4ED45F82"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BF91786" w14:textId="77777777" w:rsidTr="00A93538">
        <w:tc>
          <w:tcPr>
            <w:tcW w:w="4135" w:type="dxa"/>
            <w:vAlign w:val="bottom"/>
          </w:tcPr>
          <w:p w14:paraId="54B7DA0B"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Arab</w:t>
            </w:r>
          </w:p>
        </w:tc>
        <w:tc>
          <w:tcPr>
            <w:tcW w:w="2610" w:type="dxa"/>
          </w:tcPr>
          <w:p w14:paraId="2C34ADB7"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341E12DB" w14:textId="77777777" w:rsidTr="00A93538">
        <w:tc>
          <w:tcPr>
            <w:tcW w:w="4135" w:type="dxa"/>
          </w:tcPr>
          <w:p w14:paraId="1E086BEA" w14:textId="77777777" w:rsidR="004E11B7" w:rsidRPr="004E11B7" w:rsidRDefault="004E11B7" w:rsidP="00520155">
            <w:pPr>
              <w:rPr>
                <w:rFonts w:ascii="Avenir Book" w:hAnsi="Avenir Book"/>
                <w:sz w:val="24"/>
                <w:szCs w:val="24"/>
              </w:rPr>
            </w:pPr>
            <w:r w:rsidRPr="004E11B7">
              <w:rPr>
                <w:rFonts w:ascii="Avenir Book" w:hAnsi="Avenir Book"/>
                <w:sz w:val="24"/>
                <w:szCs w:val="24"/>
              </w:rPr>
              <w:t>Asian</w:t>
            </w:r>
          </w:p>
        </w:tc>
        <w:tc>
          <w:tcPr>
            <w:tcW w:w="2610" w:type="dxa"/>
          </w:tcPr>
          <w:p w14:paraId="4420A9C7" w14:textId="77777777" w:rsidR="004E11B7" w:rsidRPr="004E11B7" w:rsidRDefault="004E11B7" w:rsidP="00520155">
            <w:pPr>
              <w:rPr>
                <w:rFonts w:ascii="Avenir Book" w:hAnsi="Avenir Book"/>
                <w:sz w:val="24"/>
                <w:szCs w:val="24"/>
              </w:rPr>
            </w:pPr>
            <w:r w:rsidRPr="004E11B7">
              <w:rPr>
                <w:rFonts w:ascii="Avenir Book" w:hAnsi="Avenir Book"/>
                <w:sz w:val="24"/>
                <w:szCs w:val="24"/>
              </w:rPr>
              <w:t>12</w:t>
            </w:r>
          </w:p>
        </w:tc>
      </w:tr>
      <w:tr w:rsidR="004E11B7" w14:paraId="5B0755ED" w14:textId="77777777" w:rsidTr="00A93538">
        <w:tc>
          <w:tcPr>
            <w:tcW w:w="4135" w:type="dxa"/>
          </w:tcPr>
          <w:p w14:paraId="00C6340E" w14:textId="77777777" w:rsidR="004E11B7" w:rsidRPr="004E11B7" w:rsidRDefault="004E11B7" w:rsidP="00520155">
            <w:pPr>
              <w:rPr>
                <w:rFonts w:ascii="Avenir Book" w:hAnsi="Avenir Book"/>
                <w:sz w:val="24"/>
                <w:szCs w:val="24"/>
              </w:rPr>
            </w:pPr>
            <w:r w:rsidRPr="004E11B7">
              <w:rPr>
                <w:rFonts w:ascii="Avenir Book" w:hAnsi="Avenir Book"/>
                <w:sz w:val="24"/>
                <w:szCs w:val="24"/>
              </w:rPr>
              <w:t>Asian American</w:t>
            </w:r>
          </w:p>
        </w:tc>
        <w:tc>
          <w:tcPr>
            <w:tcW w:w="2610" w:type="dxa"/>
          </w:tcPr>
          <w:p w14:paraId="4EC79E0E" w14:textId="77777777" w:rsidR="004E11B7" w:rsidRPr="004E11B7" w:rsidRDefault="004E11B7" w:rsidP="00520155">
            <w:pPr>
              <w:rPr>
                <w:rFonts w:ascii="Avenir Book" w:hAnsi="Avenir Book"/>
                <w:sz w:val="24"/>
                <w:szCs w:val="24"/>
              </w:rPr>
            </w:pPr>
            <w:r w:rsidRPr="004E11B7">
              <w:rPr>
                <w:rFonts w:ascii="Avenir Book" w:hAnsi="Avenir Book"/>
                <w:sz w:val="24"/>
                <w:szCs w:val="24"/>
              </w:rPr>
              <w:t>4</w:t>
            </w:r>
          </w:p>
        </w:tc>
      </w:tr>
      <w:tr w:rsidR="004E11B7" w14:paraId="264AE164" w14:textId="77777777" w:rsidTr="00A93538">
        <w:tc>
          <w:tcPr>
            <w:tcW w:w="4135" w:type="dxa"/>
          </w:tcPr>
          <w:p w14:paraId="43785E68" w14:textId="77777777" w:rsidR="004E11B7" w:rsidRPr="004E11B7" w:rsidRDefault="004E11B7" w:rsidP="00520155">
            <w:pPr>
              <w:rPr>
                <w:rFonts w:ascii="Avenir Book" w:hAnsi="Avenir Book"/>
                <w:sz w:val="24"/>
                <w:szCs w:val="24"/>
              </w:rPr>
            </w:pPr>
            <w:r w:rsidRPr="004E11B7">
              <w:rPr>
                <w:rFonts w:ascii="Avenir Book" w:hAnsi="Avenir Book"/>
                <w:sz w:val="24"/>
                <w:szCs w:val="24"/>
              </w:rPr>
              <w:t>Asian American (Thai Chinese)</w:t>
            </w:r>
          </w:p>
        </w:tc>
        <w:tc>
          <w:tcPr>
            <w:tcW w:w="2610" w:type="dxa"/>
          </w:tcPr>
          <w:p w14:paraId="7BCA988A"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F12A7CB" w14:textId="77777777" w:rsidTr="00A93538">
        <w:tc>
          <w:tcPr>
            <w:tcW w:w="4135" w:type="dxa"/>
            <w:vAlign w:val="bottom"/>
          </w:tcPr>
          <w:p w14:paraId="21B58B87"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Asian, Pacific Islander, Spanish</w:t>
            </w:r>
          </w:p>
        </w:tc>
        <w:tc>
          <w:tcPr>
            <w:tcW w:w="2610" w:type="dxa"/>
          </w:tcPr>
          <w:p w14:paraId="4CB6777C"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4041F5C" w14:textId="77777777" w:rsidTr="00A93538">
        <w:tc>
          <w:tcPr>
            <w:tcW w:w="4135" w:type="dxa"/>
          </w:tcPr>
          <w:p w14:paraId="59BBBEC2" w14:textId="77777777" w:rsidR="004E11B7" w:rsidRPr="004E11B7" w:rsidRDefault="004E11B7" w:rsidP="00520155">
            <w:pPr>
              <w:rPr>
                <w:rFonts w:ascii="Avenir Book" w:hAnsi="Avenir Book"/>
                <w:sz w:val="24"/>
                <w:szCs w:val="24"/>
              </w:rPr>
            </w:pPr>
            <w:r w:rsidRPr="004E11B7">
              <w:rPr>
                <w:rFonts w:ascii="Avenir Book" w:hAnsi="Avenir Book"/>
                <w:sz w:val="24"/>
                <w:szCs w:val="24"/>
              </w:rPr>
              <w:t>Asian/American, Filipinx/American</w:t>
            </w:r>
          </w:p>
        </w:tc>
        <w:tc>
          <w:tcPr>
            <w:tcW w:w="2610" w:type="dxa"/>
          </w:tcPr>
          <w:p w14:paraId="1291F22B"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F580B16" w14:textId="77777777" w:rsidTr="00A93538">
        <w:tc>
          <w:tcPr>
            <w:tcW w:w="4135" w:type="dxa"/>
            <w:vAlign w:val="bottom"/>
          </w:tcPr>
          <w:p w14:paraId="2D33C7B1"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Asian/Hispanic</w:t>
            </w:r>
          </w:p>
        </w:tc>
        <w:tc>
          <w:tcPr>
            <w:tcW w:w="2610" w:type="dxa"/>
          </w:tcPr>
          <w:p w14:paraId="36809EC7"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510B347" w14:textId="77777777" w:rsidTr="00A93538">
        <w:tc>
          <w:tcPr>
            <w:tcW w:w="4135" w:type="dxa"/>
          </w:tcPr>
          <w:p w14:paraId="6FAE402D" w14:textId="77777777" w:rsidR="004E11B7" w:rsidRPr="004E11B7" w:rsidRDefault="004E11B7" w:rsidP="00520155">
            <w:pPr>
              <w:rPr>
                <w:rFonts w:ascii="Avenir Book" w:hAnsi="Avenir Book"/>
                <w:sz w:val="24"/>
                <w:szCs w:val="24"/>
              </w:rPr>
            </w:pPr>
            <w:r w:rsidRPr="004E11B7">
              <w:rPr>
                <w:rFonts w:ascii="Avenir Book" w:hAnsi="Avenir Book"/>
                <w:sz w:val="24"/>
                <w:szCs w:val="24"/>
              </w:rPr>
              <w:t>Asian/Korean</w:t>
            </w:r>
          </w:p>
        </w:tc>
        <w:tc>
          <w:tcPr>
            <w:tcW w:w="2610" w:type="dxa"/>
          </w:tcPr>
          <w:p w14:paraId="0AE101DA"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7F85EEFD" w14:textId="77777777" w:rsidTr="00A93538">
        <w:tc>
          <w:tcPr>
            <w:tcW w:w="4135" w:type="dxa"/>
            <w:vAlign w:val="bottom"/>
          </w:tcPr>
          <w:p w14:paraId="1CBA95A5"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Asian/White</w:t>
            </w:r>
          </w:p>
        </w:tc>
        <w:tc>
          <w:tcPr>
            <w:tcW w:w="2610" w:type="dxa"/>
          </w:tcPr>
          <w:p w14:paraId="3D0B8F51"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77D9959" w14:textId="77777777" w:rsidTr="00A93538">
        <w:tc>
          <w:tcPr>
            <w:tcW w:w="4135" w:type="dxa"/>
          </w:tcPr>
          <w:p w14:paraId="502E5493" w14:textId="77777777" w:rsidR="004E11B7" w:rsidRPr="004E11B7" w:rsidRDefault="004E11B7" w:rsidP="00520155">
            <w:pPr>
              <w:rPr>
                <w:rFonts w:ascii="Avenir Book" w:hAnsi="Avenir Book"/>
                <w:sz w:val="24"/>
                <w:szCs w:val="24"/>
              </w:rPr>
            </w:pPr>
            <w:r w:rsidRPr="004E11B7">
              <w:rPr>
                <w:rFonts w:ascii="Avenir Book" w:hAnsi="Avenir Book"/>
                <w:sz w:val="24"/>
                <w:szCs w:val="24"/>
              </w:rPr>
              <w:t xml:space="preserve">Black </w:t>
            </w:r>
          </w:p>
        </w:tc>
        <w:tc>
          <w:tcPr>
            <w:tcW w:w="2610" w:type="dxa"/>
          </w:tcPr>
          <w:p w14:paraId="1C6F5E33" w14:textId="77777777" w:rsidR="004E11B7" w:rsidRPr="004E11B7" w:rsidRDefault="004E11B7" w:rsidP="00520155">
            <w:pPr>
              <w:rPr>
                <w:rFonts w:ascii="Avenir Book" w:hAnsi="Avenir Book"/>
                <w:sz w:val="24"/>
                <w:szCs w:val="24"/>
              </w:rPr>
            </w:pPr>
            <w:r w:rsidRPr="004E11B7">
              <w:rPr>
                <w:rFonts w:ascii="Avenir Book" w:hAnsi="Avenir Book"/>
                <w:sz w:val="24"/>
                <w:szCs w:val="24"/>
              </w:rPr>
              <w:t>11</w:t>
            </w:r>
          </w:p>
        </w:tc>
      </w:tr>
      <w:tr w:rsidR="004E11B7" w14:paraId="50B5B380" w14:textId="77777777" w:rsidTr="00A93538">
        <w:tc>
          <w:tcPr>
            <w:tcW w:w="4135" w:type="dxa"/>
          </w:tcPr>
          <w:p w14:paraId="2870EED5" w14:textId="77777777" w:rsidR="004E11B7" w:rsidRPr="004E11B7" w:rsidRDefault="004E11B7" w:rsidP="00520155">
            <w:pPr>
              <w:rPr>
                <w:rFonts w:ascii="Avenir Book" w:hAnsi="Avenir Book"/>
                <w:sz w:val="24"/>
                <w:szCs w:val="24"/>
              </w:rPr>
            </w:pPr>
            <w:r w:rsidRPr="004E11B7">
              <w:rPr>
                <w:rFonts w:ascii="Avenir Book" w:hAnsi="Avenir Book"/>
                <w:sz w:val="24"/>
                <w:szCs w:val="24"/>
              </w:rPr>
              <w:t>Black African</w:t>
            </w:r>
          </w:p>
        </w:tc>
        <w:tc>
          <w:tcPr>
            <w:tcW w:w="2610" w:type="dxa"/>
          </w:tcPr>
          <w:p w14:paraId="0F8732D4" w14:textId="77777777" w:rsidR="004E11B7" w:rsidRPr="004E11B7" w:rsidRDefault="004E11B7" w:rsidP="00520155">
            <w:pPr>
              <w:rPr>
                <w:rFonts w:ascii="Avenir Book" w:hAnsi="Avenir Book"/>
                <w:sz w:val="24"/>
                <w:szCs w:val="24"/>
              </w:rPr>
            </w:pPr>
            <w:r w:rsidRPr="004E11B7">
              <w:rPr>
                <w:rFonts w:ascii="Avenir Book" w:hAnsi="Avenir Book"/>
                <w:sz w:val="24"/>
                <w:szCs w:val="24"/>
              </w:rPr>
              <w:t>3</w:t>
            </w:r>
          </w:p>
        </w:tc>
      </w:tr>
      <w:tr w:rsidR="004E11B7" w14:paraId="1330F618" w14:textId="77777777" w:rsidTr="00A93538">
        <w:tc>
          <w:tcPr>
            <w:tcW w:w="4135" w:type="dxa"/>
          </w:tcPr>
          <w:p w14:paraId="65B41016" w14:textId="77777777" w:rsidR="004E11B7" w:rsidRPr="004E11B7" w:rsidRDefault="004E11B7" w:rsidP="00520155">
            <w:pPr>
              <w:rPr>
                <w:rFonts w:ascii="Avenir Book" w:hAnsi="Avenir Book"/>
                <w:sz w:val="24"/>
                <w:szCs w:val="24"/>
              </w:rPr>
            </w:pPr>
            <w:r w:rsidRPr="004E11B7">
              <w:rPr>
                <w:rFonts w:ascii="Avenir Book" w:hAnsi="Avenir Book"/>
                <w:sz w:val="24"/>
                <w:szCs w:val="24"/>
              </w:rPr>
              <w:t>Black/African American</w:t>
            </w:r>
          </w:p>
        </w:tc>
        <w:tc>
          <w:tcPr>
            <w:tcW w:w="2610" w:type="dxa"/>
          </w:tcPr>
          <w:p w14:paraId="47DA0CFC" w14:textId="77777777" w:rsidR="004E11B7" w:rsidRPr="004E11B7" w:rsidRDefault="004E11B7" w:rsidP="00520155">
            <w:pPr>
              <w:rPr>
                <w:rFonts w:ascii="Avenir Book" w:hAnsi="Avenir Book"/>
                <w:sz w:val="24"/>
                <w:szCs w:val="24"/>
              </w:rPr>
            </w:pPr>
            <w:r w:rsidRPr="004E11B7">
              <w:rPr>
                <w:rFonts w:ascii="Avenir Book" w:hAnsi="Avenir Book"/>
                <w:sz w:val="24"/>
                <w:szCs w:val="24"/>
              </w:rPr>
              <w:t>18</w:t>
            </w:r>
          </w:p>
        </w:tc>
      </w:tr>
      <w:tr w:rsidR="004E11B7" w14:paraId="1872A99D" w14:textId="77777777" w:rsidTr="00A93538">
        <w:tc>
          <w:tcPr>
            <w:tcW w:w="4135" w:type="dxa"/>
          </w:tcPr>
          <w:p w14:paraId="585DA253" w14:textId="77777777" w:rsidR="004E11B7" w:rsidRPr="004E11B7" w:rsidRDefault="004E11B7" w:rsidP="00520155">
            <w:pPr>
              <w:rPr>
                <w:rFonts w:ascii="Avenir Book" w:hAnsi="Avenir Book"/>
                <w:sz w:val="24"/>
                <w:szCs w:val="24"/>
              </w:rPr>
            </w:pPr>
            <w:r w:rsidRPr="004E11B7">
              <w:rPr>
                <w:rFonts w:ascii="Avenir Book" w:hAnsi="Avenir Book"/>
                <w:sz w:val="24"/>
                <w:szCs w:val="24"/>
              </w:rPr>
              <w:t>Caribbean/Black</w:t>
            </w:r>
          </w:p>
        </w:tc>
        <w:tc>
          <w:tcPr>
            <w:tcW w:w="2610" w:type="dxa"/>
          </w:tcPr>
          <w:p w14:paraId="1B293F6B"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2319CC1F" w14:textId="77777777" w:rsidTr="00A93538">
        <w:tc>
          <w:tcPr>
            <w:tcW w:w="4135" w:type="dxa"/>
            <w:vAlign w:val="bottom"/>
          </w:tcPr>
          <w:p w14:paraId="01E1B94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Caucasian</w:t>
            </w:r>
          </w:p>
        </w:tc>
        <w:tc>
          <w:tcPr>
            <w:tcW w:w="2610" w:type="dxa"/>
          </w:tcPr>
          <w:p w14:paraId="4B8E09C6" w14:textId="77777777" w:rsidR="004E11B7" w:rsidRPr="004E11B7" w:rsidRDefault="004E11B7" w:rsidP="00520155">
            <w:pPr>
              <w:rPr>
                <w:rFonts w:ascii="Avenir Book" w:hAnsi="Avenir Book"/>
                <w:sz w:val="24"/>
                <w:szCs w:val="24"/>
              </w:rPr>
            </w:pPr>
            <w:r w:rsidRPr="004E11B7">
              <w:rPr>
                <w:rFonts w:ascii="Avenir Book" w:hAnsi="Avenir Book"/>
                <w:sz w:val="24"/>
                <w:szCs w:val="24"/>
              </w:rPr>
              <w:t>9</w:t>
            </w:r>
          </w:p>
        </w:tc>
      </w:tr>
      <w:tr w:rsidR="004E11B7" w14:paraId="0245B989" w14:textId="77777777" w:rsidTr="00A93538">
        <w:tc>
          <w:tcPr>
            <w:tcW w:w="4135" w:type="dxa"/>
          </w:tcPr>
          <w:p w14:paraId="2FB88DEA" w14:textId="77777777" w:rsidR="004E11B7" w:rsidRPr="004E11B7" w:rsidRDefault="004E11B7" w:rsidP="00520155">
            <w:pPr>
              <w:rPr>
                <w:rFonts w:ascii="Avenir Book" w:hAnsi="Avenir Book"/>
                <w:sz w:val="24"/>
                <w:szCs w:val="24"/>
              </w:rPr>
            </w:pPr>
            <w:r w:rsidRPr="004E11B7">
              <w:rPr>
                <w:rFonts w:ascii="Avenir Book" w:hAnsi="Avenir Book"/>
                <w:sz w:val="24"/>
                <w:szCs w:val="24"/>
              </w:rPr>
              <w:t>Chinese</w:t>
            </w:r>
          </w:p>
        </w:tc>
        <w:tc>
          <w:tcPr>
            <w:tcW w:w="2610" w:type="dxa"/>
          </w:tcPr>
          <w:p w14:paraId="56291CE1"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C88BB8B" w14:textId="77777777" w:rsidTr="00A93538">
        <w:tc>
          <w:tcPr>
            <w:tcW w:w="4135" w:type="dxa"/>
          </w:tcPr>
          <w:p w14:paraId="47EB6F6C" w14:textId="77777777" w:rsidR="004E11B7" w:rsidRPr="004E11B7" w:rsidRDefault="004E11B7" w:rsidP="00520155">
            <w:pPr>
              <w:rPr>
                <w:rFonts w:ascii="Avenir Book" w:hAnsi="Avenir Book"/>
                <w:sz w:val="24"/>
                <w:szCs w:val="24"/>
              </w:rPr>
            </w:pPr>
            <w:r w:rsidRPr="004E11B7">
              <w:rPr>
                <w:rFonts w:ascii="Avenir Book" w:hAnsi="Avenir Book"/>
                <w:sz w:val="24"/>
                <w:szCs w:val="24"/>
              </w:rPr>
              <w:t>Chinese American</w:t>
            </w:r>
          </w:p>
        </w:tc>
        <w:tc>
          <w:tcPr>
            <w:tcW w:w="2610" w:type="dxa"/>
          </w:tcPr>
          <w:p w14:paraId="2E1E53FC"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AB2719B" w14:textId="77777777" w:rsidTr="00A93538">
        <w:tc>
          <w:tcPr>
            <w:tcW w:w="4135" w:type="dxa"/>
            <w:vAlign w:val="bottom"/>
          </w:tcPr>
          <w:p w14:paraId="048FAAE7" w14:textId="77777777" w:rsidR="004E11B7" w:rsidRPr="004E11B7" w:rsidRDefault="004E11B7" w:rsidP="00520155">
            <w:pPr>
              <w:rPr>
                <w:rFonts w:ascii="Avenir Book" w:hAnsi="Avenir Book"/>
                <w:sz w:val="24"/>
                <w:szCs w:val="24"/>
              </w:rPr>
            </w:pPr>
            <w:proofErr w:type="gramStart"/>
            <w:r w:rsidRPr="004E11B7">
              <w:rPr>
                <w:rFonts w:ascii="Avenir Book" w:hAnsi="Avenir Book" w:cs="Calibri"/>
                <w:color w:val="000000"/>
                <w:sz w:val="24"/>
                <w:szCs w:val="24"/>
              </w:rPr>
              <w:t>Choctaw-Apache</w:t>
            </w:r>
            <w:proofErr w:type="gramEnd"/>
          </w:p>
        </w:tc>
        <w:tc>
          <w:tcPr>
            <w:tcW w:w="2610" w:type="dxa"/>
          </w:tcPr>
          <w:p w14:paraId="169C0682"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49FF390" w14:textId="77777777" w:rsidTr="00A93538">
        <w:tc>
          <w:tcPr>
            <w:tcW w:w="4135" w:type="dxa"/>
          </w:tcPr>
          <w:p w14:paraId="2ABD32FB" w14:textId="77777777" w:rsidR="004E11B7" w:rsidRPr="004E11B7" w:rsidRDefault="004E11B7" w:rsidP="00520155">
            <w:pPr>
              <w:rPr>
                <w:rFonts w:ascii="Avenir Book" w:hAnsi="Avenir Book"/>
                <w:sz w:val="24"/>
                <w:szCs w:val="24"/>
              </w:rPr>
            </w:pPr>
            <w:r w:rsidRPr="004E11B7">
              <w:rPr>
                <w:rFonts w:ascii="Avenir Book" w:hAnsi="Avenir Book"/>
                <w:sz w:val="24"/>
                <w:szCs w:val="24"/>
              </w:rPr>
              <w:t>Filipino</w:t>
            </w:r>
          </w:p>
        </w:tc>
        <w:tc>
          <w:tcPr>
            <w:tcW w:w="2610" w:type="dxa"/>
          </w:tcPr>
          <w:p w14:paraId="3759A1C6"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6529849" w14:textId="77777777" w:rsidTr="00A93538">
        <w:tc>
          <w:tcPr>
            <w:tcW w:w="4135" w:type="dxa"/>
          </w:tcPr>
          <w:p w14:paraId="074F8B7F" w14:textId="77777777" w:rsidR="004E11B7" w:rsidRPr="004E11B7" w:rsidRDefault="004E11B7" w:rsidP="00520155">
            <w:pPr>
              <w:rPr>
                <w:rFonts w:ascii="Avenir Book" w:hAnsi="Avenir Book"/>
                <w:sz w:val="24"/>
                <w:szCs w:val="24"/>
              </w:rPr>
            </w:pPr>
            <w:r w:rsidRPr="004E11B7">
              <w:rPr>
                <w:rFonts w:ascii="Avenir Book" w:hAnsi="Avenir Book"/>
                <w:sz w:val="24"/>
                <w:szCs w:val="24"/>
              </w:rPr>
              <w:t>Filipino American and Native Hawaiian</w:t>
            </w:r>
          </w:p>
        </w:tc>
        <w:tc>
          <w:tcPr>
            <w:tcW w:w="2610" w:type="dxa"/>
          </w:tcPr>
          <w:p w14:paraId="11A732C0"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497FE20" w14:textId="77777777" w:rsidTr="00A93538">
        <w:tc>
          <w:tcPr>
            <w:tcW w:w="4135" w:type="dxa"/>
          </w:tcPr>
          <w:p w14:paraId="39A90CA0" w14:textId="77777777" w:rsidR="004E11B7" w:rsidRPr="004E11B7" w:rsidRDefault="004E11B7" w:rsidP="00520155">
            <w:pPr>
              <w:rPr>
                <w:rFonts w:ascii="Avenir Book" w:hAnsi="Avenir Book"/>
                <w:sz w:val="24"/>
                <w:szCs w:val="24"/>
              </w:rPr>
            </w:pPr>
            <w:r w:rsidRPr="004E11B7">
              <w:rPr>
                <w:rFonts w:ascii="Avenir Book" w:hAnsi="Avenir Book"/>
                <w:sz w:val="24"/>
                <w:szCs w:val="24"/>
              </w:rPr>
              <w:t>Hispanic</w:t>
            </w:r>
          </w:p>
        </w:tc>
        <w:tc>
          <w:tcPr>
            <w:tcW w:w="2610" w:type="dxa"/>
          </w:tcPr>
          <w:p w14:paraId="25562361"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11D3623C" w14:textId="77777777" w:rsidTr="00A93538">
        <w:tc>
          <w:tcPr>
            <w:tcW w:w="4135" w:type="dxa"/>
            <w:vAlign w:val="bottom"/>
          </w:tcPr>
          <w:p w14:paraId="05FD132E"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lastRenderedPageBreak/>
              <w:t>Hispanic, Jewish</w:t>
            </w:r>
          </w:p>
        </w:tc>
        <w:tc>
          <w:tcPr>
            <w:tcW w:w="2610" w:type="dxa"/>
          </w:tcPr>
          <w:p w14:paraId="58D5816F"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1A6B21B" w14:textId="77777777" w:rsidTr="00A93538">
        <w:tc>
          <w:tcPr>
            <w:tcW w:w="4135" w:type="dxa"/>
          </w:tcPr>
          <w:p w14:paraId="756C4247" w14:textId="77777777" w:rsidR="004E11B7" w:rsidRPr="004E11B7" w:rsidRDefault="004E11B7" w:rsidP="00520155">
            <w:pPr>
              <w:rPr>
                <w:rFonts w:ascii="Avenir Book" w:hAnsi="Avenir Book"/>
                <w:sz w:val="24"/>
                <w:szCs w:val="24"/>
              </w:rPr>
            </w:pPr>
            <w:r w:rsidRPr="004E11B7">
              <w:rPr>
                <w:rFonts w:ascii="Avenir Book" w:hAnsi="Avenir Book"/>
                <w:sz w:val="24"/>
                <w:szCs w:val="24"/>
              </w:rPr>
              <w:t>Hispanic/Latinx</w:t>
            </w:r>
          </w:p>
        </w:tc>
        <w:tc>
          <w:tcPr>
            <w:tcW w:w="2610" w:type="dxa"/>
          </w:tcPr>
          <w:p w14:paraId="55379D9F" w14:textId="77777777" w:rsidR="004E11B7" w:rsidRPr="004E11B7" w:rsidRDefault="004E11B7" w:rsidP="00520155">
            <w:pPr>
              <w:rPr>
                <w:rFonts w:ascii="Avenir Book" w:hAnsi="Avenir Book"/>
                <w:sz w:val="24"/>
                <w:szCs w:val="24"/>
              </w:rPr>
            </w:pPr>
            <w:r w:rsidRPr="004E11B7">
              <w:rPr>
                <w:rFonts w:ascii="Avenir Book" w:hAnsi="Avenir Book"/>
                <w:sz w:val="24"/>
                <w:szCs w:val="24"/>
              </w:rPr>
              <w:t>3</w:t>
            </w:r>
          </w:p>
        </w:tc>
      </w:tr>
      <w:tr w:rsidR="004E11B7" w14:paraId="20225072" w14:textId="77777777" w:rsidTr="00A93538">
        <w:tc>
          <w:tcPr>
            <w:tcW w:w="4135" w:type="dxa"/>
          </w:tcPr>
          <w:p w14:paraId="030B8B61" w14:textId="77777777" w:rsidR="004E11B7" w:rsidRPr="004E11B7" w:rsidRDefault="004E11B7" w:rsidP="00520155">
            <w:pPr>
              <w:rPr>
                <w:rFonts w:ascii="Avenir Book" w:hAnsi="Avenir Book"/>
                <w:sz w:val="24"/>
                <w:szCs w:val="24"/>
              </w:rPr>
            </w:pPr>
            <w:r w:rsidRPr="004E11B7">
              <w:rPr>
                <w:rFonts w:ascii="Avenir Book" w:hAnsi="Avenir Book"/>
                <w:sz w:val="24"/>
                <w:szCs w:val="24"/>
              </w:rPr>
              <w:t>Indian (Asian) American</w:t>
            </w:r>
          </w:p>
        </w:tc>
        <w:tc>
          <w:tcPr>
            <w:tcW w:w="2610" w:type="dxa"/>
          </w:tcPr>
          <w:p w14:paraId="6CEECC58"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03545A58" w14:textId="77777777" w:rsidTr="00A93538">
        <w:tc>
          <w:tcPr>
            <w:tcW w:w="4135" w:type="dxa"/>
          </w:tcPr>
          <w:p w14:paraId="5F74F55C" w14:textId="77777777" w:rsidR="004E11B7" w:rsidRPr="004E11B7" w:rsidRDefault="004E11B7" w:rsidP="00520155">
            <w:pPr>
              <w:rPr>
                <w:rFonts w:ascii="Avenir Book" w:hAnsi="Avenir Book"/>
                <w:sz w:val="24"/>
                <w:szCs w:val="24"/>
              </w:rPr>
            </w:pPr>
            <w:r w:rsidRPr="004E11B7">
              <w:rPr>
                <w:rFonts w:ascii="Avenir Book" w:hAnsi="Avenir Book"/>
                <w:sz w:val="24"/>
                <w:szCs w:val="24"/>
              </w:rPr>
              <w:t>Indian (South Asia)</w:t>
            </w:r>
          </w:p>
        </w:tc>
        <w:tc>
          <w:tcPr>
            <w:tcW w:w="2610" w:type="dxa"/>
          </w:tcPr>
          <w:p w14:paraId="24F5C35C"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2939788" w14:textId="77777777" w:rsidTr="00A93538">
        <w:tc>
          <w:tcPr>
            <w:tcW w:w="4135" w:type="dxa"/>
          </w:tcPr>
          <w:p w14:paraId="561AA51A" w14:textId="77777777" w:rsidR="004E11B7" w:rsidRPr="004E11B7" w:rsidRDefault="004E11B7" w:rsidP="00520155">
            <w:pPr>
              <w:rPr>
                <w:rFonts w:ascii="Avenir Book" w:hAnsi="Avenir Book"/>
                <w:sz w:val="24"/>
                <w:szCs w:val="24"/>
              </w:rPr>
            </w:pPr>
            <w:r w:rsidRPr="004E11B7">
              <w:rPr>
                <w:rFonts w:ascii="Avenir Book" w:hAnsi="Avenir Book"/>
                <w:sz w:val="24"/>
                <w:szCs w:val="24"/>
              </w:rPr>
              <w:t>Japanese American</w:t>
            </w:r>
          </w:p>
        </w:tc>
        <w:tc>
          <w:tcPr>
            <w:tcW w:w="2610" w:type="dxa"/>
          </w:tcPr>
          <w:p w14:paraId="573CCD0F"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2F34D53E" w14:textId="77777777" w:rsidTr="00A93538">
        <w:tc>
          <w:tcPr>
            <w:tcW w:w="4135" w:type="dxa"/>
            <w:vAlign w:val="bottom"/>
          </w:tcPr>
          <w:p w14:paraId="03292982"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Japanese and White</w:t>
            </w:r>
          </w:p>
        </w:tc>
        <w:tc>
          <w:tcPr>
            <w:tcW w:w="2610" w:type="dxa"/>
          </w:tcPr>
          <w:p w14:paraId="5D29FF52"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01A7F8B9" w14:textId="77777777" w:rsidTr="00A93538">
        <w:tc>
          <w:tcPr>
            <w:tcW w:w="4135" w:type="dxa"/>
          </w:tcPr>
          <w:p w14:paraId="18E57DF3" w14:textId="77777777" w:rsidR="004E11B7" w:rsidRPr="004E11B7" w:rsidRDefault="004E11B7" w:rsidP="00520155">
            <w:pPr>
              <w:rPr>
                <w:rFonts w:ascii="Avenir Book" w:hAnsi="Avenir Book"/>
                <w:sz w:val="24"/>
                <w:szCs w:val="24"/>
              </w:rPr>
            </w:pPr>
            <w:r w:rsidRPr="004E11B7">
              <w:rPr>
                <w:rFonts w:ascii="Avenir Book" w:hAnsi="Avenir Book"/>
                <w:sz w:val="24"/>
                <w:szCs w:val="24"/>
              </w:rPr>
              <w:t>Latina, Latino, Latinx</w:t>
            </w:r>
          </w:p>
        </w:tc>
        <w:tc>
          <w:tcPr>
            <w:tcW w:w="2610" w:type="dxa"/>
          </w:tcPr>
          <w:p w14:paraId="371D7F43" w14:textId="77777777" w:rsidR="004E11B7" w:rsidRPr="004E11B7" w:rsidRDefault="004E11B7" w:rsidP="00520155">
            <w:pPr>
              <w:rPr>
                <w:rFonts w:ascii="Avenir Book" w:hAnsi="Avenir Book"/>
                <w:sz w:val="24"/>
                <w:szCs w:val="24"/>
              </w:rPr>
            </w:pPr>
            <w:r w:rsidRPr="004E11B7">
              <w:rPr>
                <w:rFonts w:ascii="Avenir Book" w:hAnsi="Avenir Book"/>
                <w:sz w:val="24"/>
                <w:szCs w:val="24"/>
              </w:rPr>
              <w:t>7</w:t>
            </w:r>
          </w:p>
        </w:tc>
      </w:tr>
      <w:tr w:rsidR="004E11B7" w14:paraId="3A72E3DE" w14:textId="77777777" w:rsidTr="00A93538">
        <w:tc>
          <w:tcPr>
            <w:tcW w:w="4135" w:type="dxa"/>
          </w:tcPr>
          <w:p w14:paraId="23FD7A58" w14:textId="77777777" w:rsidR="004E11B7" w:rsidRPr="004E11B7" w:rsidRDefault="004E11B7" w:rsidP="00520155">
            <w:pPr>
              <w:rPr>
                <w:rFonts w:ascii="Avenir Book" w:hAnsi="Avenir Book"/>
                <w:sz w:val="24"/>
                <w:szCs w:val="24"/>
              </w:rPr>
            </w:pPr>
            <w:r w:rsidRPr="004E11B7">
              <w:rPr>
                <w:rFonts w:ascii="Avenir Book" w:hAnsi="Avenir Book"/>
                <w:sz w:val="24"/>
                <w:szCs w:val="24"/>
              </w:rPr>
              <w:t>Latinx (Mexican)</w:t>
            </w:r>
          </w:p>
        </w:tc>
        <w:tc>
          <w:tcPr>
            <w:tcW w:w="2610" w:type="dxa"/>
          </w:tcPr>
          <w:p w14:paraId="4E4B5118"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64B789FF" w14:textId="77777777" w:rsidTr="00A93538">
        <w:tc>
          <w:tcPr>
            <w:tcW w:w="4135" w:type="dxa"/>
          </w:tcPr>
          <w:p w14:paraId="649C8B38" w14:textId="77777777" w:rsidR="004E11B7" w:rsidRPr="004E11B7" w:rsidRDefault="004E11B7" w:rsidP="00520155">
            <w:pPr>
              <w:rPr>
                <w:rFonts w:ascii="Avenir Book" w:hAnsi="Avenir Book"/>
                <w:sz w:val="24"/>
                <w:szCs w:val="24"/>
              </w:rPr>
            </w:pPr>
            <w:r w:rsidRPr="004E11B7">
              <w:rPr>
                <w:rFonts w:ascii="Avenir Book" w:hAnsi="Avenir Book"/>
                <w:sz w:val="24"/>
                <w:szCs w:val="24"/>
              </w:rPr>
              <w:t>Latinx/Chicanx</w:t>
            </w:r>
          </w:p>
        </w:tc>
        <w:tc>
          <w:tcPr>
            <w:tcW w:w="2610" w:type="dxa"/>
          </w:tcPr>
          <w:p w14:paraId="6495DFCC"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195657B3" w14:textId="77777777" w:rsidTr="00A93538">
        <w:tc>
          <w:tcPr>
            <w:tcW w:w="4135" w:type="dxa"/>
            <w:vAlign w:val="bottom"/>
          </w:tcPr>
          <w:p w14:paraId="7035E343" w14:textId="77777777" w:rsidR="004E11B7" w:rsidRPr="004E11B7" w:rsidRDefault="004E11B7" w:rsidP="00520155">
            <w:pPr>
              <w:rPr>
                <w:rFonts w:ascii="Avenir Book" w:hAnsi="Avenir Book"/>
                <w:sz w:val="24"/>
                <w:szCs w:val="24"/>
              </w:rPr>
            </w:pPr>
            <w:r w:rsidRPr="004E11B7">
              <w:rPr>
                <w:rFonts w:ascii="Avenir Book" w:hAnsi="Avenir Book" w:cs="Calibri"/>
                <w:color w:val="000000"/>
                <w:sz w:val="24"/>
                <w:szCs w:val="24"/>
              </w:rPr>
              <w:t xml:space="preserve">Latinx/Mixed race </w:t>
            </w:r>
            <w:proofErr w:type="spellStart"/>
            <w:r w:rsidRPr="004E11B7">
              <w:rPr>
                <w:rFonts w:ascii="Avenir Book" w:hAnsi="Avenir Book" w:cs="Calibri"/>
                <w:color w:val="000000"/>
                <w:sz w:val="24"/>
                <w:szCs w:val="24"/>
              </w:rPr>
              <w:t>Tejana</w:t>
            </w:r>
            <w:proofErr w:type="spellEnd"/>
          </w:p>
        </w:tc>
        <w:tc>
          <w:tcPr>
            <w:tcW w:w="2610" w:type="dxa"/>
          </w:tcPr>
          <w:p w14:paraId="5E5C6332"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6AFCE623" w14:textId="77777777" w:rsidTr="00A93538">
        <w:tc>
          <w:tcPr>
            <w:tcW w:w="4135" w:type="dxa"/>
          </w:tcPr>
          <w:p w14:paraId="206F1C09" w14:textId="77777777" w:rsidR="004E11B7" w:rsidRPr="004E11B7" w:rsidRDefault="004E11B7" w:rsidP="00520155">
            <w:pPr>
              <w:rPr>
                <w:rFonts w:ascii="Avenir Book" w:hAnsi="Avenir Book"/>
                <w:sz w:val="24"/>
                <w:szCs w:val="24"/>
              </w:rPr>
            </w:pPr>
            <w:r w:rsidRPr="004E11B7">
              <w:rPr>
                <w:rFonts w:ascii="Avenir Book" w:hAnsi="Avenir Book"/>
                <w:sz w:val="24"/>
                <w:szCs w:val="24"/>
              </w:rPr>
              <w:t>Mexican</w:t>
            </w:r>
          </w:p>
        </w:tc>
        <w:tc>
          <w:tcPr>
            <w:tcW w:w="2610" w:type="dxa"/>
          </w:tcPr>
          <w:p w14:paraId="61934CF9"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62608122" w14:textId="77777777" w:rsidTr="00A93538">
        <w:tc>
          <w:tcPr>
            <w:tcW w:w="4135" w:type="dxa"/>
          </w:tcPr>
          <w:p w14:paraId="0315CC52" w14:textId="77777777" w:rsidR="004E11B7" w:rsidRPr="004E11B7" w:rsidRDefault="004E11B7" w:rsidP="00520155">
            <w:pPr>
              <w:rPr>
                <w:rFonts w:ascii="Avenir Book" w:hAnsi="Avenir Book"/>
                <w:sz w:val="24"/>
                <w:szCs w:val="24"/>
              </w:rPr>
            </w:pPr>
            <w:r w:rsidRPr="004E11B7">
              <w:rPr>
                <w:rFonts w:ascii="Avenir Book" w:hAnsi="Avenir Book"/>
                <w:sz w:val="24"/>
                <w:szCs w:val="24"/>
              </w:rPr>
              <w:t xml:space="preserve">Mexican American </w:t>
            </w:r>
          </w:p>
        </w:tc>
        <w:tc>
          <w:tcPr>
            <w:tcW w:w="2610" w:type="dxa"/>
          </w:tcPr>
          <w:p w14:paraId="764C2626"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1DE76502" w14:textId="77777777" w:rsidTr="00A93538">
        <w:tc>
          <w:tcPr>
            <w:tcW w:w="4135" w:type="dxa"/>
            <w:vAlign w:val="bottom"/>
          </w:tcPr>
          <w:p w14:paraId="2B46D38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Middle Eastern</w:t>
            </w:r>
          </w:p>
        </w:tc>
        <w:tc>
          <w:tcPr>
            <w:tcW w:w="2610" w:type="dxa"/>
          </w:tcPr>
          <w:p w14:paraId="572E14F8" w14:textId="77777777" w:rsidR="004E11B7" w:rsidRPr="004E11B7" w:rsidRDefault="004E11B7" w:rsidP="00520155">
            <w:pPr>
              <w:rPr>
                <w:rFonts w:ascii="Avenir Book" w:hAnsi="Avenir Book"/>
                <w:sz w:val="24"/>
                <w:szCs w:val="24"/>
              </w:rPr>
            </w:pPr>
            <w:r w:rsidRPr="004E11B7">
              <w:rPr>
                <w:rFonts w:ascii="Avenir Book" w:hAnsi="Avenir Book"/>
                <w:sz w:val="24"/>
                <w:szCs w:val="24"/>
              </w:rPr>
              <w:t>3</w:t>
            </w:r>
          </w:p>
        </w:tc>
      </w:tr>
      <w:tr w:rsidR="004E11B7" w14:paraId="198AE9F2" w14:textId="77777777" w:rsidTr="00A93538">
        <w:tc>
          <w:tcPr>
            <w:tcW w:w="4135" w:type="dxa"/>
            <w:vAlign w:val="bottom"/>
          </w:tcPr>
          <w:p w14:paraId="511ABB51"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Multiethnic</w:t>
            </w:r>
          </w:p>
        </w:tc>
        <w:tc>
          <w:tcPr>
            <w:tcW w:w="2610" w:type="dxa"/>
          </w:tcPr>
          <w:p w14:paraId="0990F81B"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60797A84" w14:textId="77777777" w:rsidTr="00A93538">
        <w:tc>
          <w:tcPr>
            <w:tcW w:w="4135" w:type="dxa"/>
          </w:tcPr>
          <w:p w14:paraId="013D9CFE" w14:textId="77777777" w:rsidR="004E11B7" w:rsidRPr="004E11B7" w:rsidRDefault="004E11B7" w:rsidP="00520155">
            <w:pPr>
              <w:rPr>
                <w:rFonts w:ascii="Avenir Book" w:hAnsi="Avenir Book"/>
                <w:sz w:val="24"/>
                <w:szCs w:val="24"/>
              </w:rPr>
            </w:pPr>
            <w:r w:rsidRPr="004E11B7">
              <w:rPr>
                <w:rFonts w:ascii="Avenir Book" w:hAnsi="Avenir Book"/>
                <w:sz w:val="24"/>
                <w:szCs w:val="24"/>
              </w:rPr>
              <w:t>Nepali</w:t>
            </w:r>
          </w:p>
        </w:tc>
        <w:tc>
          <w:tcPr>
            <w:tcW w:w="2610" w:type="dxa"/>
          </w:tcPr>
          <w:p w14:paraId="33BC78F7"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4A0531D" w14:textId="77777777" w:rsidTr="00A93538">
        <w:tc>
          <w:tcPr>
            <w:tcW w:w="4135" w:type="dxa"/>
            <w:vAlign w:val="bottom"/>
          </w:tcPr>
          <w:p w14:paraId="2F5DF6AE"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Palestinian American</w:t>
            </w:r>
          </w:p>
        </w:tc>
        <w:tc>
          <w:tcPr>
            <w:tcW w:w="2610" w:type="dxa"/>
          </w:tcPr>
          <w:p w14:paraId="42CD2F67"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56A6027" w14:textId="77777777" w:rsidTr="00A93538">
        <w:tc>
          <w:tcPr>
            <w:tcW w:w="4135" w:type="dxa"/>
          </w:tcPr>
          <w:p w14:paraId="25A1716E" w14:textId="77777777" w:rsidR="004E11B7" w:rsidRPr="004E11B7" w:rsidRDefault="004E11B7" w:rsidP="00520155">
            <w:pPr>
              <w:rPr>
                <w:rFonts w:ascii="Avenir Book" w:hAnsi="Avenir Book"/>
                <w:sz w:val="24"/>
                <w:szCs w:val="24"/>
              </w:rPr>
            </w:pPr>
            <w:r w:rsidRPr="004E11B7">
              <w:rPr>
                <w:rFonts w:ascii="Avenir Book" w:hAnsi="Avenir Book"/>
                <w:sz w:val="24"/>
                <w:szCs w:val="24"/>
              </w:rPr>
              <w:t>South Asian</w:t>
            </w:r>
          </w:p>
        </w:tc>
        <w:tc>
          <w:tcPr>
            <w:tcW w:w="2610" w:type="dxa"/>
          </w:tcPr>
          <w:p w14:paraId="3D894009" w14:textId="77777777" w:rsidR="004E11B7" w:rsidRPr="004E11B7" w:rsidRDefault="004E11B7" w:rsidP="00520155">
            <w:pPr>
              <w:rPr>
                <w:rFonts w:ascii="Avenir Book" w:hAnsi="Avenir Book"/>
                <w:sz w:val="24"/>
                <w:szCs w:val="24"/>
              </w:rPr>
            </w:pPr>
            <w:r w:rsidRPr="004E11B7">
              <w:rPr>
                <w:rFonts w:ascii="Avenir Book" w:hAnsi="Avenir Book"/>
                <w:sz w:val="24"/>
                <w:szCs w:val="24"/>
              </w:rPr>
              <w:t>3</w:t>
            </w:r>
          </w:p>
        </w:tc>
      </w:tr>
      <w:tr w:rsidR="004E11B7" w14:paraId="18D817DA" w14:textId="77777777" w:rsidTr="00A93538">
        <w:tc>
          <w:tcPr>
            <w:tcW w:w="4135" w:type="dxa"/>
            <w:vAlign w:val="bottom"/>
          </w:tcPr>
          <w:p w14:paraId="6CF78B90"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w:t>
            </w:r>
          </w:p>
        </w:tc>
        <w:tc>
          <w:tcPr>
            <w:tcW w:w="2610" w:type="dxa"/>
          </w:tcPr>
          <w:p w14:paraId="6FB1F385" w14:textId="77777777" w:rsidR="004E11B7" w:rsidRPr="004E11B7" w:rsidRDefault="004E11B7" w:rsidP="00520155">
            <w:pPr>
              <w:rPr>
                <w:rFonts w:ascii="Avenir Book" w:hAnsi="Avenir Book"/>
                <w:sz w:val="24"/>
                <w:szCs w:val="24"/>
              </w:rPr>
            </w:pPr>
            <w:r w:rsidRPr="004E11B7">
              <w:rPr>
                <w:rFonts w:ascii="Avenir Book" w:hAnsi="Avenir Book"/>
                <w:sz w:val="24"/>
                <w:szCs w:val="24"/>
              </w:rPr>
              <w:t>142</w:t>
            </w:r>
          </w:p>
        </w:tc>
      </w:tr>
      <w:tr w:rsidR="004E11B7" w14:paraId="690F88CA" w14:textId="77777777" w:rsidTr="00A93538">
        <w:tc>
          <w:tcPr>
            <w:tcW w:w="4135" w:type="dxa"/>
            <w:vAlign w:val="bottom"/>
          </w:tcPr>
          <w:p w14:paraId="3517B447"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(Ashkenazi Jewish)</w:t>
            </w:r>
          </w:p>
        </w:tc>
        <w:tc>
          <w:tcPr>
            <w:tcW w:w="2610" w:type="dxa"/>
          </w:tcPr>
          <w:p w14:paraId="696BD677"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2D257F9" w14:textId="77777777" w:rsidTr="00A93538">
        <w:tc>
          <w:tcPr>
            <w:tcW w:w="4135" w:type="dxa"/>
            <w:vAlign w:val="bottom"/>
          </w:tcPr>
          <w:p w14:paraId="13FFAD5D"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&amp; Pacific Islander</w:t>
            </w:r>
          </w:p>
        </w:tc>
        <w:tc>
          <w:tcPr>
            <w:tcW w:w="2610" w:type="dxa"/>
          </w:tcPr>
          <w:p w14:paraId="52AA858D"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D4DE806" w14:textId="77777777" w:rsidTr="00A93538">
        <w:tc>
          <w:tcPr>
            <w:tcW w:w="4135" w:type="dxa"/>
            <w:vAlign w:val="bottom"/>
          </w:tcPr>
          <w:p w14:paraId="0A85DEED"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and Half-Jewish, but raised Christian</w:t>
            </w:r>
          </w:p>
        </w:tc>
        <w:tc>
          <w:tcPr>
            <w:tcW w:w="2610" w:type="dxa"/>
          </w:tcPr>
          <w:p w14:paraId="4CC5DA20"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7CFDA5BB" w14:textId="77777777" w:rsidTr="00A93538">
        <w:tc>
          <w:tcPr>
            <w:tcW w:w="4135" w:type="dxa"/>
            <w:vAlign w:val="bottom"/>
          </w:tcPr>
          <w:p w14:paraId="10CB0553"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Hispanic</w:t>
            </w:r>
          </w:p>
        </w:tc>
        <w:tc>
          <w:tcPr>
            <w:tcW w:w="2610" w:type="dxa"/>
          </w:tcPr>
          <w:p w14:paraId="5797FE25"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D3AA501" w14:textId="77777777" w:rsidTr="00A93538">
        <w:tc>
          <w:tcPr>
            <w:tcW w:w="4135" w:type="dxa"/>
            <w:vAlign w:val="bottom"/>
          </w:tcPr>
          <w:p w14:paraId="29CC0466"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Jewish</w:t>
            </w:r>
          </w:p>
        </w:tc>
        <w:tc>
          <w:tcPr>
            <w:tcW w:w="2610" w:type="dxa"/>
          </w:tcPr>
          <w:p w14:paraId="12D19480"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442BB6D9" w14:textId="77777777" w:rsidTr="00A93538">
        <w:tc>
          <w:tcPr>
            <w:tcW w:w="4135" w:type="dxa"/>
            <w:vAlign w:val="bottom"/>
          </w:tcPr>
          <w:p w14:paraId="1DD8DB2D" w14:textId="77777777" w:rsidR="004E11B7" w:rsidRPr="004E11B7" w:rsidRDefault="004E11B7" w:rsidP="00520155">
            <w:pPr>
              <w:rPr>
                <w:rFonts w:ascii="Avenir Book" w:hAnsi="Avenir Book"/>
                <w:sz w:val="24"/>
                <w:szCs w:val="24"/>
              </w:rPr>
            </w:pPr>
            <w:r w:rsidRPr="004E11B7">
              <w:rPr>
                <w:rFonts w:ascii="Avenir Book" w:hAnsi="Avenir Book" w:cs="Calibri"/>
                <w:color w:val="000000"/>
                <w:sz w:val="24"/>
                <w:szCs w:val="24"/>
              </w:rPr>
              <w:t>White mixed (Native American not tribally registered)</w:t>
            </w:r>
          </w:p>
        </w:tc>
        <w:tc>
          <w:tcPr>
            <w:tcW w:w="2610" w:type="dxa"/>
          </w:tcPr>
          <w:p w14:paraId="235D0F96"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03C9BA7" w14:textId="77777777" w:rsidTr="00A93538">
        <w:tc>
          <w:tcPr>
            <w:tcW w:w="4135" w:type="dxa"/>
            <w:vAlign w:val="bottom"/>
          </w:tcPr>
          <w:p w14:paraId="5C127600" w14:textId="77777777" w:rsidR="004E11B7" w:rsidRPr="004E11B7" w:rsidRDefault="004E11B7" w:rsidP="00520155">
            <w:pPr>
              <w:rPr>
                <w:rFonts w:ascii="Avenir Book" w:hAnsi="Avenir Book"/>
                <w:sz w:val="24"/>
                <w:szCs w:val="24"/>
              </w:rPr>
            </w:pPr>
            <w:r w:rsidRPr="004E11B7">
              <w:rPr>
                <w:rFonts w:ascii="Avenir Book" w:hAnsi="Avenir Book" w:cs="Calibri"/>
                <w:color w:val="000000"/>
                <w:sz w:val="24"/>
                <w:szCs w:val="24"/>
              </w:rPr>
              <w:t>White, Chinese American, Native American</w:t>
            </w:r>
          </w:p>
        </w:tc>
        <w:tc>
          <w:tcPr>
            <w:tcW w:w="2610" w:type="dxa"/>
          </w:tcPr>
          <w:p w14:paraId="4B45CFAA"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6B626D90" w14:textId="77777777" w:rsidTr="00A93538">
        <w:tc>
          <w:tcPr>
            <w:tcW w:w="4135" w:type="dxa"/>
            <w:vAlign w:val="bottom"/>
          </w:tcPr>
          <w:p w14:paraId="402C28E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Mixed Ethnicity</w:t>
            </w:r>
          </w:p>
        </w:tc>
        <w:tc>
          <w:tcPr>
            <w:tcW w:w="2610" w:type="dxa"/>
          </w:tcPr>
          <w:p w14:paraId="792A6B47"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10A5B25B" w14:textId="77777777" w:rsidTr="00A93538">
        <w:tc>
          <w:tcPr>
            <w:tcW w:w="4135" w:type="dxa"/>
            <w:vAlign w:val="bottom"/>
          </w:tcPr>
          <w:p w14:paraId="3A12275F"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Non-American</w:t>
            </w:r>
          </w:p>
        </w:tc>
        <w:tc>
          <w:tcPr>
            <w:tcW w:w="2610" w:type="dxa"/>
          </w:tcPr>
          <w:p w14:paraId="657D3D4D"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43347140" w14:textId="77777777" w:rsidTr="00A93538">
        <w:tc>
          <w:tcPr>
            <w:tcW w:w="4135" w:type="dxa"/>
            <w:vAlign w:val="bottom"/>
          </w:tcPr>
          <w:p w14:paraId="3FB7F871"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 xml:space="preserve">White, Non-Hispanic </w:t>
            </w:r>
          </w:p>
        </w:tc>
        <w:tc>
          <w:tcPr>
            <w:tcW w:w="2610" w:type="dxa"/>
          </w:tcPr>
          <w:p w14:paraId="0FC2E769" w14:textId="77777777" w:rsidR="004E11B7" w:rsidRPr="004E11B7" w:rsidRDefault="004E11B7" w:rsidP="00520155">
            <w:pPr>
              <w:rPr>
                <w:rFonts w:ascii="Avenir Book" w:hAnsi="Avenir Book"/>
                <w:sz w:val="24"/>
                <w:szCs w:val="24"/>
              </w:rPr>
            </w:pPr>
            <w:r w:rsidRPr="004E11B7">
              <w:rPr>
                <w:rFonts w:ascii="Avenir Book" w:hAnsi="Avenir Book"/>
                <w:sz w:val="24"/>
                <w:szCs w:val="24"/>
              </w:rPr>
              <w:t>14</w:t>
            </w:r>
          </w:p>
        </w:tc>
      </w:tr>
      <w:tr w:rsidR="004E11B7" w14:paraId="1612D5F2" w14:textId="77777777" w:rsidTr="00A93538">
        <w:tc>
          <w:tcPr>
            <w:tcW w:w="4135" w:type="dxa"/>
            <w:vAlign w:val="bottom"/>
          </w:tcPr>
          <w:p w14:paraId="4DE97060"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 Non-Latinx</w:t>
            </w:r>
          </w:p>
        </w:tc>
        <w:tc>
          <w:tcPr>
            <w:tcW w:w="2610" w:type="dxa"/>
          </w:tcPr>
          <w:p w14:paraId="0F8901B2"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40A6C06B" w14:textId="77777777" w:rsidTr="00A93538">
        <w:tc>
          <w:tcPr>
            <w:tcW w:w="4135" w:type="dxa"/>
            <w:vAlign w:val="bottom"/>
          </w:tcPr>
          <w:p w14:paraId="6BA654F1" w14:textId="77777777" w:rsidR="004E11B7" w:rsidRPr="004E11B7" w:rsidRDefault="004E11B7" w:rsidP="00520155">
            <w:pPr>
              <w:rPr>
                <w:rFonts w:ascii="Avenir Book" w:hAnsi="Avenir Book"/>
                <w:sz w:val="24"/>
                <w:szCs w:val="24"/>
              </w:rPr>
            </w:pPr>
            <w:r w:rsidRPr="004E11B7">
              <w:rPr>
                <w:rFonts w:ascii="Avenir Book" w:hAnsi="Avenir Book" w:cs="Calibri"/>
                <w:color w:val="000000"/>
                <w:sz w:val="24"/>
                <w:szCs w:val="24"/>
              </w:rPr>
              <w:t>White, Salish 2nd generation</w:t>
            </w:r>
          </w:p>
        </w:tc>
        <w:tc>
          <w:tcPr>
            <w:tcW w:w="2610" w:type="dxa"/>
          </w:tcPr>
          <w:p w14:paraId="67158BF2"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24DD33E3" w14:textId="77777777" w:rsidTr="00A93538">
        <w:tc>
          <w:tcPr>
            <w:tcW w:w="4135" w:type="dxa"/>
            <w:vAlign w:val="bottom"/>
          </w:tcPr>
          <w:p w14:paraId="5830AC3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White/Brazilian</w:t>
            </w:r>
          </w:p>
        </w:tc>
        <w:tc>
          <w:tcPr>
            <w:tcW w:w="2610" w:type="dxa"/>
          </w:tcPr>
          <w:p w14:paraId="5E4C015D" w14:textId="77777777" w:rsidR="004E11B7" w:rsidRPr="004E11B7" w:rsidRDefault="004E11B7" w:rsidP="00520155">
            <w:pPr>
              <w:rPr>
                <w:rFonts w:ascii="Avenir Book" w:hAnsi="Avenir Book"/>
                <w:sz w:val="24"/>
                <w:szCs w:val="24"/>
              </w:rPr>
            </w:pPr>
            <w:r w:rsidRPr="004E11B7">
              <w:rPr>
                <w:rFonts w:ascii="Avenir Book" w:hAnsi="Avenir Book"/>
                <w:sz w:val="24"/>
                <w:szCs w:val="24"/>
              </w:rPr>
              <w:t>2</w:t>
            </w:r>
          </w:p>
        </w:tc>
      </w:tr>
      <w:tr w:rsidR="004E11B7" w14:paraId="724F709D" w14:textId="77777777" w:rsidTr="00A93538">
        <w:tc>
          <w:tcPr>
            <w:tcW w:w="4135" w:type="dxa"/>
            <w:vAlign w:val="bottom"/>
          </w:tcPr>
          <w:p w14:paraId="551C62E8"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White/Cajun</w:t>
            </w:r>
          </w:p>
        </w:tc>
        <w:tc>
          <w:tcPr>
            <w:tcW w:w="2610" w:type="dxa"/>
          </w:tcPr>
          <w:p w14:paraId="3D0B3726"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1F46A949" w14:textId="77777777" w:rsidTr="00A93538">
        <w:tc>
          <w:tcPr>
            <w:tcW w:w="4135" w:type="dxa"/>
            <w:vAlign w:val="bottom"/>
          </w:tcPr>
          <w:p w14:paraId="6CA01FA2"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White/Caucasian</w:t>
            </w:r>
          </w:p>
        </w:tc>
        <w:tc>
          <w:tcPr>
            <w:tcW w:w="2610" w:type="dxa"/>
          </w:tcPr>
          <w:p w14:paraId="55EA7992" w14:textId="77777777" w:rsidR="004E11B7" w:rsidRPr="004E11B7" w:rsidRDefault="004E11B7" w:rsidP="00520155">
            <w:pPr>
              <w:rPr>
                <w:rFonts w:ascii="Avenir Book" w:hAnsi="Avenir Book"/>
                <w:sz w:val="24"/>
                <w:szCs w:val="24"/>
              </w:rPr>
            </w:pPr>
            <w:r w:rsidRPr="004E11B7">
              <w:rPr>
                <w:rFonts w:ascii="Avenir Book" w:hAnsi="Avenir Book"/>
                <w:sz w:val="24"/>
                <w:szCs w:val="24"/>
              </w:rPr>
              <w:t>9</w:t>
            </w:r>
          </w:p>
        </w:tc>
      </w:tr>
      <w:tr w:rsidR="004E11B7" w14:paraId="0C2DE13B" w14:textId="77777777" w:rsidTr="00A93538">
        <w:tc>
          <w:tcPr>
            <w:tcW w:w="4135" w:type="dxa"/>
            <w:vAlign w:val="bottom"/>
          </w:tcPr>
          <w:p w14:paraId="74D927C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White/European</w:t>
            </w:r>
          </w:p>
        </w:tc>
        <w:tc>
          <w:tcPr>
            <w:tcW w:w="2610" w:type="dxa"/>
          </w:tcPr>
          <w:p w14:paraId="49D85B28"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8B047D5" w14:textId="77777777" w:rsidTr="00A93538">
        <w:tc>
          <w:tcPr>
            <w:tcW w:w="4135" w:type="dxa"/>
            <w:vAlign w:val="bottom"/>
          </w:tcPr>
          <w:p w14:paraId="572643C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White/European American</w:t>
            </w:r>
          </w:p>
        </w:tc>
        <w:tc>
          <w:tcPr>
            <w:tcW w:w="2610" w:type="dxa"/>
          </w:tcPr>
          <w:p w14:paraId="72036E6D"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08E17CB" w14:textId="77777777" w:rsidTr="00A93538">
        <w:tc>
          <w:tcPr>
            <w:tcW w:w="4135" w:type="dxa"/>
            <w:vAlign w:val="bottom"/>
          </w:tcPr>
          <w:p w14:paraId="6DC07025"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lastRenderedPageBreak/>
              <w:t>White/Greek American</w:t>
            </w:r>
          </w:p>
        </w:tc>
        <w:tc>
          <w:tcPr>
            <w:tcW w:w="2610" w:type="dxa"/>
          </w:tcPr>
          <w:p w14:paraId="0A9B3D5F"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1C3B68C4" w14:textId="77777777" w:rsidTr="00A93538">
        <w:tc>
          <w:tcPr>
            <w:tcW w:w="4135" w:type="dxa"/>
            <w:vAlign w:val="bottom"/>
          </w:tcPr>
          <w:p w14:paraId="663375A6"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White/Irish</w:t>
            </w:r>
          </w:p>
        </w:tc>
        <w:tc>
          <w:tcPr>
            <w:tcW w:w="2610" w:type="dxa"/>
          </w:tcPr>
          <w:p w14:paraId="5F355644"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0CC1F582" w14:textId="77777777" w:rsidTr="00A93538">
        <w:tc>
          <w:tcPr>
            <w:tcW w:w="4135" w:type="dxa"/>
            <w:vAlign w:val="bottom"/>
          </w:tcPr>
          <w:p w14:paraId="2E2ED68F"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White/Irish American</w:t>
            </w:r>
          </w:p>
        </w:tc>
        <w:tc>
          <w:tcPr>
            <w:tcW w:w="2610" w:type="dxa"/>
          </w:tcPr>
          <w:p w14:paraId="55E9FDFF"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499FD03C" w14:textId="77777777" w:rsidTr="00A93538">
        <w:tc>
          <w:tcPr>
            <w:tcW w:w="4135" w:type="dxa"/>
            <w:vAlign w:val="bottom"/>
          </w:tcPr>
          <w:p w14:paraId="07F435DA" w14:textId="7777777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White/Korean</w:t>
            </w:r>
          </w:p>
        </w:tc>
        <w:tc>
          <w:tcPr>
            <w:tcW w:w="2610" w:type="dxa"/>
          </w:tcPr>
          <w:p w14:paraId="3EC29375" w14:textId="77777777" w:rsidR="004E11B7" w:rsidRPr="004E11B7" w:rsidRDefault="004E11B7" w:rsidP="00520155">
            <w:pPr>
              <w:rPr>
                <w:rFonts w:ascii="Avenir Book" w:hAnsi="Avenir Book"/>
                <w:sz w:val="24"/>
                <w:szCs w:val="24"/>
              </w:rPr>
            </w:pPr>
            <w:r w:rsidRPr="004E11B7">
              <w:rPr>
                <w:rFonts w:ascii="Avenir Book" w:hAnsi="Avenir Book"/>
                <w:sz w:val="24"/>
                <w:szCs w:val="24"/>
              </w:rPr>
              <w:t>1</w:t>
            </w:r>
          </w:p>
        </w:tc>
      </w:tr>
      <w:tr w:rsidR="004E11B7" w14:paraId="5E8DBCF9" w14:textId="77777777" w:rsidTr="00A93538">
        <w:tc>
          <w:tcPr>
            <w:tcW w:w="4135" w:type="dxa"/>
            <w:vAlign w:val="bottom"/>
          </w:tcPr>
          <w:p w14:paraId="13047ABF" w14:textId="3EBCB547"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White/Latin</w:t>
            </w:r>
            <w:r>
              <w:rPr>
                <w:rFonts w:ascii="Avenir Book" w:hAnsi="Avenir Book" w:cs="Calibri"/>
                <w:color w:val="000000"/>
                <w:sz w:val="24"/>
                <w:szCs w:val="24"/>
              </w:rPr>
              <w:t>a or Latino</w:t>
            </w:r>
          </w:p>
        </w:tc>
        <w:tc>
          <w:tcPr>
            <w:tcW w:w="2610" w:type="dxa"/>
          </w:tcPr>
          <w:p w14:paraId="2DE5A8E9" w14:textId="5E402A9F" w:rsidR="004E11B7" w:rsidRPr="004E11B7" w:rsidRDefault="004E11B7" w:rsidP="00520155">
            <w:pPr>
              <w:rPr>
                <w:rFonts w:ascii="Avenir Book" w:hAnsi="Avenir Book"/>
                <w:sz w:val="24"/>
                <w:szCs w:val="24"/>
              </w:rPr>
            </w:pPr>
            <w:r>
              <w:rPr>
                <w:rFonts w:ascii="Avenir Book" w:hAnsi="Avenir Book"/>
                <w:sz w:val="24"/>
                <w:szCs w:val="24"/>
              </w:rPr>
              <w:t>2</w:t>
            </w:r>
          </w:p>
        </w:tc>
      </w:tr>
      <w:tr w:rsidR="004E11B7" w14:paraId="2B0E00DD" w14:textId="77777777" w:rsidTr="00A93538">
        <w:tc>
          <w:tcPr>
            <w:tcW w:w="4135" w:type="dxa"/>
            <w:vAlign w:val="bottom"/>
          </w:tcPr>
          <w:p w14:paraId="70D5BE4A" w14:textId="7EA2C2A0" w:rsidR="004E11B7" w:rsidRPr="004E11B7" w:rsidRDefault="004E11B7" w:rsidP="00520155">
            <w:pPr>
              <w:rPr>
                <w:rFonts w:ascii="Avenir Book" w:hAnsi="Avenir Book" w:cs="Calibri"/>
                <w:color w:val="000000"/>
                <w:sz w:val="24"/>
                <w:szCs w:val="24"/>
              </w:rPr>
            </w:pPr>
            <w:r w:rsidRPr="004E11B7">
              <w:rPr>
                <w:rFonts w:ascii="Avenir Book" w:hAnsi="Avenir Book" w:cs="Calibri"/>
                <w:color w:val="000000"/>
                <w:sz w:val="24"/>
                <w:szCs w:val="24"/>
              </w:rPr>
              <w:t>White/Scottish</w:t>
            </w:r>
          </w:p>
        </w:tc>
        <w:tc>
          <w:tcPr>
            <w:tcW w:w="2610" w:type="dxa"/>
          </w:tcPr>
          <w:p w14:paraId="52F20DF3" w14:textId="24817567" w:rsidR="0097337B" w:rsidRPr="004E11B7" w:rsidRDefault="004E11B7" w:rsidP="00520155">
            <w:pPr>
              <w:rPr>
                <w:rFonts w:ascii="Avenir Book" w:hAnsi="Avenir Book"/>
                <w:sz w:val="24"/>
                <w:szCs w:val="24"/>
              </w:rPr>
            </w:pPr>
            <w:r w:rsidRPr="004E11B7">
              <w:rPr>
                <w:rFonts w:ascii="Avenir Book" w:hAnsi="Avenir Book"/>
                <w:sz w:val="24"/>
                <w:szCs w:val="24"/>
              </w:rPr>
              <w:t>1</w:t>
            </w:r>
          </w:p>
        </w:tc>
      </w:tr>
      <w:tr w:rsidR="00B76638" w14:paraId="6D38C664" w14:textId="77777777" w:rsidTr="00A93538">
        <w:tc>
          <w:tcPr>
            <w:tcW w:w="4135" w:type="dxa"/>
            <w:vAlign w:val="bottom"/>
          </w:tcPr>
          <w:p w14:paraId="1D7C1E19" w14:textId="77777777" w:rsidR="00B76638" w:rsidRDefault="00B76638" w:rsidP="00520155">
            <w:pPr>
              <w:rPr>
                <w:rFonts w:ascii="Avenir Book" w:hAnsi="Avenir Book" w:cs="Calibri"/>
                <w:color w:val="000000"/>
                <w:sz w:val="24"/>
                <w:szCs w:val="24"/>
              </w:rPr>
            </w:pPr>
            <w:r>
              <w:rPr>
                <w:rFonts w:ascii="Avenir Book" w:hAnsi="Avenir Book" w:cs="Calibri"/>
                <w:color w:val="000000"/>
                <w:sz w:val="24"/>
                <w:szCs w:val="24"/>
              </w:rPr>
              <w:t>TOTAL</w:t>
            </w:r>
          </w:p>
          <w:p w14:paraId="2DE7CBDD" w14:textId="727C04EA" w:rsidR="00F841A4" w:rsidRPr="004E11B7" w:rsidRDefault="00F841A4" w:rsidP="00520155">
            <w:pPr>
              <w:rPr>
                <w:rFonts w:ascii="Avenir Book" w:hAnsi="Avenir Book" w:cs="Calibri"/>
                <w:color w:val="000000"/>
                <w:sz w:val="24"/>
                <w:szCs w:val="24"/>
              </w:rPr>
            </w:pPr>
          </w:p>
        </w:tc>
        <w:tc>
          <w:tcPr>
            <w:tcW w:w="2610" w:type="dxa"/>
          </w:tcPr>
          <w:p w14:paraId="3084AEF5" w14:textId="1D491275" w:rsidR="00B76638" w:rsidRPr="004E11B7" w:rsidRDefault="00B76638" w:rsidP="00520155">
            <w:pPr>
              <w:rPr>
                <w:rFonts w:ascii="Avenir Book" w:hAnsi="Avenir Book"/>
                <w:sz w:val="24"/>
                <w:szCs w:val="24"/>
              </w:rPr>
            </w:pPr>
            <w:r>
              <w:rPr>
                <w:rFonts w:ascii="Avenir Book" w:hAnsi="Avenir Book"/>
                <w:sz w:val="24"/>
                <w:szCs w:val="24"/>
              </w:rPr>
              <w:t>301 (35% people of color, 65% white)</w:t>
            </w:r>
          </w:p>
        </w:tc>
      </w:tr>
    </w:tbl>
    <w:p w14:paraId="7746B720" w14:textId="3FBD41A5" w:rsidR="00EA1498" w:rsidRPr="00EA1498" w:rsidRDefault="00EA1498" w:rsidP="0094281A">
      <w:pPr>
        <w:rPr>
          <w:b/>
          <w:bCs/>
        </w:rPr>
      </w:pPr>
      <w:bookmarkStart w:id="31" w:name="_Toc131103815"/>
      <w:bookmarkStart w:id="32" w:name="_Toc135681604"/>
      <w:bookmarkStart w:id="33" w:name="_Toc145854284"/>
      <w:r w:rsidRPr="00EA1498">
        <w:t xml:space="preserve">One strategy we plan to implement for future conferences is to </w:t>
      </w:r>
      <w:r w:rsidRPr="00A93538">
        <w:t>identify minority-serving institutions with graduate programs in rhetoric, composition, li</w:t>
      </w:r>
      <w:r>
        <w:t xml:space="preserve">teracy, and technical/professional writing and send administrators of those programs our CFPs to distribute. Further, as mentioned in </w:t>
      </w:r>
      <w:r w:rsidR="00A93538">
        <w:t>“</w:t>
      </w:r>
      <w:r>
        <w:t>Accessibilit</w:t>
      </w:r>
      <w:r w:rsidR="00A93538">
        <w:t>y: Co-Creating Access,”</w:t>
      </w:r>
      <w:r>
        <w:t xml:space="preserve"> below, financial support—such as through grants and sliding-scale registration</w:t>
      </w:r>
      <w:r w:rsidR="00673BFA">
        <w:t>—</w:t>
      </w:r>
      <w:r>
        <w:t>m</w:t>
      </w:r>
      <w:r w:rsidR="00673BFA">
        <w:t>ight</w:t>
      </w:r>
      <w:r>
        <w:t xml:space="preserve"> also increase participation from scholars of color at less-resourced institutions. </w:t>
      </w:r>
    </w:p>
    <w:p w14:paraId="17D522FA" w14:textId="066F4F6D" w:rsidR="00E656FC" w:rsidRPr="00124AEB" w:rsidRDefault="00863247" w:rsidP="00902194">
      <w:pPr>
        <w:pStyle w:val="Heading2"/>
      </w:pPr>
      <w:bookmarkStart w:id="34" w:name="_Toc146295934"/>
      <w:r w:rsidRPr="00124AEB">
        <w:t>Presenter Identities an Integral Part of the Proposal Review Process</w:t>
      </w:r>
      <w:bookmarkEnd w:id="31"/>
      <w:bookmarkEnd w:id="32"/>
      <w:bookmarkEnd w:id="33"/>
      <w:bookmarkEnd w:id="34"/>
      <w:r w:rsidRPr="00124AEB">
        <w:t xml:space="preserve"> </w:t>
      </w:r>
    </w:p>
    <w:p w14:paraId="66AB8BA3" w14:textId="42BF300E" w:rsidR="00E656FC" w:rsidRPr="0047686C" w:rsidRDefault="009A563C">
      <w:pPr>
        <w:rPr>
          <w:rFonts w:ascii="Avenir Book" w:hAnsi="Avenir Book"/>
          <w:sz w:val="24"/>
          <w:szCs w:val="24"/>
        </w:rPr>
      </w:pPr>
      <w:proofErr w:type="gramStart"/>
      <w:r>
        <w:rPr>
          <w:rFonts w:ascii="Avenir Book" w:hAnsi="Avenir Book"/>
          <w:sz w:val="24"/>
          <w:szCs w:val="24"/>
        </w:rPr>
        <w:t>In order for</w:t>
      </w:r>
      <w:proofErr w:type="gramEnd"/>
      <w:r>
        <w:rPr>
          <w:rFonts w:ascii="Avenir Book" w:hAnsi="Avenir Book"/>
          <w:sz w:val="24"/>
          <w:szCs w:val="24"/>
        </w:rPr>
        <w:t xml:space="preserve"> our panels to embody marginalized perspectives</w:t>
      </w:r>
      <w:r w:rsidRPr="0047686C">
        <w:rPr>
          <w:rFonts w:ascii="Avenir Book" w:hAnsi="Avenir Book"/>
          <w:sz w:val="24"/>
          <w:szCs w:val="24"/>
        </w:rPr>
        <w:t xml:space="preserve">, we </w:t>
      </w:r>
      <w:r>
        <w:rPr>
          <w:rFonts w:ascii="Avenir Book" w:hAnsi="Avenir Book"/>
          <w:sz w:val="24"/>
          <w:szCs w:val="24"/>
        </w:rPr>
        <w:t>included in our conference proposal a request for</w:t>
      </w:r>
      <w:r w:rsidRPr="0047686C">
        <w:rPr>
          <w:rFonts w:ascii="Avenir Book" w:hAnsi="Avenir Book"/>
          <w:sz w:val="24"/>
          <w:szCs w:val="24"/>
        </w:rPr>
        <w:t xml:space="preserve"> a brief bio in which people could describe the expertise they were bringing to their presentation. </w:t>
      </w:r>
    </w:p>
    <w:p w14:paraId="5E18DC9B" w14:textId="77777777" w:rsidR="00E656FC" w:rsidRPr="0047686C" w:rsidRDefault="00E656FC">
      <w:pPr>
        <w:rPr>
          <w:rFonts w:ascii="Avenir Book" w:hAnsi="Avenir Book"/>
          <w:sz w:val="24"/>
          <w:szCs w:val="24"/>
        </w:rPr>
      </w:pPr>
    </w:p>
    <w:p w14:paraId="34BCE4F5" w14:textId="2B7C4DA7" w:rsidR="00E656FC" w:rsidRPr="0047686C" w:rsidRDefault="00000000">
      <w:pPr>
        <w:rPr>
          <w:rFonts w:ascii="Avenir Book" w:hAnsi="Avenir Book"/>
          <w:sz w:val="24"/>
          <w:szCs w:val="24"/>
        </w:rPr>
      </w:pPr>
      <w:r w:rsidRPr="0047686C">
        <w:rPr>
          <w:rFonts w:ascii="Avenir Book" w:hAnsi="Avenir Book"/>
          <w:sz w:val="24"/>
          <w:szCs w:val="24"/>
        </w:rPr>
        <w:t xml:space="preserve">Related practices </w:t>
      </w:r>
      <w:r w:rsidR="009A563C">
        <w:rPr>
          <w:rFonts w:ascii="Avenir Book" w:hAnsi="Avenir Book"/>
          <w:sz w:val="24"/>
          <w:szCs w:val="24"/>
        </w:rPr>
        <w:t xml:space="preserve">have been adopted </w:t>
      </w:r>
      <w:r w:rsidRPr="0047686C">
        <w:rPr>
          <w:rFonts w:ascii="Avenir Book" w:hAnsi="Avenir Book"/>
          <w:sz w:val="24"/>
          <w:szCs w:val="24"/>
        </w:rPr>
        <w:t xml:space="preserve">by </w:t>
      </w:r>
      <w:r w:rsidR="00297EF6">
        <w:rPr>
          <w:rFonts w:ascii="Avenir Book" w:hAnsi="Avenir Book"/>
          <w:sz w:val="24"/>
          <w:szCs w:val="24"/>
        </w:rPr>
        <w:t>conferences such as the Conference on College Composition and Communication (</w:t>
      </w:r>
      <w:r w:rsidR="00795D72" w:rsidRPr="00795D72">
        <w:rPr>
          <w:rFonts w:ascii="Avenir Book" w:hAnsi="Avenir Book"/>
          <w:sz w:val="24"/>
          <w:szCs w:val="24"/>
        </w:rPr>
        <w:t xml:space="preserve">“Proposal Form Queries” in </w:t>
      </w:r>
      <w:r w:rsidR="00795D72">
        <w:rPr>
          <w:rFonts w:ascii="Avenir Book" w:hAnsi="Avenir Book"/>
          <w:sz w:val="24"/>
          <w:szCs w:val="24"/>
        </w:rPr>
        <w:t xml:space="preserve">the 2024 </w:t>
      </w:r>
      <w:hyperlink r:id="rId17" w:history="1">
        <w:r w:rsidR="00795D72" w:rsidRPr="00795D72">
          <w:rPr>
            <w:rStyle w:val="Hyperlink"/>
            <w:rFonts w:ascii="Avenir Book" w:hAnsi="Avenir Book"/>
            <w:sz w:val="24"/>
            <w:szCs w:val="24"/>
          </w:rPr>
          <w:t>Fields Needed to Submit a Proposal</w:t>
        </w:r>
      </w:hyperlink>
      <w:r w:rsidR="00297EF6">
        <w:rPr>
          <w:rFonts w:ascii="Avenir Book" w:hAnsi="Avenir Book"/>
          <w:sz w:val="24"/>
          <w:szCs w:val="24"/>
        </w:rPr>
        <w:t xml:space="preserve">), </w:t>
      </w:r>
      <w:r w:rsidRPr="0047686C">
        <w:rPr>
          <w:rFonts w:ascii="Avenir Book" w:hAnsi="Avenir Book"/>
          <w:sz w:val="24"/>
          <w:szCs w:val="24"/>
        </w:rPr>
        <w:t>the Society for American Archivists (</w:t>
      </w:r>
      <w:hyperlink r:id="rId18" w:history="1">
        <w:r w:rsidRPr="007E677F">
          <w:rPr>
            <w:rStyle w:val="Hyperlink"/>
            <w:rFonts w:ascii="Avenir Book" w:hAnsi="Avenir Book"/>
            <w:sz w:val="24"/>
            <w:szCs w:val="24"/>
          </w:rPr>
          <w:t>2023 CFP</w:t>
        </w:r>
      </w:hyperlink>
      <w:r w:rsidRPr="0047686C">
        <w:rPr>
          <w:rFonts w:ascii="Avenir Book" w:hAnsi="Avenir Book"/>
          <w:sz w:val="24"/>
          <w:szCs w:val="24"/>
        </w:rPr>
        <w:t>), the National Council on Public History (</w:t>
      </w:r>
      <w:hyperlink r:id="rId19" w:history="1">
        <w:r w:rsidRPr="007E677F">
          <w:rPr>
            <w:rStyle w:val="Hyperlink"/>
            <w:rFonts w:ascii="Avenir Book" w:hAnsi="Avenir Book"/>
            <w:sz w:val="24"/>
            <w:szCs w:val="24"/>
          </w:rPr>
          <w:t>2023 CFP</w:t>
        </w:r>
      </w:hyperlink>
      <w:r w:rsidRPr="0047686C">
        <w:rPr>
          <w:rFonts w:ascii="Avenir Book" w:hAnsi="Avenir Book"/>
          <w:sz w:val="24"/>
          <w:szCs w:val="24"/>
        </w:rPr>
        <w:t>), and the Modernist Studies Association (</w:t>
      </w:r>
      <w:hyperlink r:id="rId20" w:history="1">
        <w:r w:rsidRPr="007E677F">
          <w:rPr>
            <w:rStyle w:val="Hyperlink"/>
            <w:rFonts w:ascii="Avenir Book" w:hAnsi="Avenir Book"/>
            <w:sz w:val="24"/>
            <w:szCs w:val="24"/>
          </w:rPr>
          <w:t>2023 CFP</w:t>
        </w:r>
      </w:hyperlink>
      <w:r w:rsidRPr="0047686C">
        <w:rPr>
          <w:rFonts w:ascii="Avenir Book" w:hAnsi="Avenir Book"/>
          <w:sz w:val="24"/>
          <w:szCs w:val="24"/>
        </w:rPr>
        <w:t>).</w:t>
      </w:r>
      <w:r w:rsidRPr="0047686C">
        <w:rPr>
          <w:rFonts w:ascii="Avenir Book" w:hAnsi="Avenir Book"/>
          <w:sz w:val="24"/>
          <w:szCs w:val="24"/>
          <w:vertAlign w:val="superscript"/>
        </w:rPr>
        <w:footnoteReference w:id="4"/>
      </w:r>
      <w:r w:rsidRPr="0047686C">
        <w:rPr>
          <w:rFonts w:ascii="Avenir Book" w:hAnsi="Avenir Book"/>
          <w:sz w:val="24"/>
          <w:szCs w:val="24"/>
        </w:rPr>
        <w:t xml:space="preserve"> For the Modernist Studies Association conference, panels can receive a “revise and resubmit” decision if there needs to be </w:t>
      </w:r>
      <w:r w:rsidR="00DD572D">
        <w:rPr>
          <w:rFonts w:ascii="Avenir Book" w:hAnsi="Avenir Book"/>
          <w:sz w:val="24"/>
          <w:szCs w:val="24"/>
        </w:rPr>
        <w:t>a greater range of voices</w:t>
      </w:r>
      <w:r w:rsidRPr="0047686C">
        <w:rPr>
          <w:rFonts w:ascii="Avenir Book" w:hAnsi="Avenir Book"/>
          <w:sz w:val="24"/>
          <w:szCs w:val="24"/>
        </w:rPr>
        <w:t xml:space="preserve"> in, e.g., race, gender, institution, or rank (Amy </w:t>
      </w:r>
      <w:proofErr w:type="spellStart"/>
      <w:r w:rsidRPr="0047686C">
        <w:rPr>
          <w:rFonts w:ascii="Avenir Book" w:hAnsi="Avenir Book"/>
          <w:sz w:val="24"/>
          <w:szCs w:val="24"/>
        </w:rPr>
        <w:t>Clukey</w:t>
      </w:r>
      <w:proofErr w:type="spellEnd"/>
      <w:r w:rsidRPr="0047686C">
        <w:rPr>
          <w:rFonts w:ascii="Avenir Book" w:hAnsi="Avenir Book"/>
          <w:sz w:val="24"/>
          <w:szCs w:val="24"/>
        </w:rPr>
        <w:t xml:space="preserve">, personal communication).  </w:t>
      </w:r>
    </w:p>
    <w:p w14:paraId="4DA8570E" w14:textId="77777777" w:rsidR="00E656FC" w:rsidRPr="00124AEB" w:rsidRDefault="00000000" w:rsidP="00BA2F4B">
      <w:pPr>
        <w:pStyle w:val="Heading1"/>
        <w:rPr>
          <w:rFonts w:ascii="Avenir Book" w:hAnsi="Avenir Book"/>
        </w:rPr>
      </w:pPr>
      <w:bookmarkStart w:id="35" w:name="_heading=h.6jkbxwxs97fa" w:colFirst="0" w:colLast="0"/>
      <w:bookmarkStart w:id="36" w:name="_Toc131103816"/>
      <w:bookmarkStart w:id="37" w:name="_Toc135681605"/>
      <w:bookmarkStart w:id="38" w:name="_Toc145854285"/>
      <w:bookmarkStart w:id="39" w:name="_Toc146295935"/>
      <w:bookmarkEnd w:id="35"/>
      <w:r w:rsidRPr="00124AEB">
        <w:rPr>
          <w:rFonts w:ascii="Avenir Book" w:hAnsi="Avenir Book"/>
        </w:rPr>
        <w:t>Local Black-Owned Businesses Supported</w:t>
      </w:r>
      <w:bookmarkEnd w:id="36"/>
      <w:bookmarkEnd w:id="37"/>
      <w:bookmarkEnd w:id="38"/>
      <w:bookmarkEnd w:id="39"/>
    </w:p>
    <w:p w14:paraId="4E209BF0" w14:textId="6F815961" w:rsidR="00E656FC" w:rsidRPr="0047686C" w:rsidRDefault="00000000">
      <w:pPr>
        <w:spacing w:after="240"/>
        <w:rPr>
          <w:rFonts w:ascii="Avenir Book" w:hAnsi="Avenir Book"/>
          <w:sz w:val="24"/>
          <w:szCs w:val="24"/>
        </w:rPr>
      </w:pPr>
      <w:r w:rsidRPr="0047686C">
        <w:rPr>
          <w:rFonts w:ascii="Avenir Book" w:hAnsi="Avenir Book"/>
          <w:sz w:val="24"/>
          <w:szCs w:val="24"/>
        </w:rPr>
        <w:t>Another</w:t>
      </w:r>
      <w:r w:rsidR="002D5C36">
        <w:rPr>
          <w:rFonts w:ascii="Avenir Book" w:hAnsi="Avenir Book"/>
          <w:sz w:val="24"/>
          <w:szCs w:val="24"/>
        </w:rPr>
        <w:t xml:space="preserve"> of our</w:t>
      </w:r>
      <w:r w:rsidRPr="0047686C">
        <w:rPr>
          <w:rFonts w:ascii="Avenir Book" w:hAnsi="Avenir Book"/>
          <w:sz w:val="24"/>
          <w:szCs w:val="24"/>
        </w:rPr>
        <w:t xml:space="preserve"> commitment</w:t>
      </w:r>
      <w:r w:rsidR="002D5C36">
        <w:rPr>
          <w:rFonts w:ascii="Avenir Book" w:hAnsi="Avenir Book"/>
          <w:sz w:val="24"/>
          <w:szCs w:val="24"/>
        </w:rPr>
        <w:t>s</w:t>
      </w:r>
      <w:r w:rsidRPr="0047686C">
        <w:rPr>
          <w:rFonts w:ascii="Avenir Book" w:hAnsi="Avenir Book"/>
          <w:sz w:val="24"/>
          <w:szCs w:val="24"/>
        </w:rPr>
        <w:t xml:space="preserve"> to fighting anti-Black racism </w:t>
      </w:r>
      <w:r w:rsidR="00C02E74">
        <w:rPr>
          <w:rFonts w:ascii="Avenir Book" w:hAnsi="Avenir Book"/>
          <w:sz w:val="24"/>
          <w:szCs w:val="24"/>
        </w:rPr>
        <w:t>i</w:t>
      </w:r>
      <w:r w:rsidRPr="0047686C">
        <w:rPr>
          <w:rFonts w:ascii="Avenir Book" w:hAnsi="Avenir Book"/>
          <w:sz w:val="24"/>
          <w:szCs w:val="24"/>
        </w:rPr>
        <w:t xml:space="preserve">s </w:t>
      </w:r>
      <w:r w:rsidR="00307791">
        <w:rPr>
          <w:rFonts w:ascii="Avenir Book" w:hAnsi="Avenir Book"/>
          <w:sz w:val="24"/>
          <w:szCs w:val="24"/>
        </w:rPr>
        <w:t xml:space="preserve">economic: </w:t>
      </w:r>
      <w:r w:rsidRPr="0047686C">
        <w:rPr>
          <w:rFonts w:ascii="Avenir Book" w:hAnsi="Avenir Book"/>
          <w:sz w:val="24"/>
          <w:szCs w:val="24"/>
        </w:rPr>
        <w:t>to “support local Black-owned businesses whenever possible” (</w:t>
      </w:r>
      <w:r w:rsidR="00A06B17">
        <w:rPr>
          <w:rFonts w:ascii="Avenir Book" w:hAnsi="Avenir Book"/>
          <w:sz w:val="24"/>
          <w:szCs w:val="24"/>
        </w:rPr>
        <w:t>“</w:t>
      </w:r>
      <w:hyperlink r:id="rId21" w:history="1">
        <w:r w:rsidRPr="00DC2FFF">
          <w:rPr>
            <w:rStyle w:val="Hyperlink"/>
            <w:rFonts w:ascii="Avenir Book" w:hAnsi="Avenir Book"/>
            <w:sz w:val="24"/>
            <w:szCs w:val="24"/>
          </w:rPr>
          <w:t>Watson and Anti-Black Racism</w:t>
        </w:r>
      </w:hyperlink>
      <w:r w:rsidR="00A06B17">
        <w:rPr>
          <w:rFonts w:ascii="Avenir Book" w:hAnsi="Avenir Book"/>
          <w:sz w:val="24"/>
          <w:szCs w:val="24"/>
          <w:u w:val="single"/>
        </w:rPr>
        <w:t>”</w:t>
      </w:r>
      <w:r w:rsidRPr="0047686C">
        <w:rPr>
          <w:rFonts w:ascii="Avenir Book" w:hAnsi="Avenir Book"/>
          <w:sz w:val="24"/>
          <w:szCs w:val="24"/>
        </w:rPr>
        <w:t xml:space="preserve">). Because the 2021conference was virtual, </w:t>
      </w:r>
      <w:r w:rsidR="002D5C36">
        <w:rPr>
          <w:rFonts w:ascii="Avenir Book" w:hAnsi="Avenir Book"/>
          <w:sz w:val="24"/>
          <w:szCs w:val="24"/>
        </w:rPr>
        <w:t>there was no occasion</w:t>
      </w:r>
      <w:r w:rsidRPr="0047686C">
        <w:rPr>
          <w:rFonts w:ascii="Avenir Book" w:hAnsi="Avenir Book"/>
          <w:sz w:val="24"/>
          <w:szCs w:val="24"/>
        </w:rPr>
        <w:t xml:space="preserve"> to pay for catering, </w:t>
      </w:r>
      <w:r w:rsidRPr="0047686C">
        <w:rPr>
          <w:rFonts w:ascii="Avenir Book" w:hAnsi="Avenir Book"/>
          <w:sz w:val="24"/>
          <w:szCs w:val="24"/>
        </w:rPr>
        <w:lastRenderedPageBreak/>
        <w:t xml:space="preserve">hotels, or transportation; however, we </w:t>
      </w:r>
      <w:r w:rsidR="002D5C36">
        <w:rPr>
          <w:rFonts w:ascii="Avenir Book" w:hAnsi="Avenir Book"/>
          <w:sz w:val="24"/>
          <w:szCs w:val="24"/>
        </w:rPr>
        <w:t>did find other opportunities</w:t>
      </w:r>
      <w:r w:rsidRPr="0047686C">
        <w:rPr>
          <w:rFonts w:ascii="Avenir Book" w:hAnsi="Avenir Book"/>
          <w:sz w:val="24"/>
          <w:szCs w:val="24"/>
        </w:rPr>
        <w:t xml:space="preserve"> </w:t>
      </w:r>
      <w:r w:rsidR="002D5C36">
        <w:rPr>
          <w:rFonts w:ascii="Avenir Book" w:hAnsi="Avenir Book"/>
          <w:sz w:val="24"/>
          <w:szCs w:val="24"/>
        </w:rPr>
        <w:t>to engage</w:t>
      </w:r>
      <w:r w:rsidRPr="0047686C">
        <w:rPr>
          <w:rFonts w:ascii="Avenir Book" w:hAnsi="Avenir Book"/>
          <w:sz w:val="24"/>
          <w:szCs w:val="24"/>
        </w:rPr>
        <w:t xml:space="preserve"> </w:t>
      </w:r>
      <w:r w:rsidR="002D5C36">
        <w:rPr>
          <w:rFonts w:ascii="Avenir Book" w:hAnsi="Avenir Book"/>
          <w:sz w:val="24"/>
          <w:szCs w:val="24"/>
        </w:rPr>
        <w:t>several</w:t>
      </w:r>
      <w:r w:rsidRPr="0047686C">
        <w:rPr>
          <w:rFonts w:ascii="Avenir Book" w:hAnsi="Avenir Book"/>
          <w:sz w:val="24"/>
          <w:szCs w:val="24"/>
        </w:rPr>
        <w:t xml:space="preserve"> Black-owned businesses. </w:t>
      </w:r>
    </w:p>
    <w:p w14:paraId="540B1696" w14:textId="77777777" w:rsidR="00E656FC" w:rsidRPr="0047686C" w:rsidRDefault="00000000">
      <w:pPr>
        <w:numPr>
          <w:ilvl w:val="0"/>
          <w:numId w:val="2"/>
        </w:numPr>
        <w:rPr>
          <w:rFonts w:ascii="Avenir Book" w:hAnsi="Avenir Book"/>
          <w:sz w:val="24"/>
          <w:szCs w:val="24"/>
        </w:rPr>
      </w:pPr>
      <w:r w:rsidRPr="0047686C">
        <w:rPr>
          <w:rFonts w:ascii="Avenir Book" w:hAnsi="Avenir Book"/>
          <w:sz w:val="24"/>
          <w:szCs w:val="24"/>
        </w:rPr>
        <w:t xml:space="preserve">Local Black-owned businesses supported through </w:t>
      </w:r>
      <w:hyperlink r:id="rId22">
        <w:r w:rsidRPr="0047686C">
          <w:rPr>
            <w:rFonts w:ascii="Avenir Book" w:hAnsi="Avenir Book"/>
            <w:sz w:val="24"/>
            <w:szCs w:val="24"/>
            <w:u w:val="single"/>
          </w:rPr>
          <w:t>raffle prizes</w:t>
        </w:r>
      </w:hyperlink>
      <w:r w:rsidRPr="0047686C">
        <w:rPr>
          <w:rFonts w:ascii="Avenir Book" w:hAnsi="Avenir Book"/>
          <w:sz w:val="24"/>
          <w:szCs w:val="24"/>
        </w:rPr>
        <w:t>:</w:t>
      </w:r>
    </w:p>
    <w:p w14:paraId="3FFAF307" w14:textId="590680AE" w:rsidR="002D5C36" w:rsidRPr="002D5C36" w:rsidRDefault="00000000">
      <w:pPr>
        <w:numPr>
          <w:ilvl w:val="1"/>
          <w:numId w:val="2"/>
        </w:numPr>
        <w:rPr>
          <w:rFonts w:ascii="Avenir Book" w:hAnsi="Avenir Book"/>
          <w:sz w:val="24"/>
          <w:szCs w:val="24"/>
        </w:rPr>
      </w:pPr>
      <w:hyperlink r:id="rId23" w:history="1">
        <w:r w:rsidR="002D5C36" w:rsidRPr="007E677F">
          <w:rPr>
            <w:rStyle w:val="Hyperlink"/>
            <w:rFonts w:ascii="Avenir Book" w:hAnsi="Avenir Book"/>
            <w:sz w:val="24"/>
            <w:szCs w:val="24"/>
          </w:rPr>
          <w:t>F.L.Y Girl Candles</w:t>
        </w:r>
      </w:hyperlink>
    </w:p>
    <w:p w14:paraId="4AC6BF25" w14:textId="62305014" w:rsidR="00E656FC" w:rsidRPr="0047686C" w:rsidRDefault="00000000">
      <w:pPr>
        <w:numPr>
          <w:ilvl w:val="1"/>
          <w:numId w:val="2"/>
        </w:numPr>
        <w:rPr>
          <w:rFonts w:ascii="Avenir Book" w:hAnsi="Avenir Book"/>
          <w:sz w:val="24"/>
          <w:szCs w:val="24"/>
        </w:rPr>
      </w:pPr>
      <w:hyperlink r:id="rId24" w:history="1">
        <w:r w:rsidR="001B50AA" w:rsidRPr="001B50AA">
          <w:rPr>
            <w:rStyle w:val="Hyperlink"/>
            <w:rFonts w:ascii="Avenir Book" w:hAnsi="Avenir Book"/>
            <w:sz w:val="24"/>
            <w:szCs w:val="24"/>
          </w:rPr>
          <w:t>Four Pegs Smokehouse and Bar</w:t>
        </w:r>
      </w:hyperlink>
    </w:p>
    <w:p w14:paraId="38DC5927" w14:textId="52FDB316" w:rsidR="002D5C36" w:rsidRPr="002D5C36" w:rsidRDefault="00000000">
      <w:pPr>
        <w:numPr>
          <w:ilvl w:val="1"/>
          <w:numId w:val="2"/>
        </w:numPr>
        <w:rPr>
          <w:rFonts w:ascii="Avenir Book" w:hAnsi="Avenir Book"/>
          <w:sz w:val="24"/>
          <w:szCs w:val="24"/>
        </w:rPr>
      </w:pPr>
      <w:hyperlink r:id="rId25" w:history="1">
        <w:r w:rsidR="002D5C36" w:rsidRPr="001B50AA">
          <w:rPr>
            <w:rStyle w:val="Hyperlink"/>
            <w:rFonts w:ascii="Avenir Book" w:hAnsi="Avenir Book"/>
            <w:sz w:val="24"/>
            <w:szCs w:val="24"/>
          </w:rPr>
          <w:t>Garden Girl Foods</w:t>
        </w:r>
      </w:hyperlink>
    </w:p>
    <w:p w14:paraId="208244EC" w14:textId="203F02E2" w:rsidR="00E656FC" w:rsidRPr="0047686C" w:rsidRDefault="00000000">
      <w:pPr>
        <w:numPr>
          <w:ilvl w:val="1"/>
          <w:numId w:val="2"/>
        </w:numPr>
        <w:rPr>
          <w:rFonts w:ascii="Avenir Book" w:hAnsi="Avenir Book"/>
          <w:sz w:val="24"/>
          <w:szCs w:val="24"/>
        </w:rPr>
      </w:pPr>
      <w:hyperlink r:id="rId26" w:history="1">
        <w:proofErr w:type="spellStart"/>
        <w:r w:rsidR="001B50AA" w:rsidRPr="001B50AA">
          <w:rPr>
            <w:rStyle w:val="Hyperlink"/>
            <w:rFonts w:ascii="Avenir Book" w:hAnsi="Avenir Book"/>
            <w:sz w:val="24"/>
            <w:szCs w:val="24"/>
          </w:rPr>
          <w:t>Sweetee</w:t>
        </w:r>
        <w:proofErr w:type="spellEnd"/>
        <w:r w:rsidR="001B50AA" w:rsidRPr="001B50AA">
          <w:rPr>
            <w:rStyle w:val="Hyperlink"/>
            <w:rFonts w:ascii="Avenir Book" w:hAnsi="Avenir Book"/>
            <w:sz w:val="24"/>
            <w:szCs w:val="24"/>
          </w:rPr>
          <w:t xml:space="preserve"> Pies Butterfly</w:t>
        </w:r>
      </w:hyperlink>
    </w:p>
    <w:p w14:paraId="409AD146" w14:textId="71EF55CC" w:rsidR="00E656FC" w:rsidRPr="0047686C" w:rsidRDefault="00000000">
      <w:pPr>
        <w:numPr>
          <w:ilvl w:val="0"/>
          <w:numId w:val="2"/>
        </w:numPr>
        <w:rPr>
          <w:rFonts w:ascii="Avenir Book" w:hAnsi="Avenir Book"/>
          <w:sz w:val="24"/>
          <w:szCs w:val="24"/>
        </w:rPr>
      </w:pPr>
      <w:r w:rsidRPr="0047686C">
        <w:rPr>
          <w:rFonts w:ascii="Avenir Book" w:hAnsi="Avenir Book"/>
          <w:sz w:val="24"/>
          <w:szCs w:val="24"/>
        </w:rPr>
        <w:t>Out-of-</w:t>
      </w:r>
      <w:r w:rsidR="002D5C36">
        <w:rPr>
          <w:rFonts w:ascii="Avenir Book" w:hAnsi="Avenir Book"/>
          <w:sz w:val="24"/>
          <w:szCs w:val="24"/>
        </w:rPr>
        <w:t>s</w:t>
      </w:r>
      <w:r w:rsidRPr="0047686C">
        <w:rPr>
          <w:rFonts w:ascii="Avenir Book" w:hAnsi="Avenir Book"/>
          <w:sz w:val="24"/>
          <w:szCs w:val="24"/>
        </w:rPr>
        <w:t xml:space="preserve">tate Black-owned businesses </w:t>
      </w:r>
      <w:r w:rsidR="002D5C36">
        <w:rPr>
          <w:rFonts w:ascii="Avenir Book" w:hAnsi="Avenir Book"/>
          <w:sz w:val="24"/>
          <w:szCs w:val="24"/>
        </w:rPr>
        <w:t>employed:</w:t>
      </w:r>
    </w:p>
    <w:p w14:paraId="383C4E0B" w14:textId="499E1D28" w:rsidR="002D5C36" w:rsidRPr="002D5C36" w:rsidRDefault="002D5C36">
      <w:pPr>
        <w:numPr>
          <w:ilvl w:val="1"/>
          <w:numId w:val="2"/>
        </w:numPr>
        <w:rPr>
          <w:rFonts w:ascii="Avenir Book" w:hAnsi="Avenir Book"/>
          <w:sz w:val="24"/>
          <w:szCs w:val="24"/>
        </w:rPr>
      </w:pPr>
      <w:r w:rsidRPr="0047686C">
        <w:rPr>
          <w:rFonts w:ascii="Avenir Book" w:hAnsi="Avenir Book"/>
          <w:sz w:val="24"/>
          <w:szCs w:val="24"/>
        </w:rPr>
        <w:t xml:space="preserve">ASL Interpretation: </w:t>
      </w:r>
      <w:hyperlink r:id="rId27" w:history="1">
        <w:r w:rsidRPr="001B50AA">
          <w:rPr>
            <w:rStyle w:val="Hyperlink"/>
            <w:rFonts w:ascii="Avenir Book" w:hAnsi="Avenir Book"/>
            <w:sz w:val="24"/>
            <w:szCs w:val="24"/>
          </w:rPr>
          <w:t>CDJ Interpreting, LLC</w:t>
        </w:r>
      </w:hyperlink>
      <w:r w:rsidRPr="0047686C">
        <w:rPr>
          <w:rFonts w:ascii="Avenir Book" w:hAnsi="Avenir Book"/>
          <w:sz w:val="24"/>
          <w:szCs w:val="24"/>
        </w:rPr>
        <w:t xml:space="preserve"> </w:t>
      </w:r>
    </w:p>
    <w:p w14:paraId="0E5B4579" w14:textId="28681AD9" w:rsidR="00E656FC" w:rsidRPr="002D5C36" w:rsidRDefault="00000000">
      <w:pPr>
        <w:numPr>
          <w:ilvl w:val="1"/>
          <w:numId w:val="2"/>
        </w:numPr>
        <w:rPr>
          <w:rFonts w:ascii="Avenir Book" w:hAnsi="Avenir Book"/>
          <w:sz w:val="24"/>
          <w:szCs w:val="24"/>
        </w:rPr>
      </w:pPr>
      <w:r w:rsidRPr="0047686C">
        <w:rPr>
          <w:rFonts w:ascii="Avenir Book" w:hAnsi="Avenir Book"/>
          <w:sz w:val="24"/>
          <w:szCs w:val="24"/>
        </w:rPr>
        <w:t xml:space="preserve">CART Captioner: </w:t>
      </w:r>
      <w:hyperlink r:id="rId28" w:history="1">
        <w:r w:rsidRPr="001B50AA">
          <w:rPr>
            <w:rStyle w:val="Hyperlink"/>
            <w:rFonts w:ascii="Avenir Book" w:hAnsi="Avenir Book"/>
            <w:sz w:val="24"/>
            <w:szCs w:val="24"/>
          </w:rPr>
          <w:t>Michelle Houston, RPR</w:t>
        </w:r>
      </w:hyperlink>
      <w:r w:rsidRPr="0047686C">
        <w:rPr>
          <w:rFonts w:ascii="Avenir Book" w:hAnsi="Avenir Book"/>
          <w:sz w:val="24"/>
          <w:szCs w:val="24"/>
          <w:u w:val="single"/>
        </w:rPr>
        <w:t xml:space="preserve"> </w:t>
      </w:r>
    </w:p>
    <w:p w14:paraId="3A9C0A60" w14:textId="77777777" w:rsidR="002D5C36" w:rsidRPr="0047686C" w:rsidRDefault="002D5C36" w:rsidP="002D5C36">
      <w:pPr>
        <w:ind w:left="1440"/>
        <w:rPr>
          <w:rFonts w:ascii="Avenir Book" w:hAnsi="Avenir Book"/>
          <w:sz w:val="24"/>
          <w:szCs w:val="24"/>
        </w:rPr>
      </w:pPr>
    </w:p>
    <w:p w14:paraId="3F48F705" w14:textId="545E837F" w:rsidR="00C02E74" w:rsidRDefault="0008266D" w:rsidP="00C02E74">
      <w:pPr>
        <w:spacing w:after="240"/>
        <w:rPr>
          <w:rFonts w:ascii="Avenir Book" w:hAnsi="Avenir Book"/>
          <w:sz w:val="24"/>
          <w:szCs w:val="24"/>
        </w:rPr>
      </w:pPr>
      <w:r>
        <w:rPr>
          <w:rFonts w:ascii="Avenir Book" w:hAnsi="Avenir Book"/>
          <w:sz w:val="24"/>
          <w:szCs w:val="24"/>
        </w:rPr>
        <w:t xml:space="preserve">In addition, we suspended conference registration fees and instead </w:t>
      </w:r>
      <w:r w:rsidRPr="00307791">
        <w:rPr>
          <w:rFonts w:ascii="Avenir Book" w:hAnsi="Avenir Book"/>
          <w:sz w:val="24"/>
          <w:szCs w:val="24"/>
        </w:rPr>
        <w:t xml:space="preserve">encouraged attendees to donate </w:t>
      </w:r>
      <w:r w:rsidRPr="0047686C">
        <w:rPr>
          <w:rFonts w:ascii="Avenir Book" w:hAnsi="Avenir Book"/>
          <w:sz w:val="24"/>
          <w:szCs w:val="24"/>
        </w:rPr>
        <w:t xml:space="preserve">to </w:t>
      </w:r>
      <w:hyperlink r:id="rId29" w:history="1">
        <w:r w:rsidRPr="00307791">
          <w:rPr>
            <w:rStyle w:val="Hyperlink"/>
            <w:rFonts w:ascii="Avenir Book" w:hAnsi="Avenir Book"/>
            <w:sz w:val="24"/>
            <w:szCs w:val="24"/>
          </w:rPr>
          <w:t>local Black-led initiatives and institutions</w:t>
        </w:r>
      </w:hyperlink>
      <w:r>
        <w:rPr>
          <w:rFonts w:ascii="Avenir Book" w:hAnsi="Avenir Book"/>
          <w:sz w:val="24"/>
          <w:szCs w:val="24"/>
        </w:rPr>
        <w:t xml:space="preserve">: </w:t>
      </w:r>
      <w:r w:rsidRPr="0047686C">
        <w:rPr>
          <w:rFonts w:ascii="Avenir Book" w:hAnsi="Avenir Book"/>
          <w:sz w:val="24"/>
          <w:szCs w:val="24"/>
        </w:rPr>
        <w:t xml:space="preserve">Pocket Change, Roots 101 African American Museum, </w:t>
      </w:r>
      <w:r w:rsidRPr="0047686C">
        <w:rPr>
          <w:rFonts w:ascii="Avenir Book" w:hAnsi="Avenir Book"/>
          <w:i/>
          <w:sz w:val="24"/>
          <w:szCs w:val="24"/>
        </w:rPr>
        <w:t>taunt</w:t>
      </w:r>
      <w:r w:rsidRPr="0047686C">
        <w:rPr>
          <w:rFonts w:ascii="Avenir Book" w:hAnsi="Avenir Book"/>
          <w:sz w:val="24"/>
          <w:szCs w:val="24"/>
        </w:rPr>
        <w:t xml:space="preserve">, the (Un)Known Project, and </w:t>
      </w:r>
      <w:r>
        <w:rPr>
          <w:rFonts w:ascii="Avenir Book" w:hAnsi="Avenir Book"/>
          <w:sz w:val="24"/>
          <w:szCs w:val="24"/>
        </w:rPr>
        <w:t xml:space="preserve">the </w:t>
      </w:r>
      <w:r w:rsidRPr="0047686C">
        <w:rPr>
          <w:rFonts w:ascii="Avenir Book" w:hAnsi="Avenir Book"/>
          <w:sz w:val="24"/>
          <w:szCs w:val="24"/>
        </w:rPr>
        <w:t>Western Branch Library.</w:t>
      </w:r>
      <w:r>
        <w:rPr>
          <w:rFonts w:ascii="Avenir Book" w:hAnsi="Avenir Book"/>
          <w:sz w:val="24"/>
          <w:szCs w:val="24"/>
        </w:rPr>
        <w:t xml:space="preserve"> And the Watson conference team </w:t>
      </w:r>
      <w:r w:rsidRPr="0047686C">
        <w:rPr>
          <w:rFonts w:ascii="Avenir Book" w:hAnsi="Avenir Book"/>
          <w:sz w:val="24"/>
          <w:szCs w:val="24"/>
        </w:rPr>
        <w:t xml:space="preserve">assisted the </w:t>
      </w:r>
      <w:r w:rsidR="002D5C36">
        <w:rPr>
          <w:rFonts w:ascii="Avenir Book" w:hAnsi="Avenir Book"/>
          <w:sz w:val="24"/>
          <w:szCs w:val="24"/>
        </w:rPr>
        <w:t xml:space="preserve">UofL </w:t>
      </w:r>
      <w:r w:rsidRPr="0047686C">
        <w:rPr>
          <w:rFonts w:ascii="Avenir Book" w:hAnsi="Avenir Book"/>
          <w:sz w:val="24"/>
          <w:szCs w:val="24"/>
        </w:rPr>
        <w:t xml:space="preserve">writing center with </w:t>
      </w:r>
      <w:r>
        <w:rPr>
          <w:rFonts w:ascii="Avenir Book" w:hAnsi="Avenir Book"/>
          <w:sz w:val="24"/>
          <w:szCs w:val="24"/>
        </w:rPr>
        <w:t xml:space="preserve">the </w:t>
      </w:r>
      <w:r w:rsidRPr="0047686C">
        <w:rPr>
          <w:rFonts w:ascii="Avenir Book" w:hAnsi="Avenir Book"/>
          <w:sz w:val="24"/>
          <w:szCs w:val="24"/>
        </w:rPr>
        <w:t xml:space="preserve">Western </w:t>
      </w:r>
      <w:r>
        <w:rPr>
          <w:rFonts w:ascii="Avenir Book" w:hAnsi="Avenir Book"/>
          <w:sz w:val="24"/>
          <w:szCs w:val="24"/>
        </w:rPr>
        <w:t xml:space="preserve">Branch </w:t>
      </w:r>
      <w:r w:rsidRPr="0047686C">
        <w:rPr>
          <w:rFonts w:ascii="Avenir Book" w:hAnsi="Avenir Book"/>
          <w:sz w:val="24"/>
          <w:szCs w:val="24"/>
        </w:rPr>
        <w:t xml:space="preserve">Library’s revived </w:t>
      </w:r>
      <w:hyperlink r:id="rId30" w:history="1">
        <w:r w:rsidRPr="001B50AA">
          <w:rPr>
            <w:rStyle w:val="Hyperlink"/>
            <w:rFonts w:ascii="Avenir Book" w:hAnsi="Avenir Book"/>
            <w:sz w:val="24"/>
            <w:szCs w:val="24"/>
          </w:rPr>
          <w:t>Cotter Cup storytelling competition</w:t>
        </w:r>
      </w:hyperlink>
      <w:r w:rsidRPr="0047686C">
        <w:rPr>
          <w:rFonts w:ascii="Avenir Book" w:hAnsi="Avenir Book"/>
          <w:sz w:val="24"/>
          <w:szCs w:val="24"/>
        </w:rPr>
        <w:t xml:space="preserve"> by serving as </w:t>
      </w:r>
      <w:hyperlink r:id="rId31" w:history="1">
        <w:r w:rsidRPr="001B50AA">
          <w:rPr>
            <w:rStyle w:val="Hyperlink"/>
            <w:rFonts w:ascii="Avenir Book" w:hAnsi="Avenir Book"/>
            <w:sz w:val="24"/>
            <w:szCs w:val="24"/>
          </w:rPr>
          <w:t>writing consultants</w:t>
        </w:r>
      </w:hyperlink>
      <w:r w:rsidR="002D5C36">
        <w:rPr>
          <w:rFonts w:ascii="Avenir Book" w:hAnsi="Avenir Book"/>
          <w:sz w:val="24"/>
          <w:szCs w:val="24"/>
        </w:rPr>
        <w:t xml:space="preserve"> and sponsoring prizes</w:t>
      </w:r>
      <w:r w:rsidRPr="0047686C">
        <w:rPr>
          <w:rFonts w:ascii="Avenir Book" w:hAnsi="Avenir Book"/>
          <w:sz w:val="24"/>
          <w:szCs w:val="24"/>
        </w:rPr>
        <w:t xml:space="preserve">. </w:t>
      </w:r>
      <w:bookmarkStart w:id="40" w:name="_heading=h.tq2j2vecmw74" w:colFirst="0" w:colLast="0"/>
      <w:bookmarkEnd w:id="40"/>
    </w:p>
    <w:p w14:paraId="4E08D97D" w14:textId="655F491C" w:rsidR="00BA2F4B" w:rsidRPr="0047686C" w:rsidRDefault="00902194" w:rsidP="00C02E74">
      <w:pPr>
        <w:spacing w:after="240"/>
        <w:rPr>
          <w:rFonts w:ascii="Avenir Book" w:hAnsi="Avenir Book"/>
          <w:sz w:val="24"/>
          <w:szCs w:val="24"/>
        </w:rPr>
      </w:pPr>
      <w:r w:rsidRPr="0047686C">
        <w:rPr>
          <w:rFonts w:ascii="Avenir Book" w:hAnsi="Avenir Book"/>
          <w:sz w:val="24"/>
          <w:szCs w:val="24"/>
        </w:rPr>
        <w:t xml:space="preserve">In the future, we plan to use the </w:t>
      </w:r>
      <w:hyperlink r:id="rId32" w:history="1">
        <w:r w:rsidRPr="001B50AA">
          <w:rPr>
            <w:rStyle w:val="Hyperlink"/>
            <w:rFonts w:ascii="Avenir Book" w:hAnsi="Avenir Book"/>
            <w:sz w:val="24"/>
            <w:szCs w:val="24"/>
          </w:rPr>
          <w:t>Buy Black Lou</w:t>
        </w:r>
      </w:hyperlink>
      <w:r w:rsidRPr="0047686C">
        <w:rPr>
          <w:rFonts w:ascii="Avenir Book" w:hAnsi="Avenir Book"/>
          <w:sz w:val="24"/>
          <w:szCs w:val="24"/>
        </w:rPr>
        <w:t xml:space="preserve"> Facebook Group to find and hire </w:t>
      </w:r>
      <w:r w:rsidR="00C02E74">
        <w:rPr>
          <w:rFonts w:ascii="Avenir Book" w:hAnsi="Avenir Book"/>
          <w:sz w:val="24"/>
          <w:szCs w:val="24"/>
        </w:rPr>
        <w:t xml:space="preserve">local </w:t>
      </w:r>
      <w:r w:rsidRPr="0047686C">
        <w:rPr>
          <w:rFonts w:ascii="Avenir Book" w:hAnsi="Avenir Book"/>
          <w:sz w:val="24"/>
          <w:szCs w:val="24"/>
        </w:rPr>
        <w:t>specialists</w:t>
      </w:r>
      <w:r w:rsidR="00C02E74">
        <w:rPr>
          <w:rFonts w:ascii="Avenir Book" w:hAnsi="Avenir Book"/>
          <w:sz w:val="24"/>
          <w:szCs w:val="24"/>
        </w:rPr>
        <w:t>, e.g., foreign-language interpreters. Poor planning compelled us to hire a non-Black Spanish interpreter on short notice.</w:t>
      </w:r>
    </w:p>
    <w:p w14:paraId="34D64A57" w14:textId="77777777" w:rsidR="00BA2F4B" w:rsidRPr="00124AEB" w:rsidRDefault="00000000" w:rsidP="00BA2F4B">
      <w:pPr>
        <w:pStyle w:val="Heading1"/>
        <w:rPr>
          <w:rFonts w:ascii="Avenir Book" w:hAnsi="Avenir Book"/>
        </w:rPr>
      </w:pPr>
      <w:bookmarkStart w:id="41" w:name="_Toc131103818"/>
      <w:bookmarkStart w:id="42" w:name="_Toc135681606"/>
      <w:bookmarkStart w:id="43" w:name="_Toc145854286"/>
      <w:bookmarkStart w:id="44" w:name="_Toc146295936"/>
      <w:r w:rsidRPr="00124AEB">
        <w:rPr>
          <w:rFonts w:ascii="Avenir Book" w:hAnsi="Avenir Book"/>
        </w:rPr>
        <w:t>Preparing against Microaggressions and Hate Speech</w:t>
      </w:r>
      <w:bookmarkEnd w:id="41"/>
      <w:bookmarkEnd w:id="42"/>
      <w:bookmarkEnd w:id="43"/>
      <w:bookmarkEnd w:id="44"/>
    </w:p>
    <w:p w14:paraId="1E7C43F0" w14:textId="5B9C978D" w:rsidR="00E656FC" w:rsidRPr="0047686C" w:rsidRDefault="00C02E74">
      <w:pPr>
        <w:spacing w:after="240"/>
        <w:rPr>
          <w:rFonts w:ascii="Avenir Book" w:hAnsi="Avenir Book"/>
          <w:sz w:val="24"/>
          <w:szCs w:val="24"/>
        </w:rPr>
      </w:pPr>
      <w:r>
        <w:rPr>
          <w:rFonts w:ascii="Avenir Book" w:hAnsi="Avenir Book"/>
          <w:sz w:val="24"/>
          <w:szCs w:val="24"/>
        </w:rPr>
        <w:t>Our</w:t>
      </w:r>
      <w:r w:rsidRPr="0047686C">
        <w:rPr>
          <w:rFonts w:ascii="Avenir Book" w:hAnsi="Avenir Book"/>
          <w:sz w:val="24"/>
          <w:szCs w:val="24"/>
        </w:rPr>
        <w:t xml:space="preserve"> third commitment to fighting anti-Black racism </w:t>
      </w:r>
      <w:r>
        <w:rPr>
          <w:rFonts w:ascii="Avenir Book" w:hAnsi="Avenir Book"/>
          <w:sz w:val="24"/>
          <w:szCs w:val="24"/>
        </w:rPr>
        <w:t>i</w:t>
      </w:r>
      <w:r w:rsidRPr="0047686C">
        <w:rPr>
          <w:rFonts w:ascii="Avenir Book" w:hAnsi="Avenir Book"/>
          <w:sz w:val="24"/>
          <w:szCs w:val="24"/>
        </w:rPr>
        <w:t xml:space="preserve">s </w:t>
      </w:r>
      <w:r w:rsidR="00307791">
        <w:rPr>
          <w:rFonts w:ascii="Avenir Book" w:hAnsi="Avenir Book"/>
          <w:sz w:val="24"/>
          <w:szCs w:val="24"/>
        </w:rPr>
        <w:t xml:space="preserve">to combat oppressive interpersonal dynamics by </w:t>
      </w:r>
      <w:r w:rsidRPr="0047686C">
        <w:rPr>
          <w:rFonts w:ascii="Avenir Book" w:hAnsi="Avenir Book"/>
          <w:sz w:val="24"/>
          <w:szCs w:val="24"/>
        </w:rPr>
        <w:t>“</w:t>
      </w:r>
      <w:proofErr w:type="spellStart"/>
      <w:r w:rsidRPr="0047686C">
        <w:rPr>
          <w:rFonts w:ascii="Avenir Book" w:hAnsi="Avenir Book"/>
          <w:sz w:val="24"/>
          <w:szCs w:val="24"/>
        </w:rPr>
        <w:t>prepar</w:t>
      </w:r>
      <w:proofErr w:type="spellEnd"/>
      <w:r w:rsidR="00307791">
        <w:rPr>
          <w:rFonts w:ascii="Avenir Book" w:hAnsi="Avenir Book"/>
          <w:sz w:val="24"/>
          <w:szCs w:val="24"/>
        </w:rPr>
        <w:t>[</w:t>
      </w:r>
      <w:proofErr w:type="spellStart"/>
      <w:r w:rsidR="00307791">
        <w:rPr>
          <w:rFonts w:ascii="Avenir Book" w:hAnsi="Avenir Book"/>
          <w:sz w:val="24"/>
          <w:szCs w:val="24"/>
        </w:rPr>
        <w:t>ing</w:t>
      </w:r>
      <w:proofErr w:type="spellEnd"/>
      <w:r w:rsidR="00307791">
        <w:rPr>
          <w:rFonts w:ascii="Avenir Book" w:hAnsi="Avenir Book"/>
          <w:sz w:val="24"/>
          <w:szCs w:val="24"/>
        </w:rPr>
        <w:t>]</w:t>
      </w:r>
      <w:r w:rsidRPr="0047686C">
        <w:rPr>
          <w:rFonts w:ascii="Avenir Book" w:hAnsi="Avenir Book"/>
          <w:sz w:val="24"/>
          <w:szCs w:val="24"/>
        </w:rPr>
        <w:t xml:space="preserve"> and follow</w:t>
      </w:r>
      <w:r w:rsidR="00307791">
        <w:rPr>
          <w:rFonts w:ascii="Avenir Book" w:hAnsi="Avenir Book"/>
          <w:sz w:val="24"/>
          <w:szCs w:val="24"/>
        </w:rPr>
        <w:t>[</w:t>
      </w:r>
      <w:proofErr w:type="spellStart"/>
      <w:r w:rsidR="00307791">
        <w:rPr>
          <w:rFonts w:ascii="Avenir Book" w:hAnsi="Avenir Book"/>
          <w:sz w:val="24"/>
          <w:szCs w:val="24"/>
        </w:rPr>
        <w:t>ing</w:t>
      </w:r>
      <w:proofErr w:type="spellEnd"/>
      <w:r w:rsidR="00307791">
        <w:rPr>
          <w:rFonts w:ascii="Avenir Book" w:hAnsi="Avenir Book"/>
          <w:sz w:val="24"/>
          <w:szCs w:val="24"/>
        </w:rPr>
        <w:t>]</w:t>
      </w:r>
      <w:r w:rsidRPr="0047686C">
        <w:rPr>
          <w:rFonts w:ascii="Avenir Book" w:hAnsi="Avenir Book"/>
          <w:sz w:val="24"/>
          <w:szCs w:val="24"/>
        </w:rPr>
        <w:t xml:space="preserve"> guidelines for Watson participants on recognizing and countering microaggressions, acts of racism, and hate speech” (</w:t>
      </w:r>
      <w:r w:rsidR="00A06B17">
        <w:rPr>
          <w:rFonts w:ascii="Avenir Book" w:hAnsi="Avenir Book"/>
          <w:sz w:val="24"/>
          <w:szCs w:val="24"/>
        </w:rPr>
        <w:t>“</w:t>
      </w:r>
      <w:hyperlink r:id="rId33" w:history="1">
        <w:r w:rsidRPr="00DC2FFF">
          <w:rPr>
            <w:rStyle w:val="Hyperlink"/>
            <w:rFonts w:ascii="Avenir Book" w:hAnsi="Avenir Book"/>
            <w:sz w:val="24"/>
            <w:szCs w:val="24"/>
          </w:rPr>
          <w:t>Watson and Anti-Black Racism</w:t>
        </w:r>
        <w:r w:rsidR="00A06B17" w:rsidRPr="00DC2FFF">
          <w:rPr>
            <w:rStyle w:val="Hyperlink"/>
            <w:rFonts w:ascii="Avenir Book" w:hAnsi="Avenir Book"/>
            <w:sz w:val="24"/>
            <w:szCs w:val="24"/>
          </w:rPr>
          <w:t>”</w:t>
        </w:r>
        <w:r w:rsidRPr="00DC2FFF">
          <w:rPr>
            <w:rStyle w:val="Hyperlink"/>
            <w:rFonts w:ascii="Avenir Book" w:hAnsi="Avenir Book"/>
            <w:sz w:val="24"/>
            <w:szCs w:val="24"/>
          </w:rPr>
          <w:t>).</w:t>
        </w:r>
      </w:hyperlink>
    </w:p>
    <w:p w14:paraId="13D64896" w14:textId="731BB468" w:rsidR="00E656FC" w:rsidRPr="001D27D6" w:rsidRDefault="00000000">
      <w:pPr>
        <w:rPr>
          <w:rFonts w:ascii="Avenir Book" w:hAnsi="Avenir Book"/>
          <w:bCs/>
          <w:sz w:val="24"/>
          <w:szCs w:val="24"/>
        </w:rPr>
      </w:pPr>
      <w:r w:rsidRPr="0047686C">
        <w:rPr>
          <w:rFonts w:ascii="Avenir Book" w:hAnsi="Avenir Book"/>
          <w:sz w:val="24"/>
          <w:szCs w:val="24"/>
        </w:rPr>
        <w:t xml:space="preserve">In the </w:t>
      </w:r>
      <w:hyperlink r:id="rId34" w:history="1">
        <w:r w:rsidRPr="001B50AA">
          <w:rPr>
            <w:rStyle w:val="Hyperlink"/>
            <w:rFonts w:ascii="Avenir Book" w:hAnsi="Avenir Book"/>
            <w:sz w:val="24"/>
            <w:szCs w:val="24"/>
          </w:rPr>
          <w:t>2021 Watson Conference Commitments</w:t>
        </w:r>
      </w:hyperlink>
      <w:r w:rsidRPr="0047686C">
        <w:rPr>
          <w:rFonts w:ascii="Avenir Book" w:hAnsi="Avenir Book"/>
          <w:sz w:val="24"/>
          <w:szCs w:val="24"/>
        </w:rPr>
        <w:t xml:space="preserve"> that we developed and circulated, w</w:t>
      </w:r>
      <w:r w:rsidR="00C02E74">
        <w:rPr>
          <w:rFonts w:ascii="Avenir Book" w:hAnsi="Avenir Book"/>
          <w:sz w:val="24"/>
          <w:szCs w:val="24"/>
        </w:rPr>
        <w:t>e pledged to</w:t>
      </w:r>
      <w:r w:rsidRPr="0047686C">
        <w:rPr>
          <w:rFonts w:ascii="Avenir Book" w:hAnsi="Avenir Book"/>
          <w:sz w:val="24"/>
          <w:szCs w:val="24"/>
        </w:rPr>
        <w:t xml:space="preserve"> “actively attend to power dynamics in participation</w:t>
      </w:r>
      <w:r w:rsidR="001D27D6">
        <w:rPr>
          <w:rFonts w:ascii="Avenir Book" w:hAnsi="Avenir Book"/>
          <w:sz w:val="24"/>
          <w:szCs w:val="24"/>
        </w:rPr>
        <w:t>” and to “</w:t>
      </w:r>
      <w:r w:rsidRPr="0047686C">
        <w:rPr>
          <w:rFonts w:ascii="Avenir Book" w:hAnsi="Avenir Book"/>
          <w:sz w:val="24"/>
          <w:szCs w:val="24"/>
        </w:rPr>
        <w:t xml:space="preserve">name and interrupt </w:t>
      </w:r>
      <w:r w:rsidR="00307791">
        <w:rPr>
          <w:rFonts w:ascii="Avenir Book" w:hAnsi="Avenir Book"/>
          <w:sz w:val="24"/>
          <w:szCs w:val="24"/>
        </w:rPr>
        <w:t>[them]</w:t>
      </w:r>
      <w:r w:rsidRPr="0047686C">
        <w:rPr>
          <w:rFonts w:ascii="Avenir Book" w:hAnsi="Avenir Book"/>
          <w:sz w:val="24"/>
          <w:szCs w:val="24"/>
        </w:rPr>
        <w:t xml:space="preserve"> as needed.” </w:t>
      </w:r>
      <w:r w:rsidR="001D27D6">
        <w:rPr>
          <w:rFonts w:ascii="Avenir Book" w:hAnsi="Avenir Book"/>
          <w:sz w:val="24"/>
          <w:szCs w:val="24"/>
        </w:rPr>
        <w:t>A</w:t>
      </w:r>
      <w:r w:rsidR="00C02E74">
        <w:rPr>
          <w:rFonts w:ascii="Avenir Book" w:hAnsi="Avenir Book"/>
          <w:sz w:val="24"/>
          <w:szCs w:val="24"/>
        </w:rPr>
        <w:t xml:space="preserve">ll participants were asked to </w:t>
      </w:r>
      <w:r w:rsidRPr="0047686C">
        <w:rPr>
          <w:rFonts w:ascii="Avenir Book" w:hAnsi="Avenir Book"/>
          <w:sz w:val="24"/>
          <w:szCs w:val="24"/>
        </w:rPr>
        <w:t>“</w:t>
      </w:r>
      <w:r w:rsidR="00C02E74">
        <w:rPr>
          <w:rFonts w:ascii="Avenir Book" w:hAnsi="Avenir Book"/>
          <w:sz w:val="24"/>
          <w:szCs w:val="24"/>
        </w:rPr>
        <w:t>[be]</w:t>
      </w:r>
      <w:r w:rsidRPr="0047686C">
        <w:rPr>
          <w:rFonts w:ascii="Avenir Book" w:hAnsi="Avenir Book"/>
          <w:sz w:val="24"/>
          <w:szCs w:val="24"/>
        </w:rPr>
        <w:t xml:space="preserve"> mindful of our own tendencies to participate or withhold,” “</w:t>
      </w:r>
      <w:r w:rsidR="00C02E74">
        <w:rPr>
          <w:rFonts w:ascii="Avenir Book" w:hAnsi="Avenir Book"/>
          <w:sz w:val="24"/>
          <w:szCs w:val="24"/>
        </w:rPr>
        <w:t>[reflect]</w:t>
      </w:r>
      <w:r w:rsidRPr="0047686C">
        <w:rPr>
          <w:rFonts w:ascii="Avenir Book" w:hAnsi="Avenir Book"/>
          <w:sz w:val="24"/>
          <w:szCs w:val="24"/>
        </w:rPr>
        <w:t xml:space="preserve"> on our own purposes for asking questions,” and “</w:t>
      </w:r>
      <w:r w:rsidR="00C02E74">
        <w:rPr>
          <w:rFonts w:ascii="Avenir Book" w:hAnsi="Avenir Book"/>
          <w:sz w:val="24"/>
          <w:szCs w:val="24"/>
        </w:rPr>
        <w:t>[reject]</w:t>
      </w:r>
      <w:r w:rsidRPr="0047686C">
        <w:rPr>
          <w:rFonts w:ascii="Avenir Book" w:hAnsi="Avenir Book"/>
          <w:sz w:val="24"/>
          <w:szCs w:val="24"/>
        </w:rPr>
        <w:t xml:space="preserve"> and </w:t>
      </w:r>
      <w:r w:rsidR="00C02E74">
        <w:rPr>
          <w:rFonts w:ascii="Avenir Book" w:hAnsi="Avenir Book"/>
          <w:sz w:val="24"/>
          <w:szCs w:val="24"/>
        </w:rPr>
        <w:t>[respond]</w:t>
      </w:r>
      <w:r w:rsidRPr="0047686C">
        <w:rPr>
          <w:rFonts w:ascii="Avenir Book" w:hAnsi="Avenir Book"/>
          <w:sz w:val="24"/>
          <w:szCs w:val="24"/>
        </w:rPr>
        <w:t xml:space="preserve"> to microaggressions</w:t>
      </w:r>
      <w:r w:rsidR="001D27D6">
        <w:rPr>
          <w:rFonts w:ascii="Avenir Book" w:hAnsi="Avenir Book"/>
          <w:bCs/>
          <w:sz w:val="24"/>
          <w:szCs w:val="24"/>
        </w:rPr>
        <w:t xml:space="preserve">”; scholarship elaborating </w:t>
      </w:r>
      <w:r w:rsidR="001D27D6">
        <w:rPr>
          <w:rFonts w:ascii="Avenir Book" w:hAnsi="Avenir Book"/>
          <w:bCs/>
          <w:sz w:val="24"/>
          <w:szCs w:val="24"/>
        </w:rPr>
        <w:lastRenderedPageBreak/>
        <w:t xml:space="preserve">on these practices was summarized. </w:t>
      </w:r>
      <w:r w:rsidR="00C02E74">
        <w:rPr>
          <w:rFonts w:ascii="Avenir Book" w:hAnsi="Avenir Book"/>
          <w:bCs/>
          <w:sz w:val="24"/>
          <w:szCs w:val="24"/>
        </w:rPr>
        <w:t>As</w:t>
      </w:r>
      <w:r w:rsidRPr="0047686C">
        <w:rPr>
          <w:rFonts w:ascii="Avenir Book" w:hAnsi="Avenir Book"/>
          <w:sz w:val="24"/>
          <w:szCs w:val="24"/>
        </w:rPr>
        <w:t xml:space="preserve"> </w:t>
      </w:r>
      <w:r w:rsidR="00C02E74">
        <w:rPr>
          <w:rFonts w:ascii="Avenir Book" w:hAnsi="Avenir Book"/>
          <w:sz w:val="24"/>
          <w:szCs w:val="24"/>
        </w:rPr>
        <w:t>we “</w:t>
      </w:r>
      <w:r w:rsidRPr="0047686C">
        <w:rPr>
          <w:rFonts w:ascii="Avenir Book" w:hAnsi="Avenir Book"/>
          <w:sz w:val="24"/>
          <w:szCs w:val="24"/>
        </w:rPr>
        <w:t>believe that attendance is a privilege, not a right</w:t>
      </w:r>
      <w:r w:rsidR="00C02E74">
        <w:rPr>
          <w:rFonts w:ascii="Avenir Book" w:hAnsi="Avenir Book"/>
          <w:sz w:val="24"/>
          <w:szCs w:val="24"/>
        </w:rPr>
        <w:t xml:space="preserve">,” we </w:t>
      </w:r>
      <w:r w:rsidR="00B76638">
        <w:rPr>
          <w:rFonts w:ascii="Avenir Book" w:hAnsi="Avenir Book"/>
          <w:sz w:val="24"/>
          <w:szCs w:val="24"/>
        </w:rPr>
        <w:t xml:space="preserve">declared </w:t>
      </w:r>
      <w:r w:rsidR="00C02E74">
        <w:rPr>
          <w:rFonts w:ascii="Avenir Book" w:hAnsi="Avenir Book"/>
          <w:sz w:val="24"/>
          <w:szCs w:val="24"/>
        </w:rPr>
        <w:t xml:space="preserve">that we </w:t>
      </w:r>
      <w:r w:rsidR="001D27D6">
        <w:rPr>
          <w:rFonts w:ascii="Avenir Book" w:hAnsi="Avenir Book"/>
          <w:sz w:val="24"/>
          <w:szCs w:val="24"/>
        </w:rPr>
        <w:t>would “</w:t>
      </w:r>
      <w:r w:rsidRPr="0047686C">
        <w:rPr>
          <w:rFonts w:ascii="Avenir Book" w:hAnsi="Avenir Book"/>
          <w:sz w:val="24"/>
          <w:szCs w:val="24"/>
        </w:rPr>
        <w:t>not tolerate hostile or harassing behavior, especially that which functions to oppress marginalized groups</w:t>
      </w:r>
      <w:r w:rsidR="001D27D6">
        <w:rPr>
          <w:rFonts w:ascii="Avenir Book" w:hAnsi="Avenir Book"/>
          <w:sz w:val="24"/>
          <w:szCs w:val="24"/>
        </w:rPr>
        <w:t xml:space="preserve">.” To enforce this, we </w:t>
      </w:r>
      <w:r w:rsidR="00D17300">
        <w:rPr>
          <w:rFonts w:ascii="Avenir Book" w:hAnsi="Avenir Book"/>
          <w:sz w:val="24"/>
          <w:szCs w:val="24"/>
        </w:rPr>
        <w:t>promised</w:t>
      </w:r>
      <w:r w:rsidR="001D27D6">
        <w:rPr>
          <w:rFonts w:ascii="Avenir Book" w:hAnsi="Avenir Book"/>
          <w:sz w:val="24"/>
          <w:szCs w:val="24"/>
        </w:rPr>
        <w:t xml:space="preserve"> that “[p]</w:t>
      </w:r>
      <w:proofErr w:type="spellStart"/>
      <w:r w:rsidRPr="0047686C">
        <w:rPr>
          <w:rFonts w:ascii="Avenir Book" w:hAnsi="Avenir Book"/>
          <w:sz w:val="24"/>
          <w:szCs w:val="24"/>
        </w:rPr>
        <w:t>articipants</w:t>
      </w:r>
      <w:proofErr w:type="spellEnd"/>
      <w:r w:rsidRPr="0047686C">
        <w:rPr>
          <w:rFonts w:ascii="Avenir Book" w:hAnsi="Avenir Book"/>
          <w:sz w:val="24"/>
          <w:szCs w:val="24"/>
        </w:rPr>
        <w:t xml:space="preserve"> who commit this behavior </w:t>
      </w:r>
      <w:r w:rsidR="001D27D6">
        <w:rPr>
          <w:rFonts w:ascii="Avenir Book" w:hAnsi="Avenir Book"/>
          <w:sz w:val="24"/>
          <w:szCs w:val="24"/>
        </w:rPr>
        <w:t>[would]</w:t>
      </w:r>
      <w:r w:rsidRPr="0047686C">
        <w:rPr>
          <w:rFonts w:ascii="Avenir Book" w:hAnsi="Avenir Book"/>
          <w:sz w:val="24"/>
          <w:szCs w:val="24"/>
        </w:rPr>
        <w:t xml:space="preserve"> be removed from the Zoom meeting.” </w:t>
      </w:r>
    </w:p>
    <w:p w14:paraId="23F7A8FE" w14:textId="68138AF6" w:rsidR="00BA2F4B" w:rsidRPr="00BA11F7" w:rsidRDefault="00000000" w:rsidP="00BA11F7">
      <w:pPr>
        <w:pStyle w:val="Heading2"/>
      </w:pPr>
      <w:bookmarkStart w:id="45" w:name="_Toc131103819"/>
      <w:bookmarkStart w:id="46" w:name="_Toc135681607"/>
      <w:bookmarkStart w:id="47" w:name="_Toc145854287"/>
      <w:bookmarkStart w:id="48" w:name="_Toc146295937"/>
      <w:proofErr w:type="spellStart"/>
      <w:r w:rsidRPr="00124AEB">
        <w:t>Uninvitations</w:t>
      </w:r>
      <w:proofErr w:type="spellEnd"/>
      <w:r w:rsidRPr="00124AEB">
        <w:t xml:space="preserve"> for Bad Behavior</w:t>
      </w:r>
      <w:bookmarkEnd w:id="45"/>
      <w:bookmarkEnd w:id="46"/>
      <w:bookmarkEnd w:id="47"/>
      <w:bookmarkEnd w:id="48"/>
    </w:p>
    <w:p w14:paraId="310D5A3D" w14:textId="31B9FF47" w:rsidR="00E656FC" w:rsidRPr="0047686C" w:rsidRDefault="001D27D6">
      <w:pPr>
        <w:rPr>
          <w:rFonts w:ascii="Avenir Book" w:hAnsi="Avenir Book"/>
          <w:sz w:val="24"/>
          <w:szCs w:val="24"/>
        </w:rPr>
      </w:pPr>
      <w:r>
        <w:rPr>
          <w:rFonts w:ascii="Avenir Book" w:hAnsi="Avenir Book"/>
          <w:sz w:val="24"/>
          <w:szCs w:val="24"/>
        </w:rPr>
        <w:t xml:space="preserve">During the conference sessions, we </w:t>
      </w:r>
      <w:r w:rsidR="008D547E">
        <w:rPr>
          <w:rFonts w:ascii="Avenir Book" w:hAnsi="Avenir Book"/>
          <w:sz w:val="24"/>
          <w:szCs w:val="24"/>
        </w:rPr>
        <w:t>did not</w:t>
      </w:r>
      <w:r>
        <w:rPr>
          <w:rFonts w:ascii="Avenir Book" w:hAnsi="Avenir Book"/>
          <w:sz w:val="24"/>
          <w:szCs w:val="24"/>
        </w:rPr>
        <w:t xml:space="preserve"> witness </w:t>
      </w:r>
      <w:r w:rsidR="008D547E">
        <w:rPr>
          <w:rFonts w:ascii="Avenir Book" w:hAnsi="Avenir Book"/>
          <w:sz w:val="24"/>
          <w:szCs w:val="24"/>
        </w:rPr>
        <w:t>and were not notified of conduct</w:t>
      </w:r>
      <w:r>
        <w:rPr>
          <w:rFonts w:ascii="Avenir Book" w:hAnsi="Avenir Book"/>
          <w:sz w:val="24"/>
          <w:szCs w:val="24"/>
        </w:rPr>
        <w:t xml:space="preserve"> that would have warranted removal from Zoom</w:t>
      </w:r>
      <w:r w:rsidR="008D547E">
        <w:rPr>
          <w:rFonts w:ascii="Avenir Book" w:hAnsi="Avenir Book"/>
          <w:sz w:val="24"/>
          <w:szCs w:val="24"/>
        </w:rPr>
        <w:t>. I</w:t>
      </w:r>
      <w:r w:rsidRPr="0047686C">
        <w:rPr>
          <w:rFonts w:ascii="Avenir Book" w:hAnsi="Avenir Book"/>
          <w:sz w:val="24"/>
          <w:szCs w:val="24"/>
        </w:rPr>
        <w:t xml:space="preserve">n advance of the conference, </w:t>
      </w:r>
      <w:r w:rsidR="008D547E">
        <w:rPr>
          <w:rFonts w:ascii="Avenir Book" w:hAnsi="Avenir Book"/>
          <w:sz w:val="24"/>
          <w:szCs w:val="24"/>
        </w:rPr>
        <w:t xml:space="preserve">however, </w:t>
      </w:r>
      <w:proofErr w:type="gramStart"/>
      <w:r w:rsidRPr="0047686C">
        <w:rPr>
          <w:rFonts w:ascii="Avenir Book" w:hAnsi="Avenir Book"/>
          <w:sz w:val="24"/>
          <w:szCs w:val="24"/>
        </w:rPr>
        <w:t>we</w:t>
      </w:r>
      <w:proofErr w:type="gramEnd"/>
      <w:r w:rsidRPr="0047686C">
        <w:rPr>
          <w:rFonts w:ascii="Avenir Book" w:hAnsi="Avenir Book"/>
          <w:sz w:val="24"/>
          <w:szCs w:val="24"/>
        </w:rPr>
        <w:t xml:space="preserve"> preemptively uninvite</w:t>
      </w:r>
      <w:r w:rsidR="008D547E">
        <w:rPr>
          <w:rFonts w:ascii="Avenir Book" w:hAnsi="Avenir Book"/>
          <w:sz w:val="24"/>
          <w:szCs w:val="24"/>
        </w:rPr>
        <w:t>d</w:t>
      </w:r>
      <w:r w:rsidRPr="0047686C">
        <w:rPr>
          <w:rFonts w:ascii="Avenir Book" w:hAnsi="Avenir Book"/>
          <w:sz w:val="24"/>
          <w:szCs w:val="24"/>
        </w:rPr>
        <w:t xml:space="preserve"> someone who had </w:t>
      </w:r>
      <w:r w:rsidR="008D547E">
        <w:rPr>
          <w:rFonts w:ascii="Avenir Book" w:hAnsi="Avenir Book"/>
          <w:sz w:val="24"/>
          <w:szCs w:val="24"/>
        </w:rPr>
        <w:t>behaved disrespectfully</w:t>
      </w:r>
      <w:r w:rsidRPr="0047686C">
        <w:rPr>
          <w:rFonts w:ascii="Avenir Book" w:hAnsi="Avenir Book"/>
          <w:sz w:val="24"/>
          <w:szCs w:val="24"/>
        </w:rPr>
        <w:t xml:space="preserve"> toward guest speakers</w:t>
      </w:r>
      <w:r w:rsidR="008D547E">
        <w:rPr>
          <w:rFonts w:ascii="Avenir Book" w:hAnsi="Avenir Book"/>
          <w:sz w:val="24"/>
          <w:szCs w:val="24"/>
        </w:rPr>
        <w:t xml:space="preserve"> at an unrelated lecture.</w:t>
      </w:r>
    </w:p>
    <w:p w14:paraId="01E62CD6" w14:textId="70244615" w:rsidR="00BA2F4B" w:rsidRPr="00A93538" w:rsidRDefault="00000000" w:rsidP="00A93538">
      <w:pPr>
        <w:pStyle w:val="Heading2"/>
      </w:pPr>
      <w:bookmarkStart w:id="49" w:name="_Toc131103821"/>
      <w:bookmarkStart w:id="50" w:name="_Toc135681609"/>
      <w:bookmarkStart w:id="51" w:name="_Toc145854289"/>
      <w:bookmarkStart w:id="52" w:name="_Toc146295938"/>
      <w:r w:rsidRPr="00124AEB">
        <w:t>The Need for Sustained</w:t>
      </w:r>
      <w:r w:rsidR="0076639B">
        <w:t xml:space="preserve"> </w:t>
      </w:r>
      <w:r w:rsidRPr="00124AEB">
        <w:t>Practice</w:t>
      </w:r>
      <w:bookmarkEnd w:id="49"/>
      <w:bookmarkEnd w:id="50"/>
      <w:bookmarkEnd w:id="51"/>
      <w:r w:rsidRPr="00124AEB">
        <w:t xml:space="preserve"> </w:t>
      </w:r>
      <w:r w:rsidR="0076639B">
        <w:t xml:space="preserve">in </w:t>
      </w:r>
      <w:proofErr w:type="spellStart"/>
      <w:r w:rsidR="0076639B">
        <w:t>Microresistance</w:t>
      </w:r>
      <w:bookmarkEnd w:id="52"/>
      <w:proofErr w:type="spellEnd"/>
    </w:p>
    <w:p w14:paraId="3AE1FD2A" w14:textId="4E5BE8A7" w:rsidR="00E656FC" w:rsidRPr="0047686C" w:rsidRDefault="00307791">
      <w:pPr>
        <w:rPr>
          <w:rFonts w:ascii="Avenir Book" w:hAnsi="Avenir Book"/>
          <w:sz w:val="24"/>
          <w:szCs w:val="24"/>
        </w:rPr>
      </w:pPr>
      <w:r>
        <w:rPr>
          <w:rFonts w:ascii="Avenir Book" w:hAnsi="Avenir Book"/>
          <w:sz w:val="24"/>
          <w:szCs w:val="24"/>
        </w:rPr>
        <w:t>In t</w:t>
      </w:r>
      <w:r w:rsidRPr="0047686C">
        <w:rPr>
          <w:rFonts w:ascii="Avenir Book" w:hAnsi="Avenir Book"/>
          <w:sz w:val="24"/>
          <w:szCs w:val="24"/>
        </w:rPr>
        <w:t xml:space="preserve">he notes </w:t>
      </w:r>
      <w:r>
        <w:rPr>
          <w:rFonts w:ascii="Avenir Book" w:hAnsi="Avenir Book"/>
          <w:sz w:val="24"/>
          <w:szCs w:val="24"/>
        </w:rPr>
        <w:t xml:space="preserve">taken by </w:t>
      </w:r>
      <w:r w:rsidRPr="0047686C">
        <w:rPr>
          <w:rFonts w:ascii="Avenir Book" w:hAnsi="Avenir Book"/>
          <w:sz w:val="24"/>
          <w:szCs w:val="24"/>
        </w:rPr>
        <w:t>one of our</w:t>
      </w:r>
      <w:r w:rsidR="00A56D7A">
        <w:rPr>
          <w:rFonts w:ascii="Avenir Book" w:hAnsi="Avenir Book"/>
          <w:sz w:val="24"/>
          <w:szCs w:val="24"/>
        </w:rPr>
        <w:t xml:space="preserve"> </w:t>
      </w:r>
      <w:r w:rsidRPr="0047686C">
        <w:rPr>
          <w:rFonts w:ascii="Avenir Book" w:hAnsi="Avenir Book"/>
          <w:sz w:val="24"/>
          <w:szCs w:val="24"/>
        </w:rPr>
        <w:t>facilitators during their closing session breakout group</w:t>
      </w:r>
      <w:r>
        <w:rPr>
          <w:rFonts w:ascii="Avenir Book" w:hAnsi="Avenir Book"/>
          <w:sz w:val="24"/>
          <w:szCs w:val="24"/>
        </w:rPr>
        <w:t>,</w:t>
      </w:r>
      <w:r w:rsidRPr="0047686C">
        <w:rPr>
          <w:rFonts w:ascii="Avenir Book" w:hAnsi="Avenir Book"/>
          <w:sz w:val="24"/>
          <w:szCs w:val="24"/>
        </w:rPr>
        <w:t xml:space="preserve"> </w:t>
      </w:r>
      <w:r>
        <w:rPr>
          <w:rFonts w:ascii="Avenir Book" w:hAnsi="Avenir Book"/>
          <w:sz w:val="24"/>
          <w:szCs w:val="24"/>
        </w:rPr>
        <w:t xml:space="preserve">the </w:t>
      </w:r>
      <w:r w:rsidRPr="0047686C">
        <w:rPr>
          <w:rFonts w:ascii="Avenir Book" w:hAnsi="Avenir Book"/>
          <w:sz w:val="24"/>
          <w:szCs w:val="24"/>
        </w:rPr>
        <w:t xml:space="preserve">following </w:t>
      </w:r>
      <w:r>
        <w:rPr>
          <w:rFonts w:ascii="Avenir Book" w:hAnsi="Avenir Book"/>
          <w:sz w:val="24"/>
          <w:szCs w:val="24"/>
        </w:rPr>
        <w:t>observation was offered</w:t>
      </w:r>
      <w:r w:rsidRPr="0047686C">
        <w:rPr>
          <w:rFonts w:ascii="Avenir Book" w:hAnsi="Avenir Book"/>
          <w:sz w:val="24"/>
          <w:szCs w:val="24"/>
        </w:rPr>
        <w:t>: “if the practice of the conference is derived from our white supremacist institution, then we can’t expect our habits to be better. Our bodies are used to coming to a conference and doing certain things, so can we come to a conference and have it be anti-racist?” This comment raises an important question</w:t>
      </w:r>
      <w:r>
        <w:rPr>
          <w:rFonts w:ascii="Avenir Book" w:hAnsi="Avenir Book"/>
          <w:sz w:val="24"/>
          <w:szCs w:val="24"/>
        </w:rPr>
        <w:t>:</w:t>
      </w:r>
      <w:r w:rsidRPr="0047686C">
        <w:rPr>
          <w:rFonts w:ascii="Avenir Book" w:hAnsi="Avenir Book"/>
          <w:sz w:val="24"/>
          <w:szCs w:val="24"/>
        </w:rPr>
        <w:t xml:space="preserve"> how well </w:t>
      </w:r>
      <w:r>
        <w:rPr>
          <w:rFonts w:ascii="Avenir Book" w:hAnsi="Avenir Book"/>
          <w:sz w:val="24"/>
          <w:szCs w:val="24"/>
        </w:rPr>
        <w:t xml:space="preserve">can </w:t>
      </w:r>
      <w:proofErr w:type="gramStart"/>
      <w:r w:rsidRPr="0047686C">
        <w:rPr>
          <w:rFonts w:ascii="Avenir Book" w:hAnsi="Avenir Book"/>
          <w:sz w:val="24"/>
          <w:szCs w:val="24"/>
        </w:rPr>
        <w:t>particular new</w:t>
      </w:r>
      <w:proofErr w:type="gramEnd"/>
      <w:r w:rsidRPr="0047686C">
        <w:rPr>
          <w:rFonts w:ascii="Avenir Book" w:hAnsi="Avenir Book"/>
          <w:sz w:val="24"/>
          <w:szCs w:val="24"/>
        </w:rPr>
        <w:t xml:space="preserve"> practices circumvent ingrained habits of conference-going</w:t>
      </w:r>
      <w:r>
        <w:rPr>
          <w:rFonts w:ascii="Avenir Book" w:hAnsi="Avenir Book"/>
          <w:sz w:val="24"/>
          <w:szCs w:val="24"/>
        </w:rPr>
        <w:t>?</w:t>
      </w:r>
      <w:r w:rsidRPr="0047686C">
        <w:rPr>
          <w:rFonts w:ascii="Avenir Book" w:hAnsi="Avenir Book"/>
          <w:sz w:val="24"/>
          <w:szCs w:val="24"/>
        </w:rPr>
        <w:t xml:space="preserve"> </w:t>
      </w:r>
    </w:p>
    <w:p w14:paraId="0ABA0B2E" w14:textId="77777777" w:rsidR="00E656FC" w:rsidRPr="0047686C" w:rsidRDefault="00E656FC">
      <w:pPr>
        <w:rPr>
          <w:rFonts w:ascii="Avenir Book" w:hAnsi="Avenir Book"/>
          <w:sz w:val="24"/>
          <w:szCs w:val="24"/>
        </w:rPr>
      </w:pPr>
    </w:p>
    <w:p w14:paraId="1E4B8BCD" w14:textId="6DA04A9F" w:rsidR="00E656FC" w:rsidRDefault="00000000">
      <w:pPr>
        <w:rPr>
          <w:rFonts w:ascii="Avenir Book" w:hAnsi="Avenir Book"/>
          <w:sz w:val="24"/>
          <w:szCs w:val="24"/>
        </w:rPr>
      </w:pPr>
      <w:r w:rsidRPr="0047686C">
        <w:rPr>
          <w:rFonts w:ascii="Avenir Book" w:hAnsi="Avenir Book"/>
          <w:sz w:val="24"/>
          <w:szCs w:val="24"/>
        </w:rPr>
        <w:t xml:space="preserve">Indeed, </w:t>
      </w:r>
      <w:r w:rsidR="00307791">
        <w:rPr>
          <w:rFonts w:ascii="Avenir Book" w:hAnsi="Avenir Book"/>
          <w:sz w:val="24"/>
          <w:szCs w:val="24"/>
        </w:rPr>
        <w:t>just before the end of</w:t>
      </w:r>
      <w:r w:rsidRPr="0047686C">
        <w:rPr>
          <w:rFonts w:ascii="Avenir Book" w:hAnsi="Avenir Book"/>
          <w:sz w:val="24"/>
          <w:szCs w:val="24"/>
        </w:rPr>
        <w:t xml:space="preserve"> </w:t>
      </w:r>
      <w:r w:rsidR="00307791">
        <w:rPr>
          <w:rFonts w:ascii="Avenir Book" w:hAnsi="Avenir Book"/>
          <w:sz w:val="24"/>
          <w:szCs w:val="24"/>
        </w:rPr>
        <w:t xml:space="preserve">one session’s </w:t>
      </w:r>
      <w:r w:rsidRPr="0047686C">
        <w:rPr>
          <w:rFonts w:ascii="Avenir Book" w:hAnsi="Avenir Book"/>
          <w:sz w:val="24"/>
          <w:szCs w:val="24"/>
        </w:rPr>
        <w:t>Q&amp;A</w:t>
      </w:r>
      <w:r w:rsidR="00307791">
        <w:rPr>
          <w:rFonts w:ascii="Avenir Book" w:hAnsi="Avenir Book"/>
          <w:sz w:val="24"/>
          <w:szCs w:val="24"/>
        </w:rPr>
        <w:t>,</w:t>
      </w:r>
      <w:r w:rsidRPr="0047686C">
        <w:rPr>
          <w:rFonts w:ascii="Avenir Book" w:hAnsi="Avenir Book"/>
          <w:sz w:val="24"/>
          <w:szCs w:val="24"/>
        </w:rPr>
        <w:t xml:space="preserve"> a white attendee a</w:t>
      </w:r>
      <w:r w:rsidR="00C43B0D">
        <w:rPr>
          <w:rFonts w:ascii="Avenir Book" w:hAnsi="Avenir Book"/>
          <w:sz w:val="24"/>
          <w:szCs w:val="24"/>
        </w:rPr>
        <w:t>ddressed</w:t>
      </w:r>
      <w:r w:rsidRPr="0047686C">
        <w:rPr>
          <w:rFonts w:ascii="Avenir Book" w:hAnsi="Avenir Book"/>
          <w:sz w:val="24"/>
          <w:szCs w:val="24"/>
        </w:rPr>
        <w:t xml:space="preserve"> a Black presenter</w:t>
      </w:r>
      <w:r w:rsidR="00C43B0D">
        <w:rPr>
          <w:rFonts w:ascii="Avenir Book" w:hAnsi="Avenir Book"/>
          <w:sz w:val="24"/>
          <w:szCs w:val="24"/>
        </w:rPr>
        <w:t xml:space="preserve"> in the chat</w:t>
      </w:r>
      <w:r w:rsidRPr="0047686C">
        <w:rPr>
          <w:rFonts w:ascii="Avenir Book" w:hAnsi="Avenir Book"/>
          <w:sz w:val="24"/>
          <w:szCs w:val="24"/>
        </w:rPr>
        <w:t xml:space="preserve">: “I was wondering if you had any thoughts about the breaking story of Howard shuttering its Classics program. As a scholar of [adjacent discipline to classics] I was wondering about this development.” This </w:t>
      </w:r>
      <w:r w:rsidR="00C43B0D">
        <w:rPr>
          <w:rFonts w:ascii="Avenir Book" w:hAnsi="Avenir Book"/>
          <w:sz w:val="24"/>
          <w:szCs w:val="24"/>
        </w:rPr>
        <w:t>concern</w:t>
      </w:r>
      <w:r w:rsidRPr="0047686C">
        <w:rPr>
          <w:rFonts w:ascii="Avenir Book" w:hAnsi="Avenir Book"/>
          <w:sz w:val="24"/>
          <w:szCs w:val="24"/>
        </w:rPr>
        <w:t xml:space="preserve"> was </w:t>
      </w:r>
      <w:r w:rsidR="00236D3B">
        <w:rPr>
          <w:rFonts w:ascii="Avenir Book" w:hAnsi="Avenir Book"/>
          <w:sz w:val="24"/>
          <w:szCs w:val="24"/>
        </w:rPr>
        <w:t>not</w:t>
      </w:r>
      <w:r w:rsidRPr="0047686C">
        <w:rPr>
          <w:rFonts w:ascii="Avenir Book" w:hAnsi="Avenir Book"/>
          <w:sz w:val="24"/>
          <w:szCs w:val="24"/>
        </w:rPr>
        <w:t xml:space="preserve"> related to the topic of the session. </w:t>
      </w:r>
      <w:r w:rsidR="00C43B0D">
        <w:rPr>
          <w:rFonts w:ascii="Avenir Book" w:hAnsi="Avenir Book"/>
          <w:sz w:val="24"/>
          <w:szCs w:val="24"/>
        </w:rPr>
        <w:t>As to exclude it from the Q&amp;A, w</w:t>
      </w:r>
      <w:r w:rsidRPr="0047686C">
        <w:rPr>
          <w:rFonts w:ascii="Avenir Book" w:hAnsi="Avenir Book"/>
          <w:sz w:val="24"/>
          <w:szCs w:val="24"/>
        </w:rPr>
        <w:t xml:space="preserve">e </w:t>
      </w:r>
      <w:r w:rsidR="00C43B0D">
        <w:rPr>
          <w:rFonts w:ascii="Avenir Book" w:hAnsi="Avenir Book"/>
          <w:sz w:val="24"/>
          <w:szCs w:val="24"/>
        </w:rPr>
        <w:t>intentionally</w:t>
      </w:r>
      <w:r w:rsidRPr="0047686C">
        <w:rPr>
          <w:rFonts w:ascii="Avenir Book" w:hAnsi="Avenir Book"/>
          <w:sz w:val="24"/>
          <w:szCs w:val="24"/>
        </w:rPr>
        <w:t xml:space="preserve"> did not </w:t>
      </w:r>
      <w:r w:rsidR="00C43B0D">
        <w:rPr>
          <w:rFonts w:ascii="Avenir Book" w:hAnsi="Avenir Book"/>
          <w:sz w:val="24"/>
          <w:szCs w:val="24"/>
        </w:rPr>
        <w:t>read the comment</w:t>
      </w:r>
      <w:r w:rsidRPr="0047686C">
        <w:rPr>
          <w:rFonts w:ascii="Avenir Book" w:hAnsi="Avenir Book"/>
          <w:sz w:val="24"/>
          <w:szCs w:val="24"/>
        </w:rPr>
        <w:t xml:space="preserve"> out loud</w:t>
      </w:r>
      <w:r w:rsidR="00C43B0D">
        <w:rPr>
          <w:rFonts w:ascii="Avenir Book" w:hAnsi="Avenir Book"/>
          <w:sz w:val="24"/>
          <w:szCs w:val="24"/>
        </w:rPr>
        <w:t>,</w:t>
      </w:r>
      <w:r w:rsidRPr="0047686C">
        <w:rPr>
          <w:rFonts w:ascii="Avenir Book" w:hAnsi="Avenir Book"/>
          <w:sz w:val="24"/>
          <w:szCs w:val="24"/>
        </w:rPr>
        <w:t xml:space="preserve"> but </w:t>
      </w:r>
      <w:r w:rsidR="00C43B0D">
        <w:rPr>
          <w:rFonts w:ascii="Avenir Book" w:hAnsi="Avenir Book"/>
          <w:sz w:val="24"/>
          <w:szCs w:val="24"/>
        </w:rPr>
        <w:t xml:space="preserve">Andrea did begin to prepare a response </w:t>
      </w:r>
      <w:r w:rsidR="00BD5A33">
        <w:rPr>
          <w:rFonts w:ascii="Avenir Book" w:hAnsi="Avenir Book"/>
          <w:sz w:val="24"/>
          <w:szCs w:val="24"/>
        </w:rPr>
        <w:t>for</w:t>
      </w:r>
      <w:r w:rsidR="00C43B0D">
        <w:rPr>
          <w:rFonts w:ascii="Avenir Book" w:hAnsi="Avenir Book"/>
          <w:sz w:val="24"/>
          <w:szCs w:val="24"/>
        </w:rPr>
        <w:t xml:space="preserve"> the chat. She was too deliberate, however, and </w:t>
      </w:r>
      <w:r w:rsidRPr="0047686C">
        <w:rPr>
          <w:rFonts w:ascii="Avenir Book" w:hAnsi="Avenir Book"/>
          <w:sz w:val="24"/>
          <w:szCs w:val="24"/>
        </w:rPr>
        <w:t xml:space="preserve">time ran out. </w:t>
      </w:r>
      <w:r w:rsidR="00BD5A33">
        <w:rPr>
          <w:rFonts w:ascii="Avenir Book" w:hAnsi="Avenir Book"/>
          <w:sz w:val="24"/>
          <w:szCs w:val="24"/>
        </w:rPr>
        <w:t xml:space="preserve">Although </w:t>
      </w:r>
      <w:r w:rsidRPr="0047686C">
        <w:rPr>
          <w:rFonts w:ascii="Avenir Book" w:hAnsi="Avenir Book"/>
          <w:sz w:val="24"/>
          <w:szCs w:val="24"/>
        </w:rPr>
        <w:t xml:space="preserve">Andrea debriefed with the presenter and the </w:t>
      </w:r>
      <w:r w:rsidR="00C43B0D">
        <w:rPr>
          <w:rFonts w:ascii="Avenir Book" w:hAnsi="Avenir Book"/>
          <w:sz w:val="24"/>
          <w:szCs w:val="24"/>
        </w:rPr>
        <w:t>poster</w:t>
      </w:r>
      <w:r w:rsidRPr="0047686C">
        <w:rPr>
          <w:rFonts w:ascii="Avenir Book" w:hAnsi="Avenir Book"/>
          <w:sz w:val="24"/>
          <w:szCs w:val="24"/>
        </w:rPr>
        <w:t xml:space="preserve"> later, her hesitation</w:t>
      </w:r>
      <w:r w:rsidR="00C43B0D">
        <w:rPr>
          <w:rFonts w:ascii="Avenir Book" w:hAnsi="Avenir Book"/>
          <w:sz w:val="24"/>
          <w:szCs w:val="24"/>
        </w:rPr>
        <w:t xml:space="preserve"> </w:t>
      </w:r>
      <w:r w:rsidR="00BD5A33">
        <w:rPr>
          <w:rFonts w:ascii="Avenir Book" w:hAnsi="Avenir Book"/>
          <w:sz w:val="24"/>
          <w:szCs w:val="24"/>
        </w:rPr>
        <w:t>about the response</w:t>
      </w:r>
      <w:r w:rsidR="00C43B0D">
        <w:rPr>
          <w:rFonts w:ascii="Avenir Book" w:hAnsi="Avenir Book"/>
          <w:sz w:val="24"/>
          <w:szCs w:val="24"/>
        </w:rPr>
        <w:t xml:space="preserve">—in how direct to be, in whether it would </w:t>
      </w:r>
      <w:r w:rsidR="00BD5A33">
        <w:rPr>
          <w:rFonts w:ascii="Avenir Book" w:hAnsi="Avenir Book"/>
          <w:sz w:val="24"/>
          <w:szCs w:val="24"/>
        </w:rPr>
        <w:t>siphon from</w:t>
      </w:r>
      <w:r w:rsidR="00C43B0D">
        <w:rPr>
          <w:rFonts w:ascii="Avenir Book" w:hAnsi="Avenir Book"/>
          <w:sz w:val="24"/>
          <w:szCs w:val="24"/>
        </w:rPr>
        <w:t xml:space="preserve"> the otherwise positive vibe of the Q&amp;A—</w:t>
      </w:r>
      <w:r w:rsidRPr="0047686C">
        <w:rPr>
          <w:rFonts w:ascii="Avenir Book" w:hAnsi="Avenir Book"/>
          <w:sz w:val="24"/>
          <w:szCs w:val="24"/>
        </w:rPr>
        <w:t>is a testament to ingrained fear of open conflict</w:t>
      </w:r>
      <w:r w:rsidR="00D31EFA">
        <w:rPr>
          <w:rFonts w:ascii="Avenir Book" w:hAnsi="Avenir Book"/>
          <w:sz w:val="24"/>
          <w:szCs w:val="24"/>
        </w:rPr>
        <w:t xml:space="preserve"> and to the tendency to privilege the comfort of those in power</w:t>
      </w:r>
      <w:r w:rsidRPr="0047686C">
        <w:rPr>
          <w:rFonts w:ascii="Avenir Book" w:hAnsi="Avenir Book"/>
          <w:sz w:val="24"/>
          <w:szCs w:val="24"/>
        </w:rPr>
        <w:t>, characteristic</w:t>
      </w:r>
      <w:r w:rsidR="00D31EFA">
        <w:rPr>
          <w:rFonts w:ascii="Avenir Book" w:hAnsi="Avenir Book"/>
          <w:sz w:val="24"/>
          <w:szCs w:val="24"/>
        </w:rPr>
        <w:t>s</w:t>
      </w:r>
      <w:r w:rsidRPr="0047686C">
        <w:rPr>
          <w:rFonts w:ascii="Avenir Book" w:hAnsi="Avenir Book"/>
          <w:sz w:val="24"/>
          <w:szCs w:val="24"/>
        </w:rPr>
        <w:t xml:space="preserve"> that can enable white supremacist culture (Okun, 2022)</w:t>
      </w:r>
      <w:r w:rsidR="00D31EFA">
        <w:rPr>
          <w:rFonts w:ascii="Avenir Book" w:hAnsi="Avenir Book"/>
          <w:sz w:val="24"/>
          <w:szCs w:val="24"/>
        </w:rPr>
        <w:t>.</w:t>
      </w:r>
      <w:r w:rsidRPr="0047686C">
        <w:rPr>
          <w:rFonts w:ascii="Avenir Book" w:hAnsi="Avenir Book"/>
          <w:sz w:val="24"/>
          <w:szCs w:val="24"/>
        </w:rPr>
        <w:t xml:space="preserve"> </w:t>
      </w:r>
    </w:p>
    <w:p w14:paraId="533EF1C4" w14:textId="77777777" w:rsidR="00E656FC" w:rsidRPr="0047686C" w:rsidRDefault="00E656FC">
      <w:pPr>
        <w:rPr>
          <w:rFonts w:ascii="Avenir Book" w:hAnsi="Avenir Book"/>
          <w:sz w:val="24"/>
          <w:szCs w:val="24"/>
        </w:rPr>
      </w:pPr>
    </w:p>
    <w:p w14:paraId="630510B7" w14:textId="69D27FD6" w:rsidR="00E656FC" w:rsidRPr="0047686C" w:rsidRDefault="00000000">
      <w:pPr>
        <w:rPr>
          <w:rFonts w:ascii="Avenir Book" w:hAnsi="Avenir Book"/>
          <w:sz w:val="24"/>
          <w:szCs w:val="24"/>
        </w:rPr>
      </w:pPr>
      <w:r w:rsidRPr="0047686C">
        <w:rPr>
          <w:rFonts w:ascii="Avenir Book" w:hAnsi="Avenir Book"/>
          <w:sz w:val="24"/>
          <w:szCs w:val="24"/>
        </w:rPr>
        <w:lastRenderedPageBreak/>
        <w:t xml:space="preserve">Our experience, along with this feedback from the closing breakout session and post-conference survey, </w:t>
      </w:r>
      <w:r w:rsidR="00D31EFA">
        <w:rPr>
          <w:rFonts w:ascii="Avenir Book" w:hAnsi="Avenir Book"/>
          <w:sz w:val="24"/>
          <w:szCs w:val="24"/>
        </w:rPr>
        <w:t>illustra</w:t>
      </w:r>
      <w:r w:rsidRPr="0047686C">
        <w:rPr>
          <w:rFonts w:ascii="Avenir Book" w:hAnsi="Avenir Book"/>
          <w:sz w:val="24"/>
          <w:szCs w:val="24"/>
        </w:rPr>
        <w:t xml:space="preserve">tes the importance of sustained practice in </w:t>
      </w:r>
      <w:r w:rsidR="00D31EFA">
        <w:rPr>
          <w:rFonts w:ascii="Avenir Book" w:hAnsi="Avenir Book"/>
          <w:sz w:val="24"/>
          <w:szCs w:val="24"/>
        </w:rPr>
        <w:t xml:space="preserve">internalizing strategies of </w:t>
      </w:r>
      <w:proofErr w:type="spellStart"/>
      <w:r w:rsidR="00D31EFA">
        <w:rPr>
          <w:rFonts w:ascii="Avenir Book" w:hAnsi="Avenir Book"/>
          <w:sz w:val="24"/>
          <w:szCs w:val="24"/>
        </w:rPr>
        <w:t>microresistance</w:t>
      </w:r>
      <w:proofErr w:type="spellEnd"/>
      <w:r w:rsidRPr="0047686C">
        <w:rPr>
          <w:rFonts w:ascii="Avenir Book" w:hAnsi="Avenir Book"/>
          <w:sz w:val="24"/>
          <w:szCs w:val="24"/>
        </w:rPr>
        <w:t>, both for presenters and for attendees</w:t>
      </w:r>
      <w:r w:rsidR="00D31EFA">
        <w:rPr>
          <w:rFonts w:ascii="Avenir Book" w:hAnsi="Avenir Book"/>
          <w:sz w:val="24"/>
          <w:szCs w:val="24"/>
        </w:rPr>
        <w:t xml:space="preserve"> (Cheung, </w:t>
      </w:r>
      <w:proofErr w:type="spellStart"/>
      <w:r w:rsidR="00D31EFA">
        <w:rPr>
          <w:rFonts w:ascii="Avenir Book" w:hAnsi="Avenir Book"/>
          <w:sz w:val="24"/>
          <w:szCs w:val="24"/>
        </w:rPr>
        <w:t>Ganote</w:t>
      </w:r>
      <w:proofErr w:type="spellEnd"/>
      <w:r w:rsidR="00D31EFA">
        <w:rPr>
          <w:rFonts w:ascii="Avenir Book" w:hAnsi="Avenir Book"/>
          <w:sz w:val="24"/>
          <w:szCs w:val="24"/>
        </w:rPr>
        <w:t>, &amp; Souza, 2016, 2021)</w:t>
      </w:r>
      <w:r w:rsidR="00236D3B">
        <w:rPr>
          <w:rFonts w:ascii="Avenir Book" w:hAnsi="Avenir Book"/>
          <w:sz w:val="24"/>
          <w:szCs w:val="24"/>
        </w:rPr>
        <w:t xml:space="preserve">. </w:t>
      </w:r>
    </w:p>
    <w:p w14:paraId="545F2CCC" w14:textId="77777777" w:rsidR="00E656FC" w:rsidRPr="00124AEB" w:rsidRDefault="00000000" w:rsidP="00BA2F4B">
      <w:pPr>
        <w:pStyle w:val="Heading1"/>
        <w:rPr>
          <w:rFonts w:ascii="Avenir Book" w:hAnsi="Avenir Book"/>
        </w:rPr>
      </w:pPr>
      <w:bookmarkStart w:id="53" w:name="_Toc131103822"/>
      <w:bookmarkStart w:id="54" w:name="_Toc135681610"/>
      <w:bookmarkStart w:id="55" w:name="_Toc145854290"/>
      <w:bookmarkStart w:id="56" w:name="_Toc146295939"/>
      <w:r w:rsidRPr="00124AEB">
        <w:rPr>
          <w:rFonts w:ascii="Avenir Book" w:hAnsi="Avenir Book"/>
        </w:rPr>
        <w:t>Accessibility: Co-Creating Access</w:t>
      </w:r>
      <w:bookmarkEnd w:id="53"/>
      <w:bookmarkEnd w:id="54"/>
      <w:bookmarkEnd w:id="55"/>
      <w:bookmarkEnd w:id="56"/>
      <w:r w:rsidRPr="00124AEB">
        <w:rPr>
          <w:rFonts w:ascii="Avenir Book" w:hAnsi="Avenir Book"/>
        </w:rPr>
        <w:t xml:space="preserve"> </w:t>
      </w:r>
    </w:p>
    <w:p w14:paraId="624672A9" w14:textId="4A54576C" w:rsidR="00E656FC" w:rsidRPr="0047686C" w:rsidRDefault="00000000">
      <w:pPr>
        <w:spacing w:before="240" w:after="240"/>
        <w:rPr>
          <w:rFonts w:ascii="Avenir Book" w:hAnsi="Avenir Book"/>
          <w:sz w:val="24"/>
          <w:szCs w:val="24"/>
        </w:rPr>
      </w:pPr>
      <w:r w:rsidRPr="0047686C">
        <w:rPr>
          <w:rFonts w:ascii="Avenir Book" w:hAnsi="Avenir Book"/>
          <w:sz w:val="24"/>
          <w:szCs w:val="24"/>
        </w:rPr>
        <w:t xml:space="preserve">Access and accommodation can be understood as “recursive projects that exist before, throughout, and even after” an event (Wood et al., 2014, p. 148), and, as such, “access is not a one-way transmission of information but involves all members of the communicative situation” (Fink et al., 2020, p. 104). These principles drove the Watson Conference </w:t>
      </w:r>
      <w:r w:rsidR="00060ABC">
        <w:rPr>
          <w:rFonts w:ascii="Avenir Book" w:hAnsi="Avenir Book"/>
          <w:sz w:val="24"/>
          <w:szCs w:val="24"/>
        </w:rPr>
        <w:t>c</w:t>
      </w:r>
      <w:r w:rsidRPr="0047686C">
        <w:rPr>
          <w:rFonts w:ascii="Avenir Book" w:hAnsi="Avenir Book"/>
          <w:sz w:val="24"/>
          <w:szCs w:val="24"/>
        </w:rPr>
        <w:t xml:space="preserve">ommitment </w:t>
      </w:r>
      <w:r w:rsidR="00060ABC">
        <w:rPr>
          <w:rFonts w:ascii="Avenir Book" w:hAnsi="Avenir Book"/>
          <w:sz w:val="24"/>
          <w:szCs w:val="24"/>
        </w:rPr>
        <w:t>to</w:t>
      </w:r>
      <w:r w:rsidRPr="0047686C">
        <w:rPr>
          <w:rFonts w:ascii="Avenir Book" w:hAnsi="Avenir Book"/>
          <w:sz w:val="24"/>
          <w:szCs w:val="24"/>
        </w:rPr>
        <w:t xml:space="preserve"> “co-create a culture of access while recognizing that this work is never complete.” Informed by accessibility scholarship, as well as resources such as </w:t>
      </w:r>
      <w:hyperlink r:id="rId35" w:history="1">
        <w:r w:rsidRPr="00341A23">
          <w:rPr>
            <w:rStyle w:val="Hyperlink"/>
            <w:rFonts w:ascii="Avenir Book" w:hAnsi="Avenir Book"/>
            <w:sz w:val="24"/>
            <w:szCs w:val="24"/>
          </w:rPr>
          <w:t>Composing Access</w:t>
        </w:r>
      </w:hyperlink>
      <w:r w:rsidRPr="0047686C">
        <w:rPr>
          <w:rFonts w:ascii="Avenir Book" w:hAnsi="Avenir Book"/>
          <w:sz w:val="24"/>
          <w:szCs w:val="24"/>
        </w:rPr>
        <w:t xml:space="preserve"> and the Global Society of Online Literacy Educators’ </w:t>
      </w:r>
      <w:hyperlink r:id="rId36" w:history="1">
        <w:r w:rsidR="00725195" w:rsidRPr="00341A23">
          <w:rPr>
            <w:rStyle w:val="Hyperlink"/>
            <w:rFonts w:ascii="Avenir Book" w:hAnsi="Avenir Book"/>
            <w:sz w:val="24"/>
            <w:szCs w:val="24"/>
          </w:rPr>
          <w:t>guide on virtual-conference design</w:t>
        </w:r>
      </w:hyperlink>
      <w:r w:rsidRPr="0047686C">
        <w:rPr>
          <w:rFonts w:ascii="Avenir Book" w:hAnsi="Avenir Book"/>
          <w:sz w:val="24"/>
          <w:szCs w:val="24"/>
        </w:rPr>
        <w:t xml:space="preserve">, we sought to make </w:t>
      </w:r>
      <w:r w:rsidR="00725195">
        <w:rPr>
          <w:rFonts w:ascii="Avenir Book" w:hAnsi="Avenir Book"/>
          <w:sz w:val="24"/>
          <w:szCs w:val="24"/>
        </w:rPr>
        <w:t>Watson</w:t>
      </w:r>
      <w:r w:rsidRPr="0047686C">
        <w:rPr>
          <w:rFonts w:ascii="Avenir Book" w:hAnsi="Avenir Book"/>
          <w:sz w:val="24"/>
          <w:szCs w:val="24"/>
        </w:rPr>
        <w:t xml:space="preserve"> </w:t>
      </w:r>
      <w:r w:rsidR="00725195">
        <w:rPr>
          <w:rFonts w:ascii="Avenir Book" w:hAnsi="Avenir Book"/>
          <w:sz w:val="24"/>
          <w:szCs w:val="24"/>
        </w:rPr>
        <w:t xml:space="preserve">maximally </w:t>
      </w:r>
      <w:r w:rsidRPr="0047686C">
        <w:rPr>
          <w:rFonts w:ascii="Avenir Book" w:hAnsi="Avenir Book"/>
          <w:sz w:val="24"/>
          <w:szCs w:val="24"/>
        </w:rPr>
        <w:t>accessible and inclusive</w:t>
      </w:r>
      <w:r w:rsidR="00725195">
        <w:rPr>
          <w:rFonts w:ascii="Avenir Book" w:hAnsi="Avenir Book"/>
          <w:sz w:val="24"/>
          <w:szCs w:val="24"/>
        </w:rPr>
        <w:t>.</w:t>
      </w:r>
    </w:p>
    <w:p w14:paraId="43A9B475" w14:textId="0871FE38" w:rsidR="00E656FC" w:rsidRPr="0047686C" w:rsidRDefault="0081397B">
      <w:pPr>
        <w:rPr>
          <w:rFonts w:ascii="Avenir Book" w:hAnsi="Avenir Book"/>
          <w:sz w:val="24"/>
          <w:szCs w:val="24"/>
        </w:rPr>
      </w:pPr>
      <w:r>
        <w:rPr>
          <w:rFonts w:ascii="Avenir Book" w:hAnsi="Avenir Book"/>
          <w:sz w:val="24"/>
          <w:szCs w:val="24"/>
        </w:rPr>
        <w:t>Toward this end,</w:t>
      </w:r>
      <w:r w:rsidRPr="0047686C">
        <w:rPr>
          <w:rFonts w:ascii="Avenir Book" w:hAnsi="Avenir Book"/>
          <w:sz w:val="24"/>
          <w:szCs w:val="24"/>
        </w:rPr>
        <w:t xml:space="preserve"> </w:t>
      </w:r>
      <w:r>
        <w:rPr>
          <w:rFonts w:ascii="Avenir Book" w:hAnsi="Avenir Book"/>
          <w:sz w:val="24"/>
          <w:szCs w:val="24"/>
        </w:rPr>
        <w:t xml:space="preserve">we </w:t>
      </w:r>
      <w:r w:rsidRPr="0047686C">
        <w:rPr>
          <w:rFonts w:ascii="Avenir Book" w:hAnsi="Avenir Book"/>
          <w:sz w:val="24"/>
          <w:szCs w:val="24"/>
        </w:rPr>
        <w:t>hir</w:t>
      </w:r>
      <w:r>
        <w:rPr>
          <w:rFonts w:ascii="Avenir Book" w:hAnsi="Avenir Book"/>
          <w:sz w:val="24"/>
          <w:szCs w:val="24"/>
        </w:rPr>
        <w:t xml:space="preserve">ed </w:t>
      </w:r>
      <w:r w:rsidRPr="0047686C">
        <w:rPr>
          <w:rFonts w:ascii="Avenir Book" w:hAnsi="Avenir Book"/>
          <w:sz w:val="24"/>
          <w:szCs w:val="24"/>
        </w:rPr>
        <w:t>a Communication Access Realtime Translation (CART) captioner and American Sign Language (ASL) interpreters</w:t>
      </w:r>
      <w:r w:rsidR="008F7CD5">
        <w:rPr>
          <w:rFonts w:ascii="Avenir Book" w:hAnsi="Avenir Book"/>
          <w:sz w:val="24"/>
          <w:szCs w:val="24"/>
        </w:rPr>
        <w:t xml:space="preserve"> for all sessions</w:t>
      </w:r>
      <w:r w:rsidR="004A46B7">
        <w:rPr>
          <w:rFonts w:ascii="Avenir Book" w:hAnsi="Avenir Book"/>
          <w:sz w:val="24"/>
          <w:szCs w:val="24"/>
        </w:rPr>
        <w:t xml:space="preserve">. We also </w:t>
      </w:r>
      <w:r w:rsidRPr="0047686C">
        <w:rPr>
          <w:rFonts w:ascii="Avenir Book" w:hAnsi="Avenir Book"/>
          <w:sz w:val="24"/>
          <w:szCs w:val="24"/>
        </w:rPr>
        <w:t>request</w:t>
      </w:r>
      <w:r>
        <w:rPr>
          <w:rFonts w:ascii="Avenir Book" w:hAnsi="Avenir Book"/>
          <w:sz w:val="24"/>
          <w:szCs w:val="24"/>
        </w:rPr>
        <w:t>ed</w:t>
      </w:r>
      <w:r w:rsidRPr="0047686C">
        <w:rPr>
          <w:rFonts w:ascii="Avenir Book" w:hAnsi="Avenir Book"/>
          <w:sz w:val="24"/>
          <w:szCs w:val="24"/>
        </w:rPr>
        <w:t xml:space="preserve"> that presenters provide </w:t>
      </w:r>
      <w:r w:rsidR="004A46B7">
        <w:rPr>
          <w:rFonts w:ascii="Avenir Book" w:hAnsi="Avenir Book"/>
          <w:sz w:val="24"/>
          <w:szCs w:val="24"/>
        </w:rPr>
        <w:t xml:space="preserve">the captioner and interpreters with </w:t>
      </w:r>
      <w:r w:rsidRPr="0047686C">
        <w:rPr>
          <w:rFonts w:ascii="Avenir Book" w:hAnsi="Avenir Book"/>
          <w:sz w:val="24"/>
          <w:szCs w:val="24"/>
        </w:rPr>
        <w:t>access copies and a list of unfamiliar and field-specific terms and</w:t>
      </w:r>
      <w:r w:rsidR="004A46B7">
        <w:rPr>
          <w:rFonts w:ascii="Avenir Book" w:hAnsi="Avenir Book"/>
          <w:sz w:val="24"/>
          <w:szCs w:val="24"/>
        </w:rPr>
        <w:t xml:space="preserve"> that</w:t>
      </w:r>
      <w:r w:rsidRPr="0047686C">
        <w:rPr>
          <w:rFonts w:ascii="Avenir Book" w:hAnsi="Avenir Book"/>
          <w:sz w:val="24"/>
          <w:szCs w:val="24"/>
        </w:rPr>
        <w:t xml:space="preserve">, during their presentations, </w:t>
      </w:r>
      <w:r w:rsidR="004A46B7">
        <w:rPr>
          <w:rFonts w:ascii="Avenir Book" w:hAnsi="Avenir Book"/>
          <w:sz w:val="24"/>
          <w:szCs w:val="24"/>
        </w:rPr>
        <w:t xml:space="preserve">they </w:t>
      </w:r>
      <w:r w:rsidRPr="0047686C">
        <w:rPr>
          <w:rFonts w:ascii="Avenir Book" w:hAnsi="Avenir Book"/>
          <w:sz w:val="24"/>
          <w:szCs w:val="24"/>
        </w:rPr>
        <w:t>describ</w:t>
      </w:r>
      <w:r w:rsidR="00D54EDB">
        <w:rPr>
          <w:rFonts w:ascii="Avenir Book" w:hAnsi="Avenir Book"/>
          <w:sz w:val="24"/>
          <w:szCs w:val="24"/>
        </w:rPr>
        <w:t>e</w:t>
      </w:r>
      <w:r w:rsidRPr="0047686C">
        <w:rPr>
          <w:rFonts w:ascii="Avenir Book" w:hAnsi="Avenir Book"/>
          <w:sz w:val="24"/>
          <w:szCs w:val="24"/>
        </w:rPr>
        <w:t xml:space="preserve"> </w:t>
      </w:r>
      <w:r w:rsidR="00D54EDB">
        <w:rPr>
          <w:rFonts w:ascii="Avenir Book" w:hAnsi="Avenir Book"/>
          <w:sz w:val="24"/>
          <w:szCs w:val="24"/>
        </w:rPr>
        <w:t xml:space="preserve">visual </w:t>
      </w:r>
      <w:r w:rsidRPr="0047686C">
        <w:rPr>
          <w:rFonts w:ascii="Avenir Book" w:hAnsi="Avenir Book"/>
          <w:sz w:val="24"/>
          <w:szCs w:val="24"/>
        </w:rPr>
        <w:t xml:space="preserve">images and spell out names. In addition, the fact that the conference was free and virtual </w:t>
      </w:r>
      <w:r w:rsidR="004A46B7">
        <w:rPr>
          <w:rFonts w:ascii="Avenir Book" w:hAnsi="Avenir Book"/>
          <w:sz w:val="24"/>
          <w:szCs w:val="24"/>
        </w:rPr>
        <w:t>eliminated</w:t>
      </w:r>
      <w:r w:rsidRPr="0047686C">
        <w:rPr>
          <w:rFonts w:ascii="Avenir Book" w:hAnsi="Avenir Book"/>
          <w:sz w:val="24"/>
          <w:szCs w:val="24"/>
        </w:rPr>
        <w:t xml:space="preserve"> </w:t>
      </w:r>
      <w:r w:rsidR="004A46B7">
        <w:rPr>
          <w:rFonts w:ascii="Avenir Book" w:hAnsi="Avenir Book"/>
          <w:sz w:val="24"/>
          <w:szCs w:val="24"/>
        </w:rPr>
        <w:t xml:space="preserve">certain </w:t>
      </w:r>
      <w:r w:rsidRPr="0047686C">
        <w:rPr>
          <w:rFonts w:ascii="Avenir Book" w:hAnsi="Avenir Book"/>
          <w:sz w:val="24"/>
          <w:szCs w:val="24"/>
        </w:rPr>
        <w:t>barrier</w:t>
      </w:r>
      <w:r w:rsidR="004A46B7">
        <w:rPr>
          <w:rFonts w:ascii="Avenir Book" w:hAnsi="Avenir Book"/>
          <w:sz w:val="24"/>
          <w:szCs w:val="24"/>
        </w:rPr>
        <w:t>s</w:t>
      </w:r>
      <w:r w:rsidRPr="0047686C">
        <w:rPr>
          <w:rFonts w:ascii="Avenir Book" w:hAnsi="Avenir Book"/>
          <w:sz w:val="24"/>
          <w:szCs w:val="24"/>
        </w:rPr>
        <w:t xml:space="preserve"> to participation. (For future conferences, we anticipate using a sliding scale,</w:t>
      </w:r>
      <w:r w:rsidR="000A4BEA">
        <w:rPr>
          <w:rStyle w:val="FootnoteReference"/>
          <w:rFonts w:ascii="Avenir Book" w:hAnsi="Avenir Book"/>
          <w:sz w:val="24"/>
          <w:szCs w:val="24"/>
        </w:rPr>
        <w:footnoteReference w:id="5"/>
      </w:r>
      <w:r w:rsidRPr="0047686C">
        <w:rPr>
          <w:rFonts w:ascii="Avenir Book" w:hAnsi="Avenir Book"/>
          <w:sz w:val="24"/>
          <w:szCs w:val="24"/>
        </w:rPr>
        <w:t xml:space="preserve"> but we also admire the </w:t>
      </w:r>
      <w:hyperlink r:id="rId37" w:history="1">
        <w:r w:rsidRPr="000A6839">
          <w:rPr>
            <w:rStyle w:val="Hyperlink"/>
            <w:rFonts w:ascii="Avenir Book" w:hAnsi="Avenir Book"/>
            <w:sz w:val="24"/>
            <w:szCs w:val="24"/>
          </w:rPr>
          <w:t>cost-share policy</w:t>
        </w:r>
      </w:hyperlink>
      <w:r w:rsidRPr="0047686C">
        <w:rPr>
          <w:rFonts w:ascii="Avenir Book" w:hAnsi="Avenir Book"/>
          <w:sz w:val="24"/>
          <w:szCs w:val="24"/>
        </w:rPr>
        <w:t xml:space="preserve"> </w:t>
      </w:r>
      <w:r w:rsidR="004A46B7">
        <w:rPr>
          <w:rFonts w:ascii="Avenir Book" w:hAnsi="Avenir Book"/>
          <w:sz w:val="24"/>
          <w:szCs w:val="24"/>
        </w:rPr>
        <w:t xml:space="preserve">adopted by the Sociologists for Women in Society </w:t>
      </w:r>
      <w:r w:rsidRPr="0047686C">
        <w:rPr>
          <w:rFonts w:ascii="Avenir Book" w:hAnsi="Avenir Book"/>
          <w:sz w:val="24"/>
          <w:szCs w:val="24"/>
        </w:rPr>
        <w:t xml:space="preserve">for </w:t>
      </w:r>
      <w:r w:rsidR="004A46B7">
        <w:rPr>
          <w:rFonts w:ascii="Avenir Book" w:hAnsi="Avenir Book"/>
          <w:sz w:val="24"/>
          <w:szCs w:val="24"/>
        </w:rPr>
        <w:t>their</w:t>
      </w:r>
      <w:r w:rsidRPr="0047686C">
        <w:rPr>
          <w:rFonts w:ascii="Avenir Book" w:hAnsi="Avenir Book"/>
          <w:sz w:val="24"/>
          <w:szCs w:val="24"/>
        </w:rPr>
        <w:t xml:space="preserve"> winter conference.)</w:t>
      </w:r>
    </w:p>
    <w:p w14:paraId="607CB808" w14:textId="6FB69D0C" w:rsidR="00E656FC" w:rsidRPr="0047686C" w:rsidRDefault="00000000">
      <w:pPr>
        <w:spacing w:before="240" w:after="240"/>
        <w:rPr>
          <w:rFonts w:ascii="Avenir Book" w:hAnsi="Avenir Book"/>
          <w:b/>
          <w:i/>
          <w:sz w:val="24"/>
          <w:szCs w:val="24"/>
        </w:rPr>
      </w:pPr>
      <w:r w:rsidRPr="0047686C">
        <w:rPr>
          <w:rFonts w:ascii="Avenir Book" w:hAnsi="Avenir Book"/>
          <w:sz w:val="24"/>
          <w:szCs w:val="24"/>
        </w:rPr>
        <w:t>Below, we</w:t>
      </w:r>
      <w:r w:rsidR="00D54EDB">
        <w:rPr>
          <w:rFonts w:ascii="Avenir Book" w:hAnsi="Avenir Book"/>
          <w:sz w:val="24"/>
          <w:szCs w:val="24"/>
        </w:rPr>
        <w:t xml:space="preserve"> ha</w:t>
      </w:r>
      <w:r w:rsidRPr="0047686C">
        <w:rPr>
          <w:rFonts w:ascii="Avenir Book" w:hAnsi="Avenir Book"/>
          <w:sz w:val="24"/>
          <w:szCs w:val="24"/>
        </w:rPr>
        <w:t xml:space="preserve">ve highlighted areas </w:t>
      </w:r>
      <w:r w:rsidR="00D54EDB">
        <w:rPr>
          <w:rFonts w:ascii="Avenir Book" w:hAnsi="Avenir Book"/>
          <w:sz w:val="24"/>
          <w:szCs w:val="24"/>
        </w:rPr>
        <w:t>in which</w:t>
      </w:r>
      <w:r w:rsidRPr="0047686C">
        <w:rPr>
          <w:rFonts w:ascii="Avenir Book" w:hAnsi="Avenir Book"/>
          <w:sz w:val="24"/>
          <w:szCs w:val="24"/>
        </w:rPr>
        <w:t xml:space="preserve"> we could have improved the conference’s accessibility by collaborating more with presenters, attendees, captioners, and interpreters.</w:t>
      </w:r>
    </w:p>
    <w:p w14:paraId="1AADDE1E" w14:textId="7C3E9CF6" w:rsidR="00BA2F4B" w:rsidRPr="00902194" w:rsidRDefault="00000000" w:rsidP="00902194">
      <w:pPr>
        <w:pStyle w:val="Heading2"/>
      </w:pPr>
      <w:bookmarkStart w:id="57" w:name="_Toc131103824"/>
      <w:bookmarkStart w:id="58" w:name="_Toc135681611"/>
      <w:bookmarkStart w:id="59" w:name="_Toc145854291"/>
      <w:bookmarkStart w:id="60" w:name="_Toc146295940"/>
      <w:r w:rsidRPr="00902194">
        <w:lastRenderedPageBreak/>
        <w:t xml:space="preserve">Ask </w:t>
      </w:r>
      <w:r w:rsidR="00FF67FE">
        <w:t>A</w:t>
      </w:r>
      <w:r w:rsidRPr="00902194">
        <w:t xml:space="preserve">ttendees if/when ASL is </w:t>
      </w:r>
      <w:r w:rsidR="00FF67FE">
        <w:t>N</w:t>
      </w:r>
      <w:r w:rsidRPr="00902194">
        <w:t xml:space="preserve">eeded, rather than </w:t>
      </w:r>
      <w:r w:rsidR="00FF67FE">
        <w:t>H</w:t>
      </w:r>
      <w:r w:rsidRPr="00902194">
        <w:t xml:space="preserve">iring </w:t>
      </w:r>
      <w:r w:rsidR="00FF67FE">
        <w:t>I</w:t>
      </w:r>
      <w:r w:rsidRPr="00902194">
        <w:t xml:space="preserve">nterpreters for </w:t>
      </w:r>
      <w:r w:rsidR="00FF67FE">
        <w:t>E</w:t>
      </w:r>
      <w:r w:rsidRPr="00902194">
        <w:t xml:space="preserve">very </w:t>
      </w:r>
      <w:r w:rsidR="00FF67FE">
        <w:t>S</w:t>
      </w:r>
      <w:r w:rsidRPr="00902194">
        <w:t>ession</w:t>
      </w:r>
      <w:bookmarkEnd w:id="57"/>
      <w:bookmarkEnd w:id="58"/>
      <w:bookmarkEnd w:id="59"/>
      <w:bookmarkEnd w:id="60"/>
    </w:p>
    <w:p w14:paraId="235A3EDA" w14:textId="02B0277A" w:rsidR="00E656FC" w:rsidRPr="0047686C" w:rsidRDefault="004A46B7">
      <w:pPr>
        <w:spacing w:before="240" w:after="240"/>
        <w:rPr>
          <w:rFonts w:ascii="Avenir Book" w:hAnsi="Avenir Book"/>
          <w:sz w:val="24"/>
          <w:szCs w:val="24"/>
        </w:rPr>
      </w:pPr>
      <w:r>
        <w:rPr>
          <w:rFonts w:ascii="Avenir Book" w:hAnsi="Avenir Book"/>
          <w:sz w:val="24"/>
          <w:szCs w:val="24"/>
        </w:rPr>
        <w:t>Because we declined to</w:t>
      </w:r>
      <w:r w:rsidRPr="0047686C">
        <w:rPr>
          <w:rFonts w:ascii="Avenir Book" w:hAnsi="Avenir Book"/>
          <w:sz w:val="24"/>
          <w:szCs w:val="24"/>
        </w:rPr>
        <w:t xml:space="preserve"> ask attendees to self-disclose access needs</w:t>
      </w:r>
      <w:r w:rsidR="008F7CD5">
        <w:rPr>
          <w:rFonts w:ascii="Avenir Book" w:hAnsi="Avenir Book"/>
          <w:sz w:val="24"/>
          <w:szCs w:val="24"/>
        </w:rPr>
        <w:t xml:space="preserve"> out of concern for their privacy</w:t>
      </w:r>
      <w:r w:rsidRPr="0047686C">
        <w:rPr>
          <w:rFonts w:ascii="Avenir Book" w:hAnsi="Avenir Book"/>
          <w:sz w:val="24"/>
          <w:szCs w:val="24"/>
        </w:rPr>
        <w:t xml:space="preserve">, we hired ASL interpreters for every session. </w:t>
      </w:r>
      <w:r w:rsidR="00A7332D">
        <w:rPr>
          <w:rFonts w:ascii="Avenir Book" w:hAnsi="Avenir Book"/>
          <w:sz w:val="24"/>
          <w:szCs w:val="24"/>
        </w:rPr>
        <w:t>However</w:t>
      </w:r>
      <w:r w:rsidRPr="0047686C">
        <w:rPr>
          <w:rFonts w:ascii="Avenir Book" w:hAnsi="Avenir Book"/>
          <w:sz w:val="24"/>
          <w:szCs w:val="24"/>
        </w:rPr>
        <w:t xml:space="preserve">, we learned that for Deaf scholars, </w:t>
      </w:r>
      <w:r w:rsidR="00A7332D">
        <w:rPr>
          <w:rFonts w:ascii="Avenir Book" w:hAnsi="Avenir Book"/>
          <w:sz w:val="24"/>
          <w:szCs w:val="24"/>
        </w:rPr>
        <w:t>our</w:t>
      </w:r>
      <w:r w:rsidR="00A7332D" w:rsidRPr="0047686C">
        <w:rPr>
          <w:rFonts w:ascii="Avenir Book" w:hAnsi="Avenir Book"/>
          <w:sz w:val="24"/>
          <w:szCs w:val="24"/>
        </w:rPr>
        <w:t xml:space="preserve"> </w:t>
      </w:r>
      <w:r w:rsidRPr="0047686C">
        <w:rPr>
          <w:rFonts w:ascii="Avenir Book" w:hAnsi="Avenir Book"/>
          <w:sz w:val="24"/>
          <w:szCs w:val="24"/>
        </w:rPr>
        <w:t>concern</w:t>
      </w:r>
      <w:r w:rsidR="00A7332D">
        <w:rPr>
          <w:rFonts w:ascii="Avenir Book" w:hAnsi="Avenir Book"/>
          <w:sz w:val="24"/>
          <w:szCs w:val="24"/>
        </w:rPr>
        <w:t xml:space="preserve"> about forcing people to disclose</w:t>
      </w:r>
      <w:r w:rsidRPr="0047686C">
        <w:rPr>
          <w:rFonts w:ascii="Avenir Book" w:hAnsi="Avenir Book"/>
          <w:sz w:val="24"/>
          <w:szCs w:val="24"/>
        </w:rPr>
        <w:t xml:space="preserve"> </w:t>
      </w:r>
      <w:r w:rsidR="00A7332D">
        <w:rPr>
          <w:rFonts w:ascii="Avenir Book" w:hAnsi="Avenir Book"/>
          <w:sz w:val="24"/>
          <w:szCs w:val="24"/>
        </w:rPr>
        <w:t xml:space="preserve">was </w:t>
      </w:r>
      <w:r>
        <w:rPr>
          <w:rFonts w:ascii="Avenir Book" w:hAnsi="Avenir Book"/>
          <w:sz w:val="24"/>
          <w:szCs w:val="24"/>
        </w:rPr>
        <w:t>misplaced</w:t>
      </w:r>
      <w:r w:rsidR="00A7332D">
        <w:rPr>
          <w:rFonts w:ascii="Avenir Book" w:hAnsi="Avenir Book"/>
          <w:sz w:val="24"/>
          <w:szCs w:val="24"/>
        </w:rPr>
        <w:t xml:space="preserve">: </w:t>
      </w:r>
      <w:r w:rsidR="008F7CD5">
        <w:rPr>
          <w:rFonts w:ascii="Avenir Book" w:hAnsi="Avenir Book"/>
          <w:sz w:val="24"/>
          <w:szCs w:val="24"/>
        </w:rPr>
        <w:t xml:space="preserve">they </w:t>
      </w:r>
      <w:r w:rsidR="00A7332D">
        <w:rPr>
          <w:rFonts w:ascii="Avenir Book" w:hAnsi="Avenir Book"/>
          <w:sz w:val="24"/>
          <w:szCs w:val="24"/>
        </w:rPr>
        <w:t xml:space="preserve">expect to communicate with organizers around securing ASL interpreters. </w:t>
      </w:r>
      <w:r w:rsidR="008F7CD5">
        <w:rPr>
          <w:rFonts w:ascii="Avenir Book" w:hAnsi="Avenir Book"/>
          <w:sz w:val="24"/>
          <w:szCs w:val="24"/>
        </w:rPr>
        <w:t xml:space="preserve">Had we </w:t>
      </w:r>
      <w:r w:rsidR="00A7332D">
        <w:rPr>
          <w:rFonts w:ascii="Avenir Book" w:hAnsi="Avenir Book"/>
          <w:sz w:val="24"/>
          <w:szCs w:val="24"/>
        </w:rPr>
        <w:t>internalized this point</w:t>
      </w:r>
      <w:r w:rsidR="008F7CD5">
        <w:rPr>
          <w:rFonts w:ascii="Avenir Book" w:hAnsi="Avenir Book"/>
          <w:sz w:val="24"/>
          <w:szCs w:val="24"/>
        </w:rPr>
        <w:t xml:space="preserve"> befor</w:t>
      </w:r>
      <w:r w:rsidR="00A7332D">
        <w:rPr>
          <w:rFonts w:ascii="Avenir Book" w:hAnsi="Avenir Book"/>
          <w:sz w:val="24"/>
          <w:szCs w:val="24"/>
        </w:rPr>
        <w:t>e the conference</w:t>
      </w:r>
      <w:r w:rsidR="008F7CD5">
        <w:rPr>
          <w:rFonts w:ascii="Avenir Book" w:hAnsi="Avenir Book"/>
          <w:sz w:val="24"/>
          <w:szCs w:val="24"/>
        </w:rPr>
        <w:t xml:space="preserve">, we could have avoided hiring </w:t>
      </w:r>
      <w:r w:rsidRPr="0047686C">
        <w:rPr>
          <w:rFonts w:ascii="Avenir Book" w:hAnsi="Avenir Book"/>
          <w:sz w:val="24"/>
          <w:szCs w:val="24"/>
        </w:rPr>
        <w:t xml:space="preserve">interpreters who were not actually needed for some smaller sessions. In the future, we will </w:t>
      </w:r>
      <w:r w:rsidR="0001442D">
        <w:rPr>
          <w:rFonts w:ascii="Avenir Book" w:hAnsi="Avenir Book"/>
          <w:sz w:val="24"/>
          <w:szCs w:val="24"/>
        </w:rPr>
        <w:t xml:space="preserve">apply this lesson and </w:t>
      </w:r>
      <w:r w:rsidRPr="0047686C">
        <w:rPr>
          <w:rFonts w:ascii="Avenir Book" w:hAnsi="Avenir Book"/>
          <w:sz w:val="24"/>
          <w:szCs w:val="24"/>
        </w:rPr>
        <w:t xml:space="preserve">collaborate with attendees and presenters to determine </w:t>
      </w:r>
      <w:proofErr w:type="gramStart"/>
      <w:r w:rsidRPr="0047686C">
        <w:rPr>
          <w:rFonts w:ascii="Avenir Book" w:hAnsi="Avenir Book"/>
          <w:sz w:val="24"/>
          <w:szCs w:val="24"/>
        </w:rPr>
        <w:t>if and when</w:t>
      </w:r>
      <w:proofErr w:type="gramEnd"/>
      <w:r w:rsidRPr="0047686C">
        <w:rPr>
          <w:rFonts w:ascii="Avenir Book" w:hAnsi="Avenir Book"/>
          <w:sz w:val="24"/>
          <w:szCs w:val="24"/>
        </w:rPr>
        <w:t xml:space="preserve"> ASL is needed.</w:t>
      </w:r>
    </w:p>
    <w:p w14:paraId="4F9B477C" w14:textId="4DD57B4E" w:rsidR="00BA2F4B" w:rsidRPr="00124AEB" w:rsidRDefault="00000000" w:rsidP="00902194">
      <w:pPr>
        <w:pStyle w:val="Heading2"/>
      </w:pPr>
      <w:bookmarkStart w:id="61" w:name="_Toc145854292"/>
      <w:bookmarkStart w:id="62" w:name="_Toc146295941"/>
      <w:r w:rsidRPr="00124AEB">
        <w:t xml:space="preserve">Organize </w:t>
      </w:r>
      <w:r w:rsidR="00C531E4">
        <w:t>A</w:t>
      </w:r>
      <w:r w:rsidRPr="00124AEB">
        <w:t xml:space="preserve">ccess </w:t>
      </w:r>
      <w:r w:rsidR="00C531E4">
        <w:t>C</w:t>
      </w:r>
      <w:r w:rsidRPr="00124AEB">
        <w:t xml:space="preserve">opies on </w:t>
      </w:r>
      <w:r w:rsidR="00C531E4">
        <w:t>W</w:t>
      </w:r>
      <w:r w:rsidRPr="00124AEB">
        <w:t>ebsite</w:t>
      </w:r>
      <w:bookmarkEnd w:id="61"/>
      <w:bookmarkEnd w:id="62"/>
      <w:r w:rsidRPr="00124AEB">
        <w:t xml:space="preserve"> </w:t>
      </w:r>
    </w:p>
    <w:p w14:paraId="582A0497" w14:textId="0510A70F" w:rsidR="00E656FC" w:rsidRPr="0047686C" w:rsidRDefault="0001442D">
      <w:pPr>
        <w:spacing w:before="240" w:after="240"/>
        <w:rPr>
          <w:rFonts w:ascii="Avenir Book" w:hAnsi="Avenir Book"/>
          <w:sz w:val="24"/>
          <w:szCs w:val="24"/>
        </w:rPr>
      </w:pPr>
      <w:r>
        <w:rPr>
          <w:rFonts w:ascii="Avenir Book" w:hAnsi="Avenir Book"/>
          <w:sz w:val="24"/>
          <w:szCs w:val="24"/>
        </w:rPr>
        <w:t>W</w:t>
      </w:r>
      <w:r w:rsidRPr="0047686C">
        <w:rPr>
          <w:rFonts w:ascii="Avenir Book" w:hAnsi="Avenir Book"/>
          <w:sz w:val="24"/>
          <w:szCs w:val="24"/>
        </w:rPr>
        <w:t>e shared access copies</w:t>
      </w:r>
      <w:r>
        <w:rPr>
          <w:rFonts w:ascii="Avenir Book" w:hAnsi="Avenir Book"/>
          <w:sz w:val="24"/>
          <w:szCs w:val="24"/>
        </w:rPr>
        <w:t xml:space="preserve"> whenever possible</w:t>
      </w:r>
      <w:r w:rsidRPr="0047686C">
        <w:rPr>
          <w:rFonts w:ascii="Avenir Book" w:hAnsi="Avenir Book"/>
          <w:sz w:val="24"/>
          <w:szCs w:val="24"/>
        </w:rPr>
        <w:t xml:space="preserve"> by posting links in the Zoom chat at the start of each presentation. However, this approach made it difficult for attendees to keep access copies organized, </w:t>
      </w:r>
      <w:r>
        <w:rPr>
          <w:rFonts w:ascii="Avenir Book" w:hAnsi="Avenir Book"/>
          <w:sz w:val="24"/>
          <w:szCs w:val="24"/>
        </w:rPr>
        <w:t>particularly</w:t>
      </w:r>
      <w:r w:rsidRPr="0047686C">
        <w:rPr>
          <w:rFonts w:ascii="Avenir Book" w:hAnsi="Avenir Book"/>
          <w:sz w:val="24"/>
          <w:szCs w:val="24"/>
        </w:rPr>
        <w:t xml:space="preserve"> for those who were accessing Zoom on their phones. We a</w:t>
      </w:r>
      <w:r>
        <w:rPr>
          <w:rFonts w:ascii="Avenir Book" w:hAnsi="Avenir Book"/>
          <w:sz w:val="24"/>
          <w:szCs w:val="24"/>
        </w:rPr>
        <w:t>ppreciate</w:t>
      </w:r>
      <w:r w:rsidRPr="0047686C">
        <w:rPr>
          <w:rFonts w:ascii="Avenir Book" w:hAnsi="Avenir Book"/>
          <w:sz w:val="24"/>
          <w:szCs w:val="24"/>
        </w:rPr>
        <w:t xml:space="preserve"> the work of the Society of Disability Studies Conference </w:t>
      </w:r>
      <w:r>
        <w:rPr>
          <w:rFonts w:ascii="Avenir Book" w:hAnsi="Avenir Book"/>
          <w:sz w:val="24"/>
          <w:szCs w:val="24"/>
        </w:rPr>
        <w:t>in</w:t>
      </w:r>
      <w:r w:rsidRPr="0047686C">
        <w:rPr>
          <w:rFonts w:ascii="Avenir Book" w:hAnsi="Avenir Book"/>
          <w:sz w:val="24"/>
          <w:szCs w:val="24"/>
        </w:rPr>
        <w:t xml:space="preserve"> develop</w:t>
      </w:r>
      <w:r>
        <w:rPr>
          <w:rFonts w:ascii="Avenir Book" w:hAnsi="Avenir Book"/>
          <w:sz w:val="24"/>
          <w:szCs w:val="24"/>
        </w:rPr>
        <w:t>ing</w:t>
      </w:r>
      <w:r w:rsidRPr="0047686C">
        <w:rPr>
          <w:rFonts w:ascii="Avenir Book" w:hAnsi="Avenir Book"/>
          <w:sz w:val="24"/>
          <w:szCs w:val="24"/>
        </w:rPr>
        <w:t xml:space="preserve"> password-protected conference websites where access copies and links to the CART transcripts </w:t>
      </w:r>
      <w:r>
        <w:rPr>
          <w:rFonts w:ascii="Avenir Book" w:hAnsi="Avenir Book"/>
          <w:sz w:val="24"/>
          <w:szCs w:val="24"/>
        </w:rPr>
        <w:t xml:space="preserve">for each presentation </w:t>
      </w:r>
      <w:r w:rsidRPr="0047686C">
        <w:rPr>
          <w:rFonts w:ascii="Avenir Book" w:hAnsi="Avenir Book"/>
          <w:sz w:val="24"/>
          <w:szCs w:val="24"/>
        </w:rPr>
        <w:t>are easily available.</w:t>
      </w:r>
    </w:p>
    <w:p w14:paraId="322AB8EB" w14:textId="7702A069" w:rsidR="00BA2F4B" w:rsidRPr="00124AEB" w:rsidRDefault="00000000" w:rsidP="00902194">
      <w:pPr>
        <w:pStyle w:val="Heading2"/>
      </w:pPr>
      <w:bookmarkStart w:id="63" w:name="_Toc131103826"/>
      <w:bookmarkStart w:id="64" w:name="_Toc135681613"/>
      <w:bookmarkStart w:id="65" w:name="_Toc145854293"/>
      <w:bookmarkStart w:id="66" w:name="_Toc146295942"/>
      <w:r w:rsidRPr="00124AEB">
        <w:t xml:space="preserve">Streamline </w:t>
      </w:r>
      <w:r w:rsidR="00C531E4">
        <w:t>E</w:t>
      </w:r>
      <w:r w:rsidRPr="00124AEB">
        <w:t xml:space="preserve">mail </w:t>
      </w:r>
      <w:r w:rsidR="00C531E4">
        <w:t>C</w:t>
      </w:r>
      <w:r w:rsidRPr="00124AEB">
        <w:t xml:space="preserve">ommunications, </w:t>
      </w:r>
      <w:r w:rsidR="00C531E4">
        <w:t>E</w:t>
      </w:r>
      <w:r w:rsidRPr="00124AEB">
        <w:t xml:space="preserve">specially to </w:t>
      </w:r>
      <w:r w:rsidR="00C531E4">
        <w:t>P</w:t>
      </w:r>
      <w:r w:rsidRPr="00124AEB">
        <w:t>resenters</w:t>
      </w:r>
      <w:bookmarkEnd w:id="63"/>
      <w:bookmarkEnd w:id="64"/>
      <w:bookmarkEnd w:id="65"/>
      <w:bookmarkEnd w:id="66"/>
    </w:p>
    <w:p w14:paraId="5EFEF510" w14:textId="7091F47B" w:rsidR="00E656FC" w:rsidRPr="0047686C" w:rsidRDefault="00754C6B">
      <w:pPr>
        <w:spacing w:after="240"/>
        <w:rPr>
          <w:rFonts w:ascii="Avenir Book" w:hAnsi="Avenir Book"/>
          <w:sz w:val="24"/>
          <w:szCs w:val="24"/>
        </w:rPr>
      </w:pPr>
      <w:r>
        <w:rPr>
          <w:rFonts w:ascii="Avenir Book" w:hAnsi="Avenir Book"/>
          <w:sz w:val="24"/>
          <w:szCs w:val="24"/>
        </w:rPr>
        <w:t>The emails we sent to presenters were lengthy and crowded with action items</w:t>
      </w:r>
      <w:r w:rsidRPr="0047686C">
        <w:rPr>
          <w:rFonts w:ascii="Avenir Book" w:hAnsi="Avenir Book"/>
          <w:sz w:val="24"/>
          <w:szCs w:val="24"/>
        </w:rPr>
        <w:t xml:space="preserve">; we </w:t>
      </w:r>
      <w:r w:rsidR="00B4643C">
        <w:rPr>
          <w:rFonts w:ascii="Avenir Book" w:hAnsi="Avenir Book"/>
          <w:sz w:val="24"/>
          <w:szCs w:val="24"/>
        </w:rPr>
        <w:t>failed to think</w:t>
      </w:r>
      <w:r w:rsidRPr="0047686C">
        <w:rPr>
          <w:rFonts w:ascii="Avenir Book" w:hAnsi="Avenir Book"/>
          <w:sz w:val="24"/>
          <w:szCs w:val="24"/>
        </w:rPr>
        <w:t xml:space="preserve"> much about readability. One survey respondent </w:t>
      </w:r>
      <w:r w:rsidR="00B4643C">
        <w:rPr>
          <w:rFonts w:ascii="Avenir Book" w:hAnsi="Avenir Book"/>
          <w:sz w:val="24"/>
          <w:szCs w:val="24"/>
        </w:rPr>
        <w:t>express</w:t>
      </w:r>
      <w:r w:rsidRPr="0047686C">
        <w:rPr>
          <w:rFonts w:ascii="Avenir Book" w:hAnsi="Avenir Book"/>
          <w:sz w:val="24"/>
          <w:szCs w:val="24"/>
        </w:rPr>
        <w:t>ed that “shorter, more focused communications” would</w:t>
      </w:r>
      <w:r>
        <w:rPr>
          <w:rFonts w:ascii="Avenir Book" w:hAnsi="Avenir Book"/>
          <w:sz w:val="24"/>
          <w:szCs w:val="24"/>
        </w:rPr>
        <w:t xml:space="preserve"> have been</w:t>
      </w:r>
      <w:r w:rsidRPr="0047686C">
        <w:rPr>
          <w:rFonts w:ascii="Avenir Book" w:hAnsi="Avenir Book"/>
          <w:sz w:val="24"/>
          <w:szCs w:val="24"/>
        </w:rPr>
        <w:t xml:space="preserve"> easier to process. </w:t>
      </w:r>
      <w:r>
        <w:rPr>
          <w:rFonts w:ascii="Avenir Book" w:hAnsi="Avenir Book"/>
          <w:sz w:val="24"/>
          <w:szCs w:val="24"/>
        </w:rPr>
        <w:t xml:space="preserve">We will honor this suggestion in the future. </w:t>
      </w:r>
      <w:r w:rsidRPr="0047686C">
        <w:rPr>
          <w:rFonts w:ascii="Avenir Book" w:hAnsi="Avenir Book"/>
          <w:sz w:val="24"/>
          <w:szCs w:val="24"/>
        </w:rPr>
        <w:t xml:space="preserve">In addition, </w:t>
      </w:r>
      <w:r>
        <w:rPr>
          <w:rFonts w:ascii="Avenir Book" w:hAnsi="Avenir Book"/>
          <w:sz w:val="24"/>
          <w:szCs w:val="24"/>
        </w:rPr>
        <w:t>we will consider creating</w:t>
      </w:r>
      <w:r w:rsidRPr="0047686C">
        <w:rPr>
          <w:rFonts w:ascii="Avenir Book" w:hAnsi="Avenir Book"/>
          <w:sz w:val="24"/>
          <w:szCs w:val="24"/>
        </w:rPr>
        <w:t xml:space="preserve"> a webpage for presenters </w:t>
      </w:r>
      <w:r w:rsidR="00B4643C">
        <w:rPr>
          <w:rFonts w:ascii="Avenir Book" w:hAnsi="Avenir Book"/>
          <w:sz w:val="24"/>
          <w:szCs w:val="24"/>
        </w:rPr>
        <w:t xml:space="preserve">that archives </w:t>
      </w:r>
      <w:r w:rsidRPr="0047686C">
        <w:rPr>
          <w:rFonts w:ascii="Avenir Book" w:hAnsi="Avenir Book"/>
          <w:sz w:val="24"/>
          <w:szCs w:val="24"/>
        </w:rPr>
        <w:t xml:space="preserve">all emails and other relevant documents. </w:t>
      </w:r>
    </w:p>
    <w:p w14:paraId="3B9304BC" w14:textId="3AFE6E2D" w:rsidR="00BA2F4B" w:rsidRPr="00124AEB" w:rsidRDefault="00000000" w:rsidP="00902194">
      <w:pPr>
        <w:pStyle w:val="Heading2"/>
      </w:pPr>
      <w:bookmarkStart w:id="67" w:name="_Toc131103827"/>
      <w:bookmarkStart w:id="68" w:name="_Toc135681614"/>
      <w:bookmarkStart w:id="69" w:name="_Toc145854294"/>
      <w:bookmarkStart w:id="70" w:name="_Toc146295943"/>
      <w:r w:rsidRPr="00124AEB">
        <w:t xml:space="preserve">Schedule </w:t>
      </w:r>
      <w:r w:rsidR="00C531E4">
        <w:t>R</w:t>
      </w:r>
      <w:r w:rsidRPr="00124AEB">
        <w:t xml:space="preserve">ehearsal with </w:t>
      </w:r>
      <w:r w:rsidR="00C531E4">
        <w:t>P</w:t>
      </w:r>
      <w:r w:rsidRPr="00124AEB">
        <w:t xml:space="preserve">resenters, </w:t>
      </w:r>
      <w:r w:rsidR="00C531E4">
        <w:t>C</w:t>
      </w:r>
      <w:r w:rsidRPr="00124AEB">
        <w:t xml:space="preserve">aptioners, and ASL </w:t>
      </w:r>
      <w:r w:rsidR="00C531E4">
        <w:t>I</w:t>
      </w:r>
      <w:r w:rsidRPr="00124AEB">
        <w:t>nterpreters</w:t>
      </w:r>
      <w:bookmarkEnd w:id="67"/>
      <w:bookmarkEnd w:id="68"/>
      <w:bookmarkEnd w:id="69"/>
      <w:bookmarkEnd w:id="70"/>
      <w:r w:rsidRPr="00124AEB">
        <w:t xml:space="preserve"> </w:t>
      </w:r>
    </w:p>
    <w:p w14:paraId="760C4957" w14:textId="7D4C6818" w:rsidR="00E656FC" w:rsidRPr="00C51298" w:rsidRDefault="00C51298">
      <w:pPr>
        <w:spacing w:before="240" w:after="240"/>
        <w:rPr>
          <w:rFonts w:ascii="Avenir Book" w:hAnsi="Avenir Book"/>
          <w:b/>
          <w:sz w:val="24"/>
          <w:szCs w:val="24"/>
        </w:rPr>
      </w:pPr>
      <w:r w:rsidRPr="00C51298">
        <w:rPr>
          <w:rFonts w:ascii="Avenir Book" w:hAnsi="Avenir Book"/>
          <w:bCs/>
          <w:sz w:val="24"/>
          <w:szCs w:val="24"/>
        </w:rPr>
        <w:t xml:space="preserve">Although </w:t>
      </w:r>
      <w:r>
        <w:rPr>
          <w:rFonts w:ascii="Avenir Book" w:hAnsi="Avenir Book"/>
          <w:sz w:val="24"/>
          <w:szCs w:val="24"/>
        </w:rPr>
        <w:t>we furnished presenters with some resources on accessible presentations and the captioner and interpreters with any available access copies and lists of technical terms, there was a lack of prior coordination between the two groups. The result, we found, created areas for improvement. Indeed, a</w:t>
      </w:r>
      <w:r w:rsidRPr="0047686C">
        <w:rPr>
          <w:rFonts w:ascii="Avenir Book" w:hAnsi="Avenir Book"/>
          <w:sz w:val="24"/>
          <w:szCs w:val="24"/>
        </w:rPr>
        <w:t xml:space="preserve">s one survey respondent wrote, “If you </w:t>
      </w:r>
      <w:r w:rsidRPr="0047686C">
        <w:rPr>
          <w:rFonts w:ascii="Avenir Book" w:hAnsi="Avenir Book"/>
          <w:sz w:val="24"/>
          <w:szCs w:val="24"/>
        </w:rPr>
        <w:lastRenderedPageBreak/>
        <w:t>want presenters to do more in terms of accessibility…, we need training in how to do that and more preparation time.”</w:t>
      </w:r>
      <w:r>
        <w:rPr>
          <w:rFonts w:ascii="Avenir Book" w:hAnsi="Avenir Book"/>
          <w:b/>
          <w:sz w:val="24"/>
          <w:szCs w:val="24"/>
        </w:rPr>
        <w:t xml:space="preserve"> </w:t>
      </w:r>
      <w:r w:rsidRPr="0047686C">
        <w:rPr>
          <w:rFonts w:ascii="Avenir Book" w:hAnsi="Avenir Book"/>
          <w:sz w:val="24"/>
          <w:szCs w:val="24"/>
        </w:rPr>
        <w:t xml:space="preserve">A rehearsal in the weeks before the conference would allow presenters, organizers, captioners, and interpreters to practice working together and have some important conversations. </w:t>
      </w:r>
      <w:r>
        <w:rPr>
          <w:rFonts w:ascii="Avenir Book" w:hAnsi="Avenir Book"/>
          <w:sz w:val="24"/>
          <w:szCs w:val="24"/>
        </w:rPr>
        <w:t xml:space="preserve">Such a collaboration would enable them to </w:t>
      </w:r>
      <w:r w:rsidR="00776DC7">
        <w:rPr>
          <w:rFonts w:ascii="Avenir Book" w:hAnsi="Avenir Book"/>
          <w:sz w:val="24"/>
          <w:szCs w:val="24"/>
        </w:rPr>
        <w:t>accomplish</w:t>
      </w:r>
      <w:r>
        <w:rPr>
          <w:rFonts w:ascii="Avenir Book" w:hAnsi="Avenir Book"/>
          <w:sz w:val="24"/>
          <w:szCs w:val="24"/>
        </w:rPr>
        <w:t xml:space="preserve"> </w:t>
      </w:r>
      <w:r w:rsidRPr="0047686C">
        <w:rPr>
          <w:rFonts w:ascii="Avenir Book" w:hAnsi="Avenir Book"/>
          <w:sz w:val="24"/>
          <w:szCs w:val="24"/>
        </w:rPr>
        <w:t>the following:</w:t>
      </w:r>
    </w:p>
    <w:p w14:paraId="50668956" w14:textId="10BE79CB" w:rsidR="00E656FC" w:rsidRPr="0047686C" w:rsidRDefault="00000000">
      <w:pPr>
        <w:pStyle w:val="ListBullet"/>
        <w:rPr>
          <w:rFonts w:ascii="Avenir Book" w:hAnsi="Avenir Book"/>
          <w:sz w:val="24"/>
          <w:szCs w:val="24"/>
        </w:rPr>
      </w:pPr>
      <w:r w:rsidRPr="0047686C">
        <w:rPr>
          <w:rFonts w:ascii="Avenir Book" w:hAnsi="Avenir Book"/>
          <w:b/>
          <w:bCs/>
          <w:sz w:val="24"/>
          <w:szCs w:val="24"/>
        </w:rPr>
        <w:t>Rehearse Pacing:</w:t>
      </w:r>
      <w:r w:rsidRPr="0047686C">
        <w:rPr>
          <w:rFonts w:ascii="Avenir Book" w:hAnsi="Avenir Book"/>
          <w:sz w:val="24"/>
          <w:szCs w:val="24"/>
        </w:rPr>
        <w:t xml:space="preserve"> Although one of our stated commitments was to “strive to speak slowly—and</w:t>
      </w:r>
      <w:r w:rsidR="00C51298">
        <w:rPr>
          <w:rFonts w:ascii="Avenir Book" w:hAnsi="Avenir Book"/>
          <w:sz w:val="24"/>
          <w:szCs w:val="24"/>
        </w:rPr>
        <w:t xml:space="preserve"> […] </w:t>
      </w:r>
      <w:r w:rsidRPr="0047686C">
        <w:rPr>
          <w:rFonts w:ascii="Avenir Book" w:hAnsi="Avenir Book"/>
          <w:sz w:val="24"/>
          <w:szCs w:val="24"/>
        </w:rPr>
        <w:t xml:space="preserve">ask one another to slow down as needed,” the pacing was </w:t>
      </w:r>
      <w:r w:rsidR="00554BAF">
        <w:rPr>
          <w:rFonts w:ascii="Avenir Book" w:hAnsi="Avenir Book"/>
          <w:sz w:val="24"/>
          <w:szCs w:val="24"/>
        </w:rPr>
        <w:t xml:space="preserve">occasionally </w:t>
      </w:r>
      <w:r w:rsidRPr="0047686C">
        <w:rPr>
          <w:rFonts w:ascii="Avenir Book" w:hAnsi="Avenir Book"/>
          <w:sz w:val="24"/>
          <w:szCs w:val="24"/>
        </w:rPr>
        <w:t xml:space="preserve">quite fast. At times, this impeded both participants’ understanding and </w:t>
      </w:r>
      <w:r w:rsidR="00554BAF">
        <w:rPr>
          <w:rFonts w:ascii="Avenir Book" w:hAnsi="Avenir Book"/>
          <w:sz w:val="24"/>
          <w:szCs w:val="24"/>
        </w:rPr>
        <w:t xml:space="preserve">the </w:t>
      </w:r>
      <w:r w:rsidRPr="0047686C">
        <w:rPr>
          <w:rFonts w:ascii="Avenir Book" w:hAnsi="Avenir Book"/>
          <w:sz w:val="24"/>
          <w:szCs w:val="24"/>
        </w:rPr>
        <w:t>captioner</w:t>
      </w:r>
      <w:r w:rsidR="00554BAF">
        <w:rPr>
          <w:rFonts w:ascii="Avenir Book" w:hAnsi="Avenir Book"/>
          <w:sz w:val="24"/>
          <w:szCs w:val="24"/>
        </w:rPr>
        <w:t>’s</w:t>
      </w:r>
      <w:r w:rsidRPr="0047686C">
        <w:rPr>
          <w:rFonts w:ascii="Avenir Book" w:hAnsi="Avenir Book"/>
          <w:sz w:val="24"/>
          <w:szCs w:val="24"/>
        </w:rPr>
        <w:t xml:space="preserve"> and interpreters’ ability to keep up. </w:t>
      </w:r>
      <w:r w:rsidR="00554BAF">
        <w:rPr>
          <w:rFonts w:ascii="Avenir Book" w:hAnsi="Avenir Book"/>
          <w:sz w:val="24"/>
          <w:szCs w:val="24"/>
        </w:rPr>
        <w:t>T</w:t>
      </w:r>
      <w:r w:rsidRPr="0047686C">
        <w:rPr>
          <w:rFonts w:ascii="Avenir Book" w:hAnsi="Avenir Book"/>
          <w:sz w:val="24"/>
          <w:szCs w:val="24"/>
        </w:rPr>
        <w:t>ime and space for presenters, organizers, captioners, and interpreters to practice working together and rehearse a suitable pace</w:t>
      </w:r>
      <w:r w:rsidR="00554BAF">
        <w:rPr>
          <w:rFonts w:ascii="Avenir Book" w:hAnsi="Avenir Book"/>
          <w:sz w:val="24"/>
          <w:szCs w:val="24"/>
        </w:rPr>
        <w:t xml:space="preserve"> </w:t>
      </w:r>
      <w:r w:rsidR="00982274">
        <w:rPr>
          <w:rFonts w:ascii="Avenir Book" w:hAnsi="Avenir Book"/>
          <w:sz w:val="24"/>
          <w:szCs w:val="24"/>
        </w:rPr>
        <w:t>c</w:t>
      </w:r>
      <w:r w:rsidR="00554BAF">
        <w:rPr>
          <w:rFonts w:ascii="Avenir Book" w:hAnsi="Avenir Book"/>
          <w:sz w:val="24"/>
          <w:szCs w:val="24"/>
        </w:rPr>
        <w:t>ould avert this.</w:t>
      </w:r>
    </w:p>
    <w:p w14:paraId="1BCB638C" w14:textId="77777777" w:rsidR="00776DC7" w:rsidRDefault="00000000">
      <w:pPr>
        <w:pStyle w:val="ListBullet"/>
        <w:rPr>
          <w:rFonts w:ascii="Avenir Book" w:hAnsi="Avenir Book"/>
          <w:b/>
          <w:bCs/>
          <w:sz w:val="24"/>
          <w:szCs w:val="24"/>
        </w:rPr>
      </w:pPr>
      <w:r w:rsidRPr="0047686C">
        <w:rPr>
          <w:rFonts w:ascii="Avenir Book" w:hAnsi="Avenir Book"/>
          <w:b/>
          <w:bCs/>
          <w:sz w:val="24"/>
          <w:szCs w:val="24"/>
        </w:rPr>
        <w:t xml:space="preserve">Discuss How Aspects of Spoken Language </w:t>
      </w:r>
      <w:r w:rsidR="00C51298">
        <w:rPr>
          <w:rFonts w:ascii="Avenir Book" w:hAnsi="Avenir Book"/>
          <w:b/>
          <w:bCs/>
          <w:sz w:val="24"/>
          <w:szCs w:val="24"/>
        </w:rPr>
        <w:t>W</w:t>
      </w:r>
      <w:r w:rsidRPr="0047686C">
        <w:rPr>
          <w:rFonts w:ascii="Avenir Book" w:hAnsi="Avenir Book"/>
          <w:b/>
          <w:bCs/>
          <w:sz w:val="24"/>
          <w:szCs w:val="24"/>
        </w:rPr>
        <w:t xml:space="preserve">ill </w:t>
      </w:r>
      <w:r w:rsidR="00C51298">
        <w:rPr>
          <w:rFonts w:ascii="Avenir Book" w:hAnsi="Avenir Book"/>
          <w:b/>
          <w:bCs/>
          <w:sz w:val="24"/>
          <w:szCs w:val="24"/>
        </w:rPr>
        <w:t>B</w:t>
      </w:r>
      <w:r w:rsidRPr="0047686C">
        <w:rPr>
          <w:rFonts w:ascii="Avenir Book" w:hAnsi="Avenir Book"/>
          <w:b/>
          <w:bCs/>
          <w:sz w:val="24"/>
          <w:szCs w:val="24"/>
        </w:rPr>
        <w:t xml:space="preserve">e Captioned or Signed, and Provide Materials Well in Advance </w:t>
      </w:r>
    </w:p>
    <w:p w14:paraId="532C0E20" w14:textId="17F2FD1A" w:rsidR="00E656FC" w:rsidRPr="00776DC7" w:rsidRDefault="00000000">
      <w:pPr>
        <w:pStyle w:val="ListBullet"/>
        <w:tabs>
          <w:tab w:val="clear" w:pos="360"/>
          <w:tab w:val="num" w:pos="720"/>
        </w:tabs>
        <w:ind w:left="720"/>
        <w:rPr>
          <w:rFonts w:ascii="Avenir Book" w:hAnsi="Avenir Book"/>
          <w:b/>
          <w:bCs/>
          <w:sz w:val="24"/>
          <w:szCs w:val="24"/>
        </w:rPr>
      </w:pPr>
      <w:r w:rsidRPr="00776DC7">
        <w:rPr>
          <w:rFonts w:ascii="Avenir Book" w:hAnsi="Avenir Book"/>
          <w:b/>
          <w:bCs/>
          <w:sz w:val="24"/>
          <w:szCs w:val="24"/>
        </w:rPr>
        <w:t xml:space="preserve">Unfamiliar or </w:t>
      </w:r>
      <w:r w:rsidR="00776DC7" w:rsidRPr="00776DC7">
        <w:rPr>
          <w:rFonts w:ascii="Avenir Book" w:hAnsi="Avenir Book"/>
          <w:b/>
          <w:bCs/>
          <w:sz w:val="24"/>
          <w:szCs w:val="24"/>
        </w:rPr>
        <w:t>N</w:t>
      </w:r>
      <w:r w:rsidRPr="00776DC7">
        <w:rPr>
          <w:rFonts w:ascii="Avenir Book" w:hAnsi="Avenir Book"/>
          <w:b/>
          <w:bCs/>
          <w:sz w:val="24"/>
          <w:szCs w:val="24"/>
        </w:rPr>
        <w:t xml:space="preserve">on-English </w:t>
      </w:r>
      <w:r w:rsidR="00776DC7" w:rsidRPr="00776DC7">
        <w:rPr>
          <w:rFonts w:ascii="Avenir Book" w:hAnsi="Avenir Book"/>
          <w:b/>
          <w:bCs/>
          <w:sz w:val="24"/>
          <w:szCs w:val="24"/>
        </w:rPr>
        <w:t>W</w:t>
      </w:r>
      <w:r w:rsidRPr="00776DC7">
        <w:rPr>
          <w:rFonts w:ascii="Avenir Book" w:hAnsi="Avenir Book"/>
          <w:b/>
          <w:bCs/>
          <w:sz w:val="24"/>
          <w:szCs w:val="24"/>
        </w:rPr>
        <w:t>ords:</w:t>
      </w:r>
      <w:r w:rsidRPr="00776DC7">
        <w:rPr>
          <w:rFonts w:ascii="Avenir Book" w:hAnsi="Avenir Book"/>
          <w:sz w:val="24"/>
          <w:szCs w:val="24"/>
        </w:rPr>
        <w:t xml:space="preserve"> Presenters submitted lists of unfamiliar or field-specific terms and </w:t>
      </w:r>
      <w:r w:rsidR="00776DC7" w:rsidRPr="00776DC7">
        <w:rPr>
          <w:rFonts w:ascii="Avenir Book" w:hAnsi="Avenir Book"/>
          <w:sz w:val="24"/>
          <w:szCs w:val="24"/>
        </w:rPr>
        <w:t xml:space="preserve">of </w:t>
      </w:r>
      <w:r w:rsidRPr="00776DC7">
        <w:rPr>
          <w:rFonts w:ascii="Avenir Book" w:hAnsi="Avenir Book"/>
          <w:sz w:val="24"/>
          <w:szCs w:val="24"/>
        </w:rPr>
        <w:t>words in other languages for our captioner and interpreters</w:t>
      </w:r>
      <w:r w:rsidR="00776DC7" w:rsidRPr="00776DC7">
        <w:rPr>
          <w:rFonts w:ascii="Avenir Book" w:hAnsi="Avenir Book"/>
          <w:sz w:val="24"/>
          <w:szCs w:val="24"/>
        </w:rPr>
        <w:t>. However,</w:t>
      </w:r>
      <w:r w:rsidRPr="00776DC7">
        <w:rPr>
          <w:rFonts w:ascii="Avenir Book" w:hAnsi="Avenir Book"/>
          <w:sz w:val="24"/>
          <w:szCs w:val="24"/>
        </w:rPr>
        <w:t xml:space="preserve"> we did not allow enough time for the interpreters and captioners to review the material and ask questions</w:t>
      </w:r>
      <w:r w:rsidR="00776DC7" w:rsidRPr="00776DC7">
        <w:rPr>
          <w:rFonts w:ascii="Avenir Book" w:hAnsi="Avenir Book"/>
          <w:sz w:val="24"/>
          <w:szCs w:val="24"/>
        </w:rPr>
        <w:t xml:space="preserve"> </w:t>
      </w:r>
      <w:r w:rsidRPr="00776DC7">
        <w:rPr>
          <w:rFonts w:ascii="Avenir Book" w:hAnsi="Avenir Book"/>
          <w:sz w:val="24"/>
          <w:szCs w:val="24"/>
        </w:rPr>
        <w:t xml:space="preserve">of presenters. </w:t>
      </w:r>
      <w:r w:rsidR="00776DC7" w:rsidRPr="00776DC7">
        <w:rPr>
          <w:rFonts w:ascii="Avenir Book" w:hAnsi="Avenir Book"/>
          <w:sz w:val="24"/>
          <w:szCs w:val="24"/>
        </w:rPr>
        <w:t>Neither did we flag those areas we thought could prove especially tricky. Merely making the material available was not sufficient, especially when we had multiple interpreters.</w:t>
      </w:r>
    </w:p>
    <w:p w14:paraId="7DCAA0D8" w14:textId="5484DFDB" w:rsidR="00BA2F4B" w:rsidRPr="0047686C" w:rsidRDefault="00000000">
      <w:pPr>
        <w:pStyle w:val="ListBullet2"/>
        <w:rPr>
          <w:rFonts w:ascii="Avenir Book" w:hAnsi="Avenir Book"/>
          <w:sz w:val="24"/>
          <w:szCs w:val="24"/>
        </w:rPr>
      </w:pPr>
      <w:r w:rsidRPr="0047686C">
        <w:rPr>
          <w:rFonts w:ascii="Avenir Book" w:hAnsi="Avenir Book"/>
          <w:b/>
          <w:bCs/>
          <w:sz w:val="24"/>
          <w:szCs w:val="24"/>
        </w:rPr>
        <w:t>Non-</w:t>
      </w:r>
      <w:r w:rsidR="00776DC7">
        <w:rPr>
          <w:rFonts w:ascii="Avenir Book" w:hAnsi="Avenir Book"/>
          <w:b/>
          <w:bCs/>
          <w:sz w:val="24"/>
          <w:szCs w:val="24"/>
        </w:rPr>
        <w:t>d</w:t>
      </w:r>
      <w:r w:rsidRPr="0047686C">
        <w:rPr>
          <w:rFonts w:ascii="Avenir Book" w:hAnsi="Avenir Book"/>
          <w:b/>
          <w:bCs/>
          <w:sz w:val="24"/>
          <w:szCs w:val="24"/>
        </w:rPr>
        <w:t xml:space="preserve">ominant </w:t>
      </w:r>
      <w:r w:rsidR="00776DC7">
        <w:rPr>
          <w:rFonts w:ascii="Avenir Book" w:hAnsi="Avenir Book"/>
          <w:b/>
          <w:bCs/>
          <w:sz w:val="24"/>
          <w:szCs w:val="24"/>
        </w:rPr>
        <w:t>V</w:t>
      </w:r>
      <w:r w:rsidRPr="0047686C">
        <w:rPr>
          <w:rFonts w:ascii="Avenir Book" w:hAnsi="Avenir Book"/>
          <w:b/>
          <w:bCs/>
          <w:sz w:val="24"/>
          <w:szCs w:val="24"/>
        </w:rPr>
        <w:t>arieties of English:</w:t>
      </w:r>
      <w:r w:rsidRPr="0047686C">
        <w:rPr>
          <w:rFonts w:ascii="Avenir Book" w:hAnsi="Avenir Book"/>
          <w:sz w:val="24"/>
          <w:szCs w:val="24"/>
        </w:rPr>
        <w:t xml:space="preserve"> </w:t>
      </w:r>
      <w:r w:rsidR="001570E3">
        <w:rPr>
          <w:rFonts w:ascii="Avenir Book" w:hAnsi="Avenir Book"/>
          <w:sz w:val="24"/>
          <w:szCs w:val="24"/>
        </w:rPr>
        <w:t>M</w:t>
      </w:r>
      <w:r w:rsidRPr="0047686C">
        <w:rPr>
          <w:rFonts w:ascii="Avenir Book" w:hAnsi="Avenir Book"/>
          <w:sz w:val="24"/>
          <w:szCs w:val="24"/>
        </w:rPr>
        <w:t>any CART “dictionaries” standardize presenters’ speech</w:t>
      </w:r>
      <w:r w:rsidR="00D358CF">
        <w:rPr>
          <w:rFonts w:ascii="Avenir Book" w:hAnsi="Avenir Book"/>
          <w:sz w:val="24"/>
          <w:szCs w:val="24"/>
        </w:rPr>
        <w:t>,</w:t>
      </w:r>
      <w:r w:rsidRPr="0047686C">
        <w:rPr>
          <w:rFonts w:ascii="Avenir Book" w:hAnsi="Avenir Book"/>
          <w:sz w:val="24"/>
          <w:szCs w:val="24"/>
        </w:rPr>
        <w:t xml:space="preserve"> and some captioners may not be familiar with Black Language or other varieties of English</w:t>
      </w:r>
      <w:r w:rsidR="001570E3">
        <w:rPr>
          <w:rFonts w:ascii="Avenir Book" w:hAnsi="Avenir Book"/>
          <w:sz w:val="24"/>
          <w:szCs w:val="24"/>
        </w:rPr>
        <w:t>.</w:t>
      </w:r>
      <w:r w:rsidRPr="0047686C">
        <w:rPr>
          <w:rFonts w:ascii="Avenir Book" w:hAnsi="Avenir Book"/>
          <w:sz w:val="24"/>
          <w:szCs w:val="24"/>
          <w:vertAlign w:val="superscript"/>
        </w:rPr>
        <w:footnoteReference w:id="6"/>
      </w:r>
      <w:r w:rsidRPr="0047686C">
        <w:rPr>
          <w:rFonts w:ascii="Avenir Book" w:hAnsi="Avenir Book"/>
          <w:sz w:val="24"/>
          <w:szCs w:val="24"/>
        </w:rPr>
        <w:t xml:space="preserve"> </w:t>
      </w:r>
      <w:r w:rsidR="001570E3">
        <w:rPr>
          <w:rFonts w:ascii="Avenir Book" w:hAnsi="Avenir Book"/>
          <w:sz w:val="24"/>
          <w:szCs w:val="24"/>
        </w:rPr>
        <w:t>W</w:t>
      </w:r>
      <w:r w:rsidRPr="0047686C">
        <w:rPr>
          <w:rFonts w:ascii="Avenir Book" w:hAnsi="Avenir Book"/>
          <w:sz w:val="24"/>
          <w:szCs w:val="24"/>
        </w:rPr>
        <w:t xml:space="preserve">e </w:t>
      </w:r>
      <w:r w:rsidR="001570E3">
        <w:rPr>
          <w:rFonts w:ascii="Avenir Book" w:hAnsi="Avenir Book"/>
          <w:sz w:val="24"/>
          <w:szCs w:val="24"/>
        </w:rPr>
        <w:t xml:space="preserve">therefore </w:t>
      </w:r>
      <w:r w:rsidRPr="0047686C">
        <w:rPr>
          <w:rFonts w:ascii="Avenir Book" w:hAnsi="Avenir Book"/>
          <w:sz w:val="24"/>
          <w:szCs w:val="24"/>
        </w:rPr>
        <w:t xml:space="preserve">realize </w:t>
      </w:r>
      <w:r w:rsidR="001570E3">
        <w:rPr>
          <w:rFonts w:ascii="Avenir Book" w:hAnsi="Avenir Book"/>
          <w:sz w:val="24"/>
          <w:szCs w:val="24"/>
        </w:rPr>
        <w:t>that we should have</w:t>
      </w:r>
      <w:r w:rsidRPr="0047686C">
        <w:rPr>
          <w:rFonts w:ascii="Avenir Book" w:hAnsi="Avenir Book"/>
          <w:sz w:val="24"/>
          <w:szCs w:val="24"/>
        </w:rPr>
        <w:t xml:space="preserve"> arrange</w:t>
      </w:r>
      <w:r w:rsidR="001570E3">
        <w:rPr>
          <w:rFonts w:ascii="Avenir Book" w:hAnsi="Avenir Book"/>
          <w:sz w:val="24"/>
          <w:szCs w:val="24"/>
        </w:rPr>
        <w:t>d</w:t>
      </w:r>
      <w:r w:rsidRPr="0047686C">
        <w:rPr>
          <w:rFonts w:ascii="Avenir Book" w:hAnsi="Avenir Book"/>
          <w:sz w:val="24"/>
          <w:szCs w:val="24"/>
        </w:rPr>
        <w:t xml:space="preserve"> a</w:t>
      </w:r>
      <w:r w:rsidR="001570E3">
        <w:rPr>
          <w:rFonts w:ascii="Avenir Book" w:hAnsi="Avenir Book"/>
          <w:sz w:val="24"/>
          <w:szCs w:val="24"/>
        </w:rPr>
        <w:t>n advance</w:t>
      </w:r>
      <w:r w:rsidRPr="0047686C">
        <w:rPr>
          <w:rFonts w:ascii="Avenir Book" w:hAnsi="Avenir Book"/>
          <w:sz w:val="24"/>
          <w:szCs w:val="24"/>
        </w:rPr>
        <w:t xml:space="preserve"> conversation with presenters and the captioner about how the captioner works with non-dominant varieties of English and what presenters’ preferences are for how the captioner should spell particular lexical items (e.g., when a speaker is using Black Language, </w:t>
      </w:r>
      <w:r w:rsidR="00EF3F4C">
        <w:rPr>
          <w:rFonts w:ascii="Avenir Book" w:hAnsi="Avenir Book"/>
          <w:sz w:val="24"/>
          <w:szCs w:val="24"/>
        </w:rPr>
        <w:t>whether</w:t>
      </w:r>
      <w:r w:rsidRPr="0047686C">
        <w:rPr>
          <w:rFonts w:ascii="Avenir Book" w:hAnsi="Avenir Book"/>
          <w:sz w:val="24"/>
          <w:szCs w:val="24"/>
        </w:rPr>
        <w:t xml:space="preserve"> the captioner </w:t>
      </w:r>
      <w:r w:rsidR="00EF3F4C">
        <w:rPr>
          <w:rFonts w:ascii="Avenir Book" w:hAnsi="Avenir Book"/>
          <w:sz w:val="24"/>
          <w:szCs w:val="24"/>
        </w:rPr>
        <w:t xml:space="preserve">should </w:t>
      </w:r>
      <w:r w:rsidRPr="0047686C">
        <w:rPr>
          <w:rFonts w:ascii="Avenir Book" w:hAnsi="Avenir Book"/>
          <w:sz w:val="24"/>
          <w:szCs w:val="24"/>
        </w:rPr>
        <w:t>use “</w:t>
      </w:r>
      <w:proofErr w:type="spellStart"/>
      <w:r w:rsidRPr="0047686C">
        <w:rPr>
          <w:rFonts w:ascii="Avenir Book" w:hAnsi="Avenir Book"/>
          <w:sz w:val="24"/>
          <w:szCs w:val="24"/>
        </w:rPr>
        <w:t>yo</w:t>
      </w:r>
      <w:proofErr w:type="spellEnd"/>
      <w:r w:rsidRPr="0047686C">
        <w:rPr>
          <w:rFonts w:ascii="Avenir Book" w:hAnsi="Avenir Book"/>
          <w:sz w:val="24"/>
          <w:szCs w:val="24"/>
        </w:rPr>
        <w:t>” or “your</w:t>
      </w:r>
      <w:r w:rsidR="00EF3F4C">
        <w:rPr>
          <w:rFonts w:ascii="Avenir Book" w:hAnsi="Avenir Book"/>
          <w:sz w:val="24"/>
          <w:szCs w:val="24"/>
        </w:rPr>
        <w:t>,</w:t>
      </w:r>
      <w:r w:rsidRPr="0047686C">
        <w:rPr>
          <w:rFonts w:ascii="Avenir Book" w:hAnsi="Avenir Book"/>
          <w:sz w:val="24"/>
          <w:szCs w:val="24"/>
        </w:rPr>
        <w:t>”</w:t>
      </w:r>
      <w:r w:rsidR="00EF3F4C">
        <w:rPr>
          <w:rFonts w:ascii="Avenir Book" w:hAnsi="Avenir Book"/>
          <w:sz w:val="24"/>
          <w:szCs w:val="24"/>
        </w:rPr>
        <w:t xml:space="preserve"> </w:t>
      </w:r>
      <w:r w:rsidRPr="0047686C">
        <w:rPr>
          <w:rFonts w:ascii="Avenir Book" w:hAnsi="Avenir Book"/>
          <w:sz w:val="24"/>
          <w:szCs w:val="24"/>
        </w:rPr>
        <w:t>“</w:t>
      </w:r>
      <w:proofErr w:type="spellStart"/>
      <w:r w:rsidRPr="0047686C">
        <w:rPr>
          <w:rFonts w:ascii="Avenir Book" w:hAnsi="Avenir Book"/>
          <w:sz w:val="24"/>
          <w:szCs w:val="24"/>
        </w:rPr>
        <w:t>I’ma</w:t>
      </w:r>
      <w:proofErr w:type="spellEnd"/>
      <w:r w:rsidRPr="0047686C">
        <w:rPr>
          <w:rFonts w:ascii="Avenir Book" w:hAnsi="Avenir Book"/>
          <w:sz w:val="24"/>
          <w:szCs w:val="24"/>
        </w:rPr>
        <w:t xml:space="preserve"> tell you” or “I’m going to tell you”). (Because </w:t>
      </w:r>
      <w:r w:rsidRPr="0047686C">
        <w:rPr>
          <w:rFonts w:ascii="Avenir Book" w:hAnsi="Avenir Book"/>
          <w:sz w:val="24"/>
          <w:szCs w:val="24"/>
        </w:rPr>
        <w:lastRenderedPageBreak/>
        <w:t>our ASL interpreters knew Black ASL,</w:t>
      </w:r>
      <w:r w:rsidRPr="0047686C">
        <w:rPr>
          <w:rFonts w:ascii="Avenir Book" w:hAnsi="Avenir Book"/>
          <w:sz w:val="24"/>
          <w:szCs w:val="24"/>
          <w:vertAlign w:val="superscript"/>
        </w:rPr>
        <w:footnoteReference w:id="7"/>
      </w:r>
      <w:r w:rsidRPr="0047686C">
        <w:rPr>
          <w:rFonts w:ascii="Avenir Book" w:hAnsi="Avenir Book"/>
          <w:sz w:val="24"/>
          <w:szCs w:val="24"/>
        </w:rPr>
        <w:t xml:space="preserve"> familiarity with Black Language wasn’t an issue.)</w:t>
      </w:r>
    </w:p>
    <w:p w14:paraId="539F6529" w14:textId="59250F59" w:rsidR="00E656FC" w:rsidRPr="0047686C" w:rsidRDefault="00000000">
      <w:pPr>
        <w:pStyle w:val="ListBullet"/>
        <w:rPr>
          <w:rFonts w:ascii="Avenir Book" w:hAnsi="Avenir Book"/>
          <w:sz w:val="24"/>
          <w:szCs w:val="24"/>
        </w:rPr>
      </w:pPr>
      <w:r w:rsidRPr="0047686C">
        <w:rPr>
          <w:rFonts w:ascii="Avenir Book" w:hAnsi="Avenir Book"/>
          <w:b/>
          <w:bCs/>
          <w:sz w:val="24"/>
          <w:szCs w:val="24"/>
        </w:rPr>
        <w:t>Rehearse Other Access Practices</w:t>
      </w:r>
      <w:r w:rsidRPr="0047686C">
        <w:rPr>
          <w:rFonts w:ascii="Avenir Book" w:hAnsi="Avenir Book"/>
          <w:sz w:val="24"/>
          <w:szCs w:val="24"/>
        </w:rPr>
        <w:t xml:space="preserve">. A rehearsal would provide an opportunity for presenters to review access practices like ensuring videos are captioned, visually describing images on slides, reading text aloud instead of asking audience members to read silently to themselves, and spelling out names and other proper nouns. </w:t>
      </w:r>
    </w:p>
    <w:p w14:paraId="24F8C936" w14:textId="25DC0463" w:rsidR="00E656FC" w:rsidRPr="0047686C" w:rsidRDefault="00000000">
      <w:pPr>
        <w:pStyle w:val="ListBullet"/>
        <w:rPr>
          <w:rFonts w:ascii="Avenir Book" w:hAnsi="Avenir Book"/>
          <w:sz w:val="24"/>
          <w:szCs w:val="24"/>
        </w:rPr>
      </w:pPr>
      <w:r w:rsidRPr="0047686C">
        <w:rPr>
          <w:rFonts w:ascii="Avenir Book" w:hAnsi="Avenir Book"/>
          <w:b/>
          <w:bCs/>
          <w:sz w:val="24"/>
          <w:szCs w:val="24"/>
        </w:rPr>
        <w:t>Review Inclusive Representations.</w:t>
      </w:r>
      <w:r w:rsidRPr="0047686C">
        <w:rPr>
          <w:rFonts w:ascii="Avenir Book" w:hAnsi="Avenir Book"/>
          <w:sz w:val="24"/>
          <w:szCs w:val="24"/>
        </w:rPr>
        <w:t xml:space="preserve"> Lastly, a rehearsal would </w:t>
      </w:r>
      <w:r w:rsidR="00EF3F4C">
        <w:rPr>
          <w:rFonts w:ascii="Avenir Book" w:hAnsi="Avenir Book"/>
          <w:sz w:val="24"/>
          <w:szCs w:val="24"/>
        </w:rPr>
        <w:t>enable</w:t>
      </w:r>
      <w:r w:rsidRPr="0047686C">
        <w:rPr>
          <w:rFonts w:ascii="Avenir Book" w:hAnsi="Avenir Book"/>
          <w:sz w:val="24"/>
          <w:szCs w:val="24"/>
        </w:rPr>
        <w:t xml:space="preserve"> us to collaborate with presenters to ensure that the visual, aural, and verbal material contained inclusive representations. At the 2021 conference, there were two images on presentation slides that two attendees indicated (via email and post-conference survey) they found inappropriate or gratuitous. A pre-conference rehearsal might have caught these.</w:t>
      </w:r>
    </w:p>
    <w:p w14:paraId="774BE4FF" w14:textId="77777777" w:rsidR="00E656FC" w:rsidRPr="0047686C" w:rsidRDefault="00E656FC">
      <w:pPr>
        <w:rPr>
          <w:rFonts w:ascii="Avenir Book" w:hAnsi="Avenir Book"/>
          <w:b/>
          <w:sz w:val="24"/>
          <w:szCs w:val="24"/>
        </w:rPr>
      </w:pPr>
    </w:p>
    <w:p w14:paraId="7E308587" w14:textId="56FFA74E" w:rsidR="00BA2F4B" w:rsidRPr="00BA11F7" w:rsidRDefault="00000000" w:rsidP="00BA11F7">
      <w:pPr>
        <w:pStyle w:val="Heading1"/>
        <w:rPr>
          <w:rFonts w:ascii="Avenir Book" w:hAnsi="Avenir Book"/>
        </w:rPr>
      </w:pPr>
      <w:bookmarkStart w:id="71" w:name="_Toc131103828"/>
      <w:bookmarkStart w:id="72" w:name="_Toc135681615"/>
      <w:bookmarkStart w:id="73" w:name="_Toc145854295"/>
      <w:bookmarkStart w:id="74" w:name="_Toc146295944"/>
      <w:r w:rsidRPr="00124AEB">
        <w:rPr>
          <w:rFonts w:ascii="Avenir Book" w:hAnsi="Avenir Book"/>
        </w:rPr>
        <w:t>Accountability: Approaching Our Missteps as Opportunities for Growth</w:t>
      </w:r>
      <w:bookmarkEnd w:id="71"/>
      <w:bookmarkEnd w:id="72"/>
      <w:bookmarkEnd w:id="73"/>
      <w:bookmarkEnd w:id="74"/>
      <w:r w:rsidRPr="00124AEB">
        <w:rPr>
          <w:rFonts w:ascii="Avenir Book" w:hAnsi="Avenir Book"/>
        </w:rPr>
        <w:t xml:space="preserve"> </w:t>
      </w:r>
    </w:p>
    <w:p w14:paraId="61A20F49" w14:textId="35A5EF99" w:rsidR="00E656FC" w:rsidRPr="0047686C" w:rsidRDefault="00000000">
      <w:pPr>
        <w:rPr>
          <w:rFonts w:ascii="Avenir Book" w:hAnsi="Avenir Book"/>
          <w:sz w:val="24"/>
          <w:szCs w:val="24"/>
        </w:rPr>
      </w:pPr>
      <w:r w:rsidRPr="0047686C">
        <w:rPr>
          <w:rFonts w:ascii="Avenir Book" w:hAnsi="Avenir Book"/>
          <w:sz w:val="24"/>
          <w:szCs w:val="24"/>
        </w:rPr>
        <w:t>In the words of disability</w:t>
      </w:r>
      <w:r w:rsidR="00A57EC5">
        <w:rPr>
          <w:rFonts w:ascii="Avenir Book" w:hAnsi="Avenir Book"/>
          <w:sz w:val="24"/>
          <w:szCs w:val="24"/>
        </w:rPr>
        <w:t>-</w:t>
      </w:r>
      <w:r w:rsidRPr="0047686C">
        <w:rPr>
          <w:rFonts w:ascii="Avenir Book" w:hAnsi="Avenir Book"/>
          <w:sz w:val="24"/>
          <w:szCs w:val="24"/>
        </w:rPr>
        <w:t xml:space="preserve"> and transformative</w:t>
      </w:r>
      <w:r w:rsidR="00A57EC5">
        <w:rPr>
          <w:rFonts w:ascii="Avenir Book" w:hAnsi="Avenir Book"/>
          <w:sz w:val="24"/>
          <w:szCs w:val="24"/>
        </w:rPr>
        <w:t>-</w:t>
      </w:r>
      <w:r w:rsidRPr="0047686C">
        <w:rPr>
          <w:rFonts w:ascii="Avenir Book" w:hAnsi="Avenir Book"/>
          <w:sz w:val="24"/>
          <w:szCs w:val="24"/>
        </w:rPr>
        <w:t xml:space="preserve">justice advocate </w:t>
      </w:r>
      <w:r w:rsidR="00A850C2">
        <w:rPr>
          <w:rFonts w:ascii="Avenir Book" w:hAnsi="Avenir Book"/>
          <w:sz w:val="24"/>
          <w:szCs w:val="24"/>
        </w:rPr>
        <w:t>Mia</w:t>
      </w:r>
      <w:r w:rsidR="00A57EC5">
        <w:rPr>
          <w:rFonts w:ascii="Avenir Book" w:hAnsi="Avenir Book"/>
          <w:sz w:val="24"/>
          <w:szCs w:val="24"/>
        </w:rPr>
        <w:t xml:space="preserve"> </w:t>
      </w:r>
      <w:r w:rsidR="00D547DB">
        <w:rPr>
          <w:rFonts w:ascii="Avenir Book" w:hAnsi="Avenir Book"/>
          <w:sz w:val="24"/>
          <w:szCs w:val="24"/>
        </w:rPr>
        <w:t>M</w:t>
      </w:r>
      <w:r w:rsidRPr="0047686C">
        <w:rPr>
          <w:rFonts w:ascii="Avenir Book" w:hAnsi="Avenir Book"/>
          <w:sz w:val="24"/>
          <w:szCs w:val="24"/>
        </w:rPr>
        <w:t xml:space="preserve">ingus (2019), “We will hurt, misunderstand, and harm each other. We are human and we live in an incredibly violent and harmful world. The point is to learn how to be accountable </w:t>
      </w:r>
      <w:r w:rsidRPr="0047686C">
        <w:rPr>
          <w:rFonts w:ascii="Avenir Book" w:hAnsi="Avenir Book"/>
          <w:i/>
          <w:sz w:val="24"/>
          <w:szCs w:val="24"/>
        </w:rPr>
        <w:t xml:space="preserve">when we inevitably mess up, </w:t>
      </w:r>
      <w:r w:rsidRPr="0047686C">
        <w:rPr>
          <w:rFonts w:ascii="Avenir Book" w:hAnsi="Avenir Book"/>
          <w:sz w:val="24"/>
          <w:szCs w:val="24"/>
        </w:rPr>
        <w:t>so that we know what to do” (“</w:t>
      </w:r>
      <w:hyperlink r:id="rId38" w:history="1">
        <w:r w:rsidRPr="00E86AE8">
          <w:rPr>
            <w:rStyle w:val="Hyperlink"/>
            <w:rFonts w:ascii="Avenir Book" w:hAnsi="Avenir Book"/>
            <w:sz w:val="24"/>
            <w:szCs w:val="24"/>
          </w:rPr>
          <w:t>The Four Parts of Accountability</w:t>
        </w:r>
      </w:hyperlink>
      <w:r w:rsidRPr="0047686C">
        <w:rPr>
          <w:rFonts w:ascii="Avenir Book" w:hAnsi="Avenir Book"/>
          <w:sz w:val="24"/>
          <w:szCs w:val="24"/>
        </w:rPr>
        <w:t>”).</w:t>
      </w:r>
      <w:r w:rsidRPr="0047686C">
        <w:rPr>
          <w:rFonts w:ascii="Avenir Book" w:hAnsi="Avenir Book"/>
          <w:sz w:val="24"/>
          <w:szCs w:val="24"/>
          <w:vertAlign w:val="superscript"/>
        </w:rPr>
        <w:footnoteReference w:id="8"/>
      </w:r>
      <w:r w:rsidRPr="0047686C">
        <w:rPr>
          <w:rFonts w:ascii="Avenir Book" w:hAnsi="Avenir Book"/>
          <w:sz w:val="24"/>
          <w:szCs w:val="24"/>
        </w:rPr>
        <w:t xml:space="preserve"> This idea grounds the final </w:t>
      </w:r>
      <w:r w:rsidR="00A57EC5">
        <w:rPr>
          <w:rFonts w:ascii="Avenir Book" w:hAnsi="Avenir Book"/>
          <w:sz w:val="24"/>
          <w:szCs w:val="24"/>
        </w:rPr>
        <w:t>c</w:t>
      </w:r>
      <w:r w:rsidRPr="0047686C">
        <w:rPr>
          <w:rFonts w:ascii="Avenir Book" w:hAnsi="Avenir Book"/>
          <w:sz w:val="24"/>
          <w:szCs w:val="24"/>
        </w:rPr>
        <w:t xml:space="preserve">onference </w:t>
      </w:r>
      <w:r w:rsidR="00A57EC5">
        <w:rPr>
          <w:rFonts w:ascii="Avenir Book" w:hAnsi="Avenir Book"/>
          <w:sz w:val="24"/>
          <w:szCs w:val="24"/>
        </w:rPr>
        <w:t>c</w:t>
      </w:r>
      <w:r w:rsidRPr="0047686C">
        <w:rPr>
          <w:rFonts w:ascii="Avenir Book" w:hAnsi="Avenir Book"/>
          <w:sz w:val="24"/>
          <w:szCs w:val="24"/>
        </w:rPr>
        <w:t xml:space="preserve">ommitment: “We will approach our missteps as opportunities for growth. When we make mistakes, we will urge one another to do better. When we do something that causes harm, we will </w:t>
      </w:r>
      <w:r w:rsidRPr="0047686C">
        <w:rPr>
          <w:rFonts w:ascii="Avenir Book" w:hAnsi="Avenir Book"/>
          <w:sz w:val="24"/>
          <w:szCs w:val="24"/>
        </w:rPr>
        <w:lastRenderedPageBreak/>
        <w:t xml:space="preserve">recognize the difference between intent and impact and will take responsibility for the harm.”    </w:t>
      </w:r>
    </w:p>
    <w:p w14:paraId="21315483" w14:textId="77777777" w:rsidR="00E656FC" w:rsidRPr="0047686C" w:rsidRDefault="00E656FC">
      <w:pPr>
        <w:rPr>
          <w:rFonts w:ascii="Avenir Book" w:hAnsi="Avenir Book"/>
          <w:sz w:val="24"/>
          <w:szCs w:val="24"/>
        </w:rPr>
      </w:pPr>
    </w:p>
    <w:p w14:paraId="79723135" w14:textId="33F5AB50" w:rsidR="00E5010F" w:rsidRDefault="00000000">
      <w:pPr>
        <w:rPr>
          <w:rFonts w:ascii="Avenir Book" w:hAnsi="Avenir Book"/>
          <w:sz w:val="24"/>
          <w:szCs w:val="24"/>
        </w:rPr>
      </w:pPr>
      <w:r w:rsidRPr="0047686C">
        <w:rPr>
          <w:rFonts w:ascii="Avenir Book" w:hAnsi="Avenir Book"/>
          <w:sz w:val="24"/>
          <w:szCs w:val="24"/>
        </w:rPr>
        <w:t xml:space="preserve">I </w:t>
      </w:r>
      <w:r w:rsidR="00E5010F">
        <w:rPr>
          <w:rFonts w:ascii="Avenir Book" w:hAnsi="Avenir Book"/>
          <w:sz w:val="24"/>
          <w:szCs w:val="24"/>
        </w:rPr>
        <w:t>(Andrea</w:t>
      </w:r>
      <w:r w:rsidR="00277469">
        <w:rPr>
          <w:rFonts w:ascii="Avenir Book" w:hAnsi="Avenir Book"/>
          <w:sz w:val="24"/>
          <w:szCs w:val="24"/>
        </w:rPr>
        <w:t xml:space="preserve"> Olinger</w:t>
      </w:r>
      <w:r w:rsidR="00E5010F">
        <w:rPr>
          <w:rFonts w:ascii="Avenir Book" w:hAnsi="Avenir Book"/>
          <w:sz w:val="24"/>
          <w:szCs w:val="24"/>
        </w:rPr>
        <w:t>)</w:t>
      </w:r>
      <w:r w:rsidR="00277469">
        <w:rPr>
          <w:rStyle w:val="FootnoteReference"/>
          <w:rFonts w:ascii="Avenir Book" w:hAnsi="Avenir Book"/>
          <w:sz w:val="24"/>
          <w:szCs w:val="24"/>
        </w:rPr>
        <w:footnoteReference w:id="9"/>
      </w:r>
      <w:r w:rsidR="00E5010F">
        <w:rPr>
          <w:rFonts w:ascii="Avenir Book" w:hAnsi="Avenir Book"/>
          <w:sz w:val="24"/>
          <w:szCs w:val="24"/>
        </w:rPr>
        <w:t xml:space="preserve"> </w:t>
      </w:r>
      <w:r w:rsidRPr="0047686C">
        <w:rPr>
          <w:rFonts w:ascii="Avenir Book" w:hAnsi="Avenir Book"/>
          <w:sz w:val="24"/>
          <w:szCs w:val="24"/>
        </w:rPr>
        <w:t xml:space="preserve">am grateful to the two Indigenous colleagues who </w:t>
      </w:r>
      <w:r w:rsidR="00E5010F">
        <w:rPr>
          <w:rFonts w:ascii="Avenir Book" w:hAnsi="Avenir Book"/>
          <w:sz w:val="24"/>
          <w:szCs w:val="24"/>
        </w:rPr>
        <w:t>wrote me, both</w:t>
      </w:r>
      <w:r w:rsidRPr="0047686C">
        <w:rPr>
          <w:rFonts w:ascii="Avenir Book" w:hAnsi="Avenir Book"/>
          <w:sz w:val="24"/>
          <w:szCs w:val="24"/>
        </w:rPr>
        <w:t xml:space="preserve"> members of the Conference on College Composition and Communication’s American Indian Caucus</w:t>
      </w:r>
      <w:r w:rsidR="00E5010F">
        <w:rPr>
          <w:rFonts w:ascii="Avenir Book" w:hAnsi="Avenir Book"/>
          <w:sz w:val="24"/>
          <w:szCs w:val="24"/>
        </w:rPr>
        <w:t>,</w:t>
      </w:r>
      <w:r w:rsidRPr="0047686C">
        <w:rPr>
          <w:rFonts w:ascii="Avenir Book" w:hAnsi="Avenir Book"/>
          <w:sz w:val="24"/>
          <w:szCs w:val="24"/>
        </w:rPr>
        <w:t xml:space="preserve"> to educate me about the harms of the roundtable that I had </w:t>
      </w:r>
      <w:r w:rsidR="00EF3F4C">
        <w:rPr>
          <w:rFonts w:ascii="Avenir Book" w:hAnsi="Avenir Book"/>
          <w:sz w:val="24"/>
          <w:szCs w:val="24"/>
        </w:rPr>
        <w:t>organized</w:t>
      </w:r>
      <w:r w:rsidRPr="0047686C">
        <w:rPr>
          <w:rFonts w:ascii="Avenir Book" w:hAnsi="Avenir Book"/>
          <w:sz w:val="24"/>
          <w:szCs w:val="24"/>
        </w:rPr>
        <w:t xml:space="preserve">, “Beyond the Land Acknowledgement: Decolonial Actions for the Watson Conference and UofL.” </w:t>
      </w:r>
    </w:p>
    <w:p w14:paraId="0806E031" w14:textId="77777777" w:rsidR="00E5010F" w:rsidRDefault="00E5010F">
      <w:pPr>
        <w:rPr>
          <w:rFonts w:ascii="Avenir Book" w:hAnsi="Avenir Book"/>
          <w:sz w:val="24"/>
          <w:szCs w:val="24"/>
        </w:rPr>
      </w:pPr>
    </w:p>
    <w:p w14:paraId="7C83FC21" w14:textId="3CA95F66" w:rsidR="00E656FC" w:rsidRPr="0047686C" w:rsidRDefault="00EF3F4C">
      <w:pPr>
        <w:rPr>
          <w:rFonts w:ascii="Avenir Book" w:hAnsi="Avenir Book"/>
          <w:sz w:val="24"/>
          <w:szCs w:val="24"/>
        </w:rPr>
      </w:pPr>
      <w:r>
        <w:rPr>
          <w:rFonts w:ascii="Avenir Book" w:hAnsi="Avenir Book"/>
          <w:sz w:val="24"/>
          <w:szCs w:val="24"/>
        </w:rPr>
        <w:t>The purpose of this roundtable was</w:t>
      </w:r>
      <w:r w:rsidRPr="0047686C">
        <w:rPr>
          <w:rFonts w:ascii="Avenir Book" w:hAnsi="Avenir Book"/>
          <w:sz w:val="24"/>
          <w:szCs w:val="24"/>
        </w:rPr>
        <w:t xml:space="preserve"> </w:t>
      </w:r>
      <w:r w:rsidR="000C34D5">
        <w:rPr>
          <w:rFonts w:ascii="Avenir Book" w:hAnsi="Avenir Book"/>
          <w:sz w:val="24"/>
          <w:szCs w:val="24"/>
        </w:rPr>
        <w:t>to launch a discussion about what concrete</w:t>
      </w:r>
      <w:r w:rsidRPr="0047686C">
        <w:rPr>
          <w:rFonts w:ascii="Avenir Book" w:hAnsi="Avenir Book"/>
          <w:sz w:val="24"/>
          <w:szCs w:val="24"/>
        </w:rPr>
        <w:t xml:space="preserve"> </w:t>
      </w:r>
      <w:r w:rsidR="000C34D5">
        <w:rPr>
          <w:rFonts w:ascii="Avenir Book" w:hAnsi="Avenir Book"/>
          <w:sz w:val="24"/>
          <w:szCs w:val="24"/>
        </w:rPr>
        <w:t xml:space="preserve">reparative </w:t>
      </w:r>
      <w:r w:rsidRPr="0047686C">
        <w:rPr>
          <w:rFonts w:ascii="Avenir Book" w:hAnsi="Avenir Book"/>
          <w:sz w:val="24"/>
          <w:szCs w:val="24"/>
        </w:rPr>
        <w:t xml:space="preserve">actions the Watson Conference—and by extension </w:t>
      </w:r>
      <w:r w:rsidR="00A57EC5">
        <w:rPr>
          <w:rFonts w:ascii="Avenir Book" w:hAnsi="Avenir Book"/>
          <w:sz w:val="24"/>
          <w:szCs w:val="24"/>
        </w:rPr>
        <w:t>the university</w:t>
      </w:r>
      <w:r w:rsidRPr="0047686C">
        <w:rPr>
          <w:rFonts w:ascii="Avenir Book" w:hAnsi="Avenir Book"/>
          <w:sz w:val="24"/>
          <w:szCs w:val="24"/>
        </w:rPr>
        <w:t>—could take</w:t>
      </w:r>
      <w:r w:rsidR="000C34D5">
        <w:rPr>
          <w:rFonts w:ascii="Avenir Book" w:hAnsi="Avenir Book"/>
          <w:sz w:val="24"/>
          <w:szCs w:val="24"/>
        </w:rPr>
        <w:t xml:space="preserve"> toward local Indigenous communities present and past</w:t>
      </w:r>
      <w:r w:rsidRPr="0047686C">
        <w:rPr>
          <w:rFonts w:ascii="Avenir Book" w:hAnsi="Avenir Book"/>
          <w:sz w:val="24"/>
          <w:szCs w:val="24"/>
        </w:rPr>
        <w:t>. I</w:t>
      </w:r>
      <w:r w:rsidR="00E5010F">
        <w:rPr>
          <w:rFonts w:ascii="Avenir Book" w:hAnsi="Avenir Book"/>
          <w:sz w:val="24"/>
          <w:szCs w:val="24"/>
        </w:rPr>
        <w:t xml:space="preserve">n planning it, I </w:t>
      </w:r>
      <w:r w:rsidRPr="0047686C">
        <w:rPr>
          <w:rFonts w:ascii="Avenir Book" w:hAnsi="Avenir Book"/>
          <w:sz w:val="24"/>
          <w:szCs w:val="24"/>
        </w:rPr>
        <w:t xml:space="preserve">therefore reached out to two groups: (1) </w:t>
      </w:r>
      <w:r w:rsidR="00EB7E42">
        <w:rPr>
          <w:rFonts w:ascii="Avenir Book" w:hAnsi="Avenir Book"/>
          <w:sz w:val="24"/>
          <w:szCs w:val="24"/>
        </w:rPr>
        <w:t xml:space="preserve">UofL </w:t>
      </w:r>
      <w:r w:rsidRPr="0047686C">
        <w:rPr>
          <w:rFonts w:ascii="Avenir Book" w:hAnsi="Avenir Book"/>
          <w:sz w:val="24"/>
          <w:szCs w:val="24"/>
        </w:rPr>
        <w:t xml:space="preserve">colleagues, both Indigenous and settler, who do decolonial work in their own disciplines and who I knew wanted to </w:t>
      </w:r>
      <w:r>
        <w:rPr>
          <w:rFonts w:ascii="Avenir Book" w:hAnsi="Avenir Book"/>
          <w:sz w:val="24"/>
          <w:szCs w:val="24"/>
        </w:rPr>
        <w:t>contribute to</w:t>
      </w:r>
      <w:r w:rsidRPr="0047686C">
        <w:rPr>
          <w:rFonts w:ascii="Avenir Book" w:hAnsi="Avenir Book"/>
          <w:sz w:val="24"/>
          <w:szCs w:val="24"/>
        </w:rPr>
        <w:t xml:space="preserve"> the conversation about what it means to decolonize </w:t>
      </w:r>
      <w:r w:rsidR="00E86AE8">
        <w:rPr>
          <w:rFonts w:ascii="Avenir Book" w:hAnsi="Avenir Book"/>
          <w:sz w:val="24"/>
          <w:szCs w:val="24"/>
        </w:rPr>
        <w:t>our</w:t>
      </w:r>
      <w:r w:rsidR="00EB7E42">
        <w:rPr>
          <w:rFonts w:ascii="Avenir Book" w:hAnsi="Avenir Book"/>
          <w:sz w:val="24"/>
          <w:szCs w:val="24"/>
        </w:rPr>
        <w:t xml:space="preserve"> school</w:t>
      </w:r>
      <w:r w:rsidRPr="0047686C">
        <w:rPr>
          <w:rFonts w:ascii="Avenir Book" w:hAnsi="Avenir Book"/>
          <w:sz w:val="24"/>
          <w:szCs w:val="24"/>
        </w:rPr>
        <w:t>, and (2) Indigenous scholars outside of</w:t>
      </w:r>
      <w:r w:rsidR="00EB7E42">
        <w:rPr>
          <w:rFonts w:ascii="Avenir Book" w:hAnsi="Avenir Book"/>
          <w:sz w:val="24"/>
          <w:szCs w:val="24"/>
        </w:rPr>
        <w:t xml:space="preserve"> UofL</w:t>
      </w:r>
      <w:r w:rsidRPr="0047686C">
        <w:rPr>
          <w:rFonts w:ascii="Avenir Book" w:hAnsi="Avenir Book"/>
          <w:sz w:val="24"/>
          <w:szCs w:val="24"/>
        </w:rPr>
        <w:t xml:space="preserve"> who </w:t>
      </w:r>
      <w:proofErr w:type="gramStart"/>
      <w:r w:rsidRPr="0047686C">
        <w:rPr>
          <w:rFonts w:ascii="Avenir Book" w:hAnsi="Avenir Book"/>
          <w:sz w:val="24"/>
          <w:szCs w:val="24"/>
        </w:rPr>
        <w:t>are experts in conference planning</w:t>
      </w:r>
      <w:proofErr w:type="gramEnd"/>
      <w:r w:rsidRPr="0047686C">
        <w:rPr>
          <w:rFonts w:ascii="Avenir Book" w:hAnsi="Avenir Book"/>
          <w:sz w:val="24"/>
          <w:szCs w:val="24"/>
        </w:rPr>
        <w:t xml:space="preserve"> and decolonial work. I gave the same prompts to everyone: recommendations for academic conferences generally and recommendations for UofL that Watson could </w:t>
      </w:r>
      <w:r>
        <w:rPr>
          <w:rFonts w:ascii="Avenir Book" w:hAnsi="Avenir Book"/>
          <w:sz w:val="24"/>
          <w:szCs w:val="24"/>
        </w:rPr>
        <w:t>support</w:t>
      </w:r>
      <w:r w:rsidRPr="0047686C">
        <w:rPr>
          <w:rFonts w:ascii="Avenir Book" w:hAnsi="Avenir Book"/>
          <w:sz w:val="24"/>
          <w:szCs w:val="24"/>
        </w:rPr>
        <w:t>. Ultimately, the panel had five Indigenous scholars (two from UofL and three from outside)</w:t>
      </w:r>
      <w:r>
        <w:rPr>
          <w:rFonts w:ascii="Avenir Book" w:hAnsi="Avenir Book"/>
          <w:sz w:val="24"/>
          <w:szCs w:val="24"/>
        </w:rPr>
        <w:t xml:space="preserve"> and</w:t>
      </w:r>
      <w:r w:rsidRPr="0047686C">
        <w:rPr>
          <w:rFonts w:ascii="Avenir Book" w:hAnsi="Avenir Book"/>
          <w:sz w:val="24"/>
          <w:szCs w:val="24"/>
        </w:rPr>
        <w:t xml:space="preserve"> three settler scholars from UofL</w:t>
      </w:r>
      <w:r>
        <w:rPr>
          <w:rFonts w:ascii="Avenir Book" w:hAnsi="Avenir Book"/>
          <w:sz w:val="24"/>
          <w:szCs w:val="24"/>
        </w:rPr>
        <w:t>; the moderator</w:t>
      </w:r>
      <w:r w:rsidRPr="0047686C">
        <w:rPr>
          <w:rFonts w:ascii="Avenir Book" w:hAnsi="Avenir Book"/>
          <w:sz w:val="24"/>
          <w:szCs w:val="24"/>
        </w:rPr>
        <w:t xml:space="preserve"> </w:t>
      </w:r>
      <w:r>
        <w:rPr>
          <w:rFonts w:ascii="Avenir Book" w:hAnsi="Avenir Book"/>
          <w:sz w:val="24"/>
          <w:szCs w:val="24"/>
        </w:rPr>
        <w:t>was a</w:t>
      </w:r>
      <w:r w:rsidRPr="0047686C">
        <w:rPr>
          <w:rFonts w:ascii="Avenir Book" w:hAnsi="Avenir Book"/>
          <w:sz w:val="24"/>
          <w:szCs w:val="24"/>
        </w:rPr>
        <w:t xml:space="preserve"> settler scholar from UofL. For the 1</w:t>
      </w:r>
      <w:r w:rsidR="00EB7E42">
        <w:rPr>
          <w:rFonts w:ascii="Avenir Book" w:hAnsi="Avenir Book"/>
          <w:sz w:val="24"/>
          <w:szCs w:val="24"/>
        </w:rPr>
        <w:t>05-minute</w:t>
      </w:r>
      <w:r w:rsidRPr="0047686C">
        <w:rPr>
          <w:rFonts w:ascii="Avenir Book" w:hAnsi="Avenir Book"/>
          <w:sz w:val="24"/>
          <w:szCs w:val="24"/>
        </w:rPr>
        <w:t xml:space="preserve"> roundtable, everyone was to speak for </w:t>
      </w:r>
      <w:r w:rsidR="00EB7E42">
        <w:rPr>
          <w:rFonts w:ascii="Avenir Book" w:hAnsi="Avenir Book"/>
          <w:sz w:val="24"/>
          <w:szCs w:val="24"/>
        </w:rPr>
        <w:t>five to eight</w:t>
      </w:r>
      <w:r w:rsidRPr="0047686C">
        <w:rPr>
          <w:rFonts w:ascii="Avenir Book" w:hAnsi="Avenir Book"/>
          <w:sz w:val="24"/>
          <w:szCs w:val="24"/>
        </w:rPr>
        <w:t xml:space="preserve"> minutes</w:t>
      </w:r>
      <w:r>
        <w:rPr>
          <w:rFonts w:ascii="Avenir Book" w:hAnsi="Avenir Book"/>
          <w:sz w:val="24"/>
          <w:szCs w:val="24"/>
        </w:rPr>
        <w:t>, followed by a twenty-minute</w:t>
      </w:r>
      <w:r w:rsidRPr="0047686C">
        <w:rPr>
          <w:rFonts w:ascii="Avenir Book" w:hAnsi="Avenir Book"/>
          <w:sz w:val="24"/>
          <w:szCs w:val="24"/>
        </w:rPr>
        <w:t xml:space="preserve"> Q&amp;A. </w:t>
      </w:r>
      <w:r w:rsidR="00EB7E42">
        <w:rPr>
          <w:rFonts w:ascii="Avenir Book" w:hAnsi="Avenir Book"/>
          <w:sz w:val="24"/>
          <w:szCs w:val="24"/>
        </w:rPr>
        <w:t>(</w:t>
      </w:r>
      <w:r w:rsidRPr="0047686C">
        <w:rPr>
          <w:rFonts w:ascii="Avenir Book" w:hAnsi="Avenir Book"/>
          <w:sz w:val="24"/>
          <w:szCs w:val="24"/>
        </w:rPr>
        <w:t xml:space="preserve">Because the roundtable was interrupted by a </w:t>
      </w:r>
      <w:proofErr w:type="spellStart"/>
      <w:r w:rsidRPr="0047686C">
        <w:rPr>
          <w:rFonts w:ascii="Avenir Book" w:hAnsi="Avenir Book"/>
          <w:sz w:val="24"/>
          <w:szCs w:val="24"/>
        </w:rPr>
        <w:t>Zoombomber</w:t>
      </w:r>
      <w:proofErr w:type="spellEnd"/>
      <w:r w:rsidRPr="0047686C">
        <w:rPr>
          <w:rFonts w:ascii="Avenir Book" w:hAnsi="Avenir Book"/>
          <w:sz w:val="24"/>
          <w:szCs w:val="24"/>
        </w:rPr>
        <w:t>, there was little time for</w:t>
      </w:r>
      <w:r>
        <w:rPr>
          <w:rFonts w:ascii="Avenir Book" w:hAnsi="Avenir Book"/>
          <w:sz w:val="24"/>
          <w:szCs w:val="24"/>
        </w:rPr>
        <w:t xml:space="preserve"> the</w:t>
      </w:r>
      <w:r w:rsidRPr="0047686C">
        <w:rPr>
          <w:rFonts w:ascii="Avenir Book" w:hAnsi="Avenir Book"/>
          <w:sz w:val="24"/>
          <w:szCs w:val="24"/>
        </w:rPr>
        <w:t xml:space="preserve"> Q&amp;A.</w:t>
      </w:r>
      <w:r w:rsidR="00EB7E42">
        <w:rPr>
          <w:rFonts w:ascii="Avenir Book" w:hAnsi="Avenir Book"/>
          <w:sz w:val="24"/>
          <w:szCs w:val="24"/>
        </w:rPr>
        <w:t>)</w:t>
      </w:r>
    </w:p>
    <w:p w14:paraId="6E6C7652" w14:textId="77777777" w:rsidR="00E656FC" w:rsidRPr="0047686C" w:rsidRDefault="00E656FC">
      <w:pPr>
        <w:rPr>
          <w:rFonts w:ascii="Avenir Book" w:hAnsi="Avenir Book"/>
          <w:sz w:val="24"/>
          <w:szCs w:val="24"/>
        </w:rPr>
      </w:pPr>
    </w:p>
    <w:p w14:paraId="52041D33" w14:textId="5AAC4C16" w:rsidR="00E656FC" w:rsidRPr="0047686C" w:rsidRDefault="00000000">
      <w:pPr>
        <w:rPr>
          <w:rFonts w:ascii="Avenir Book" w:hAnsi="Avenir Book"/>
          <w:sz w:val="24"/>
          <w:szCs w:val="24"/>
        </w:rPr>
      </w:pPr>
      <w:r w:rsidRPr="0047686C">
        <w:rPr>
          <w:rFonts w:ascii="Avenir Book" w:hAnsi="Avenir Book"/>
          <w:sz w:val="24"/>
          <w:szCs w:val="24"/>
        </w:rPr>
        <w:t xml:space="preserve">As the Indigenous scholars who </w:t>
      </w:r>
      <w:r w:rsidR="003F5013">
        <w:rPr>
          <w:rFonts w:ascii="Avenir Book" w:hAnsi="Avenir Book"/>
          <w:sz w:val="24"/>
          <w:szCs w:val="24"/>
        </w:rPr>
        <w:t xml:space="preserve">addressed </w:t>
      </w:r>
      <w:r w:rsidRPr="0047686C">
        <w:rPr>
          <w:rFonts w:ascii="Avenir Book" w:hAnsi="Avenir Book"/>
          <w:sz w:val="24"/>
          <w:szCs w:val="24"/>
        </w:rPr>
        <w:t xml:space="preserve">me pointed out, my settler colleagues and I </w:t>
      </w:r>
      <w:r w:rsidR="00EF3F4C">
        <w:rPr>
          <w:rFonts w:ascii="Avenir Book" w:hAnsi="Avenir Book"/>
          <w:sz w:val="24"/>
          <w:szCs w:val="24"/>
        </w:rPr>
        <w:t>committed</w:t>
      </w:r>
      <w:r w:rsidRPr="0047686C">
        <w:rPr>
          <w:rFonts w:ascii="Avenir Book" w:hAnsi="Avenir Book"/>
          <w:sz w:val="24"/>
          <w:szCs w:val="24"/>
        </w:rPr>
        <w:t xml:space="preserve"> Indigenous erasure in a variety of ways</w:t>
      </w:r>
      <w:r w:rsidR="003F5013">
        <w:rPr>
          <w:rFonts w:ascii="Avenir Book" w:hAnsi="Avenir Book"/>
          <w:sz w:val="24"/>
          <w:szCs w:val="24"/>
        </w:rPr>
        <w:t xml:space="preserve">. Most prominently, I </w:t>
      </w:r>
      <w:r w:rsidRPr="0047686C">
        <w:rPr>
          <w:rFonts w:ascii="Avenir Book" w:hAnsi="Avenir Book"/>
          <w:sz w:val="24"/>
          <w:szCs w:val="24"/>
        </w:rPr>
        <w:t>invit</w:t>
      </w:r>
      <w:r w:rsidR="003F5013">
        <w:rPr>
          <w:rFonts w:ascii="Avenir Book" w:hAnsi="Avenir Book"/>
          <w:sz w:val="24"/>
          <w:szCs w:val="24"/>
        </w:rPr>
        <w:t>ed</w:t>
      </w:r>
      <w:r w:rsidRPr="0047686C">
        <w:rPr>
          <w:rFonts w:ascii="Avenir Book" w:hAnsi="Avenir Book"/>
          <w:sz w:val="24"/>
          <w:szCs w:val="24"/>
        </w:rPr>
        <w:t xml:space="preserve"> a speaker who did not work with Indigenous groups, </w:t>
      </w:r>
      <w:r w:rsidR="003270D8">
        <w:rPr>
          <w:rFonts w:ascii="Avenir Book" w:hAnsi="Avenir Book"/>
          <w:sz w:val="24"/>
          <w:szCs w:val="24"/>
        </w:rPr>
        <w:t>and I</w:t>
      </w:r>
      <w:r w:rsidRPr="0047686C">
        <w:rPr>
          <w:rFonts w:ascii="Avenir Book" w:hAnsi="Avenir Book"/>
          <w:sz w:val="24"/>
          <w:szCs w:val="24"/>
        </w:rPr>
        <w:t xml:space="preserve"> invit</w:t>
      </w:r>
      <w:r w:rsidR="003270D8">
        <w:rPr>
          <w:rFonts w:ascii="Avenir Book" w:hAnsi="Avenir Book"/>
          <w:sz w:val="24"/>
          <w:szCs w:val="24"/>
        </w:rPr>
        <w:t>ed</w:t>
      </w:r>
      <w:r w:rsidRPr="0047686C">
        <w:rPr>
          <w:rFonts w:ascii="Avenir Book" w:hAnsi="Avenir Book"/>
          <w:sz w:val="24"/>
          <w:szCs w:val="24"/>
        </w:rPr>
        <w:t xml:space="preserve"> a speaker who was new to UofL and had</w:t>
      </w:r>
      <w:r w:rsidR="003270D8">
        <w:rPr>
          <w:rFonts w:ascii="Avenir Book" w:hAnsi="Avenir Book"/>
          <w:sz w:val="24"/>
          <w:szCs w:val="24"/>
        </w:rPr>
        <w:t xml:space="preserve"> no</w:t>
      </w:r>
      <w:r w:rsidRPr="0047686C">
        <w:rPr>
          <w:rFonts w:ascii="Avenir Book" w:hAnsi="Avenir Book"/>
          <w:sz w:val="24"/>
          <w:szCs w:val="24"/>
        </w:rPr>
        <w:t>t yet develop</w:t>
      </w:r>
      <w:r w:rsidR="003270D8">
        <w:rPr>
          <w:rFonts w:ascii="Avenir Book" w:hAnsi="Avenir Book"/>
          <w:sz w:val="24"/>
          <w:szCs w:val="24"/>
        </w:rPr>
        <w:t>ed</w:t>
      </w:r>
      <w:r w:rsidRPr="0047686C">
        <w:rPr>
          <w:rFonts w:ascii="Avenir Book" w:hAnsi="Avenir Book"/>
          <w:sz w:val="24"/>
          <w:szCs w:val="24"/>
        </w:rPr>
        <w:t xml:space="preserve"> relationships with Indigenous groups here as she had done when she lived in the </w:t>
      </w:r>
      <w:r w:rsidR="003270D8">
        <w:rPr>
          <w:rFonts w:ascii="Avenir Book" w:hAnsi="Avenir Book"/>
          <w:sz w:val="24"/>
          <w:szCs w:val="24"/>
        </w:rPr>
        <w:t>S</w:t>
      </w:r>
      <w:r w:rsidRPr="0047686C">
        <w:rPr>
          <w:rFonts w:ascii="Avenir Book" w:hAnsi="Avenir Book"/>
          <w:sz w:val="24"/>
          <w:szCs w:val="24"/>
        </w:rPr>
        <w:t xml:space="preserve">outhwest. When I invited them, </w:t>
      </w:r>
      <w:proofErr w:type="gramStart"/>
      <w:r w:rsidRPr="0047686C">
        <w:rPr>
          <w:rFonts w:ascii="Avenir Book" w:hAnsi="Avenir Book"/>
          <w:sz w:val="24"/>
          <w:szCs w:val="24"/>
        </w:rPr>
        <w:t>both of these</w:t>
      </w:r>
      <w:proofErr w:type="gramEnd"/>
      <w:r w:rsidRPr="0047686C">
        <w:rPr>
          <w:rFonts w:ascii="Avenir Book" w:hAnsi="Avenir Book"/>
          <w:sz w:val="24"/>
          <w:szCs w:val="24"/>
        </w:rPr>
        <w:t xml:space="preserve"> colleagues expressed concern that they were not a good fit and did not have the expertise that I was looking for</w:t>
      </w:r>
      <w:r w:rsidR="003270D8">
        <w:rPr>
          <w:rFonts w:ascii="Avenir Book" w:hAnsi="Avenir Book"/>
          <w:sz w:val="24"/>
          <w:szCs w:val="24"/>
        </w:rPr>
        <w:t>.</w:t>
      </w:r>
      <w:r w:rsidRPr="0047686C">
        <w:rPr>
          <w:rFonts w:ascii="Avenir Book" w:hAnsi="Avenir Book"/>
          <w:sz w:val="24"/>
          <w:szCs w:val="24"/>
        </w:rPr>
        <w:t xml:space="preserve"> </w:t>
      </w:r>
      <w:r w:rsidR="003270D8">
        <w:rPr>
          <w:rFonts w:ascii="Avenir Book" w:hAnsi="Avenir Book"/>
          <w:sz w:val="24"/>
          <w:szCs w:val="24"/>
        </w:rPr>
        <w:t xml:space="preserve">But </w:t>
      </w:r>
      <w:r w:rsidRPr="0047686C">
        <w:rPr>
          <w:rFonts w:ascii="Avenir Book" w:hAnsi="Avenir Book"/>
          <w:sz w:val="24"/>
          <w:szCs w:val="24"/>
        </w:rPr>
        <w:t xml:space="preserve">I insisted that their perspective and questions were </w:t>
      </w:r>
      <w:r w:rsidRPr="0047686C">
        <w:rPr>
          <w:rFonts w:ascii="Avenir Book" w:hAnsi="Avenir Book"/>
          <w:sz w:val="24"/>
          <w:szCs w:val="24"/>
        </w:rPr>
        <w:lastRenderedPageBreak/>
        <w:t xml:space="preserve">valuable, so they agreed to stay, even as their qualms persisted. In my own fear of rescinding invitations, I see </w:t>
      </w:r>
      <w:proofErr w:type="gramStart"/>
      <w:r w:rsidRPr="0047686C">
        <w:rPr>
          <w:rFonts w:ascii="Avenir Book" w:hAnsi="Avenir Book"/>
          <w:sz w:val="24"/>
          <w:szCs w:val="24"/>
        </w:rPr>
        <w:t>a number of</w:t>
      </w:r>
      <w:proofErr w:type="gramEnd"/>
      <w:r w:rsidRPr="0047686C">
        <w:rPr>
          <w:rFonts w:ascii="Avenir Book" w:hAnsi="Avenir Book"/>
          <w:sz w:val="24"/>
          <w:szCs w:val="24"/>
        </w:rPr>
        <w:t xml:space="preserve"> characteristics that feed what </w:t>
      </w:r>
      <w:proofErr w:type="spellStart"/>
      <w:r w:rsidRPr="0047686C">
        <w:rPr>
          <w:rFonts w:ascii="Avenir Book" w:hAnsi="Avenir Book"/>
          <w:sz w:val="24"/>
          <w:szCs w:val="24"/>
        </w:rPr>
        <w:t>Tema</w:t>
      </w:r>
      <w:proofErr w:type="spellEnd"/>
      <w:r w:rsidRPr="0047686C">
        <w:rPr>
          <w:rFonts w:ascii="Avenir Book" w:hAnsi="Avenir Book"/>
          <w:sz w:val="24"/>
          <w:szCs w:val="24"/>
        </w:rPr>
        <w:t xml:space="preserve"> Okun (2022) has identified as white supremacy culture</w:t>
      </w:r>
      <w:r w:rsidR="00EF3F4C">
        <w:rPr>
          <w:rFonts w:ascii="Avenir Book" w:hAnsi="Avenir Book"/>
          <w:sz w:val="24"/>
          <w:szCs w:val="24"/>
        </w:rPr>
        <w:t xml:space="preserve">: </w:t>
      </w:r>
      <w:r w:rsidRPr="0047686C">
        <w:rPr>
          <w:rFonts w:ascii="Avenir Book" w:hAnsi="Avenir Book"/>
          <w:sz w:val="24"/>
          <w:szCs w:val="24"/>
        </w:rPr>
        <w:t xml:space="preserve">fear of open conflict, right to comfort, </w:t>
      </w:r>
      <w:r w:rsidR="003270D8">
        <w:rPr>
          <w:rFonts w:ascii="Avenir Book" w:hAnsi="Avenir Book"/>
          <w:sz w:val="24"/>
          <w:szCs w:val="24"/>
        </w:rPr>
        <w:t xml:space="preserve">and </w:t>
      </w:r>
      <w:r w:rsidRPr="0047686C">
        <w:rPr>
          <w:rFonts w:ascii="Avenir Book" w:hAnsi="Avenir Book"/>
          <w:sz w:val="24"/>
          <w:szCs w:val="24"/>
        </w:rPr>
        <w:t>defensiveness about my own decisions</w:t>
      </w:r>
      <w:r w:rsidR="003270D8">
        <w:rPr>
          <w:rFonts w:ascii="Avenir Book" w:hAnsi="Avenir Book"/>
          <w:sz w:val="24"/>
          <w:szCs w:val="24"/>
        </w:rPr>
        <w:t xml:space="preserve">. Given that I conceived and began to </w:t>
      </w:r>
      <w:r w:rsidR="00EF3F4C">
        <w:rPr>
          <w:rFonts w:ascii="Avenir Book" w:hAnsi="Avenir Book"/>
          <w:sz w:val="24"/>
          <w:szCs w:val="24"/>
        </w:rPr>
        <w:t>assemble</w:t>
      </w:r>
      <w:r w:rsidRPr="0047686C">
        <w:rPr>
          <w:rFonts w:ascii="Avenir Book" w:hAnsi="Avenir Book"/>
          <w:sz w:val="24"/>
          <w:szCs w:val="24"/>
        </w:rPr>
        <w:t xml:space="preserve"> </w:t>
      </w:r>
      <w:r w:rsidR="003270D8">
        <w:rPr>
          <w:rFonts w:ascii="Avenir Book" w:hAnsi="Avenir Book"/>
          <w:sz w:val="24"/>
          <w:szCs w:val="24"/>
        </w:rPr>
        <w:t xml:space="preserve">the roundtable </w:t>
      </w:r>
      <w:r w:rsidRPr="0047686C">
        <w:rPr>
          <w:rFonts w:ascii="Avenir Book" w:hAnsi="Avenir Book"/>
          <w:sz w:val="24"/>
          <w:szCs w:val="24"/>
        </w:rPr>
        <w:t>only about a month before registration opened</w:t>
      </w:r>
      <w:r w:rsidR="003270D8">
        <w:rPr>
          <w:rFonts w:ascii="Avenir Book" w:hAnsi="Avenir Book"/>
          <w:sz w:val="24"/>
          <w:szCs w:val="24"/>
        </w:rPr>
        <w:t>, it bespeaks yet another characteristic, urgency, that can reinforce white supremacy</w:t>
      </w:r>
      <w:r w:rsidRPr="0047686C">
        <w:rPr>
          <w:rFonts w:ascii="Avenir Book" w:hAnsi="Avenir Book"/>
          <w:sz w:val="24"/>
          <w:szCs w:val="24"/>
        </w:rPr>
        <w:t xml:space="preserve">. </w:t>
      </w:r>
    </w:p>
    <w:p w14:paraId="02E11FA6" w14:textId="77777777" w:rsidR="00E656FC" w:rsidRPr="0047686C" w:rsidRDefault="00E656FC">
      <w:pPr>
        <w:rPr>
          <w:rFonts w:ascii="Avenir Book" w:hAnsi="Avenir Book"/>
          <w:sz w:val="24"/>
          <w:szCs w:val="24"/>
        </w:rPr>
      </w:pPr>
    </w:p>
    <w:p w14:paraId="6E48016B" w14:textId="77777777" w:rsidR="00D6041C" w:rsidRDefault="00000000">
      <w:pPr>
        <w:rPr>
          <w:rFonts w:ascii="Avenir Book" w:hAnsi="Avenir Book"/>
          <w:sz w:val="24"/>
          <w:szCs w:val="24"/>
        </w:rPr>
      </w:pPr>
      <w:r w:rsidRPr="0047686C">
        <w:rPr>
          <w:rFonts w:ascii="Avenir Book" w:hAnsi="Avenir Book"/>
          <w:sz w:val="24"/>
          <w:szCs w:val="24"/>
        </w:rPr>
        <w:t xml:space="preserve">The five Indigenous scholars and the three settler scholars should not have been </w:t>
      </w:r>
      <w:r w:rsidR="00EF3F4C">
        <w:rPr>
          <w:rFonts w:ascii="Avenir Book" w:hAnsi="Avenir Book"/>
          <w:sz w:val="24"/>
          <w:szCs w:val="24"/>
        </w:rPr>
        <w:t>made to share</w:t>
      </w:r>
      <w:r w:rsidRPr="0047686C">
        <w:rPr>
          <w:rFonts w:ascii="Avenir Book" w:hAnsi="Avenir Book"/>
          <w:sz w:val="24"/>
          <w:szCs w:val="24"/>
        </w:rPr>
        <w:t xml:space="preserve"> the same roundtable</w:t>
      </w:r>
      <w:r w:rsidR="009E172F">
        <w:rPr>
          <w:rFonts w:ascii="Avenir Book" w:hAnsi="Avenir Book"/>
          <w:sz w:val="24"/>
          <w:szCs w:val="24"/>
        </w:rPr>
        <w:t xml:space="preserve">; </w:t>
      </w:r>
      <w:r w:rsidRPr="0047686C">
        <w:rPr>
          <w:rFonts w:ascii="Avenir Book" w:hAnsi="Avenir Book"/>
          <w:sz w:val="24"/>
          <w:szCs w:val="24"/>
        </w:rPr>
        <w:t xml:space="preserve">the </w:t>
      </w:r>
      <w:r w:rsidR="00EF3F4C">
        <w:rPr>
          <w:rFonts w:ascii="Avenir Book" w:hAnsi="Avenir Book"/>
          <w:sz w:val="24"/>
          <w:szCs w:val="24"/>
        </w:rPr>
        <w:t xml:space="preserve">UofL-specific </w:t>
      </w:r>
      <w:r w:rsidRPr="0047686C">
        <w:rPr>
          <w:rFonts w:ascii="Avenir Book" w:hAnsi="Avenir Book"/>
          <w:sz w:val="24"/>
          <w:szCs w:val="24"/>
        </w:rPr>
        <w:t>conversation</w:t>
      </w:r>
      <w:r w:rsidR="009E172F">
        <w:rPr>
          <w:rFonts w:ascii="Avenir Book" w:hAnsi="Avenir Book"/>
          <w:sz w:val="24"/>
          <w:szCs w:val="24"/>
        </w:rPr>
        <w:t xml:space="preserve"> involving </w:t>
      </w:r>
      <w:r w:rsidR="00206A0C">
        <w:rPr>
          <w:rFonts w:ascii="Avenir Book" w:hAnsi="Avenir Book"/>
          <w:sz w:val="24"/>
          <w:szCs w:val="24"/>
        </w:rPr>
        <w:t xml:space="preserve">the </w:t>
      </w:r>
      <w:r w:rsidR="009E172F">
        <w:rPr>
          <w:rFonts w:ascii="Avenir Book" w:hAnsi="Avenir Book"/>
          <w:sz w:val="24"/>
          <w:szCs w:val="24"/>
        </w:rPr>
        <w:t>settler scholars</w:t>
      </w:r>
      <w:r w:rsidRPr="0047686C">
        <w:rPr>
          <w:rFonts w:ascii="Avenir Book" w:hAnsi="Avenir Book"/>
          <w:sz w:val="24"/>
          <w:szCs w:val="24"/>
        </w:rPr>
        <w:t xml:space="preserve">, while important, should have </w:t>
      </w:r>
      <w:r w:rsidR="009E172F">
        <w:rPr>
          <w:rFonts w:ascii="Avenir Book" w:hAnsi="Avenir Book"/>
          <w:sz w:val="24"/>
          <w:szCs w:val="24"/>
        </w:rPr>
        <w:t>been planned for a different occasion</w:t>
      </w:r>
      <w:r w:rsidRPr="0047686C">
        <w:rPr>
          <w:rFonts w:ascii="Avenir Book" w:hAnsi="Avenir Book"/>
          <w:sz w:val="24"/>
          <w:szCs w:val="24"/>
        </w:rPr>
        <w:t xml:space="preserve">. </w:t>
      </w:r>
      <w:r w:rsidR="00434CF3">
        <w:rPr>
          <w:rFonts w:ascii="Avenir Book" w:hAnsi="Avenir Book"/>
          <w:sz w:val="24"/>
          <w:szCs w:val="24"/>
        </w:rPr>
        <w:t xml:space="preserve">Conflating these </w:t>
      </w:r>
      <w:r w:rsidR="009E172F">
        <w:rPr>
          <w:rFonts w:ascii="Avenir Book" w:hAnsi="Avenir Book"/>
          <w:sz w:val="24"/>
          <w:szCs w:val="24"/>
        </w:rPr>
        <w:t>two disparate contexts level</w:t>
      </w:r>
      <w:r w:rsidR="00434CF3">
        <w:rPr>
          <w:rFonts w:ascii="Avenir Book" w:hAnsi="Avenir Book"/>
          <w:sz w:val="24"/>
          <w:szCs w:val="24"/>
        </w:rPr>
        <w:t>ed</w:t>
      </w:r>
      <w:r w:rsidR="009E172F">
        <w:rPr>
          <w:rFonts w:ascii="Avenir Book" w:hAnsi="Avenir Book"/>
          <w:sz w:val="24"/>
          <w:szCs w:val="24"/>
        </w:rPr>
        <w:t xml:space="preserve"> the expertise of th</w:t>
      </w:r>
      <w:r w:rsidR="00434CF3">
        <w:rPr>
          <w:rFonts w:ascii="Avenir Book" w:hAnsi="Avenir Book"/>
          <w:sz w:val="24"/>
          <w:szCs w:val="24"/>
        </w:rPr>
        <w:t>e participants</w:t>
      </w:r>
      <w:r w:rsidR="009E172F">
        <w:rPr>
          <w:rFonts w:ascii="Avenir Book" w:hAnsi="Avenir Book"/>
          <w:sz w:val="24"/>
          <w:szCs w:val="24"/>
        </w:rPr>
        <w:t xml:space="preserve">, a dehumanizing experience for Indigenous colleagues </w:t>
      </w:r>
      <w:r w:rsidRPr="0047686C">
        <w:rPr>
          <w:rFonts w:ascii="Avenir Book" w:hAnsi="Avenir Book"/>
          <w:sz w:val="24"/>
          <w:szCs w:val="24"/>
        </w:rPr>
        <w:t>who have dedicated their careers to these concerns.</w:t>
      </w:r>
      <w:r w:rsidR="00434CF3">
        <w:rPr>
          <w:rFonts w:ascii="Avenir Book" w:hAnsi="Avenir Book"/>
          <w:sz w:val="24"/>
          <w:szCs w:val="24"/>
        </w:rPr>
        <w:t xml:space="preserve"> </w:t>
      </w:r>
    </w:p>
    <w:p w14:paraId="42DB9134" w14:textId="77777777" w:rsidR="00D6041C" w:rsidRDefault="00D6041C">
      <w:pPr>
        <w:rPr>
          <w:rFonts w:ascii="Avenir Book" w:hAnsi="Avenir Book"/>
          <w:sz w:val="24"/>
          <w:szCs w:val="24"/>
        </w:rPr>
      </w:pPr>
    </w:p>
    <w:p w14:paraId="7A0FBF16" w14:textId="5B6B6A58" w:rsidR="00434CF3" w:rsidRDefault="00206A0C">
      <w:pPr>
        <w:rPr>
          <w:rFonts w:ascii="Avenir Book" w:hAnsi="Avenir Book"/>
          <w:sz w:val="24"/>
          <w:szCs w:val="24"/>
        </w:rPr>
      </w:pPr>
      <w:r>
        <w:rPr>
          <w:rFonts w:ascii="Avenir Book" w:hAnsi="Avenir Book"/>
          <w:sz w:val="24"/>
          <w:szCs w:val="24"/>
        </w:rPr>
        <w:t>The unfolding of the roundtable did nothing to ease the harms. One of the settler scholars who had, rightly, protested her invitation openly wondered about the appropriateness of her presence. Further, some of the expertise demonstrated by another of the settler scholars, I was made aware, could easily have been represented by an Indigenous scholar had I invested the time to recruit one. Finally,</w:t>
      </w:r>
      <w:r w:rsidR="00434CF3">
        <w:rPr>
          <w:rFonts w:ascii="Avenir Book" w:hAnsi="Avenir Book"/>
          <w:sz w:val="24"/>
          <w:szCs w:val="24"/>
        </w:rPr>
        <w:t xml:space="preserve"> the fact t</w:t>
      </w:r>
      <w:r w:rsidR="00434CF3" w:rsidRPr="009E172F">
        <w:rPr>
          <w:rFonts w:ascii="Avenir Book" w:hAnsi="Avenir Book"/>
          <w:sz w:val="24"/>
          <w:szCs w:val="24"/>
        </w:rPr>
        <w:t>hat the settler speakers were given the prime position of closing the roundtable, and that the last of the three was a white man, only compounded the humiliation for some.</w:t>
      </w:r>
    </w:p>
    <w:p w14:paraId="2133C042" w14:textId="77777777" w:rsidR="00E656FC" w:rsidRPr="0047686C" w:rsidRDefault="00E656FC">
      <w:pPr>
        <w:rPr>
          <w:rFonts w:ascii="Avenir Book" w:hAnsi="Avenir Book"/>
          <w:sz w:val="24"/>
          <w:szCs w:val="24"/>
        </w:rPr>
      </w:pPr>
    </w:p>
    <w:p w14:paraId="59636922" w14:textId="2836781B" w:rsidR="00E656FC" w:rsidRPr="0047686C" w:rsidRDefault="00000000">
      <w:pPr>
        <w:rPr>
          <w:rFonts w:ascii="Avenir Book" w:hAnsi="Avenir Book"/>
          <w:sz w:val="24"/>
          <w:szCs w:val="24"/>
        </w:rPr>
      </w:pPr>
      <w:r w:rsidRPr="0047686C">
        <w:rPr>
          <w:rFonts w:ascii="Avenir Book" w:hAnsi="Avenir Book"/>
          <w:sz w:val="24"/>
          <w:szCs w:val="24"/>
        </w:rPr>
        <w:t xml:space="preserve">In my </w:t>
      </w:r>
      <w:hyperlink r:id="rId39" w:history="1">
        <w:r w:rsidRPr="00D6041C">
          <w:rPr>
            <w:rStyle w:val="Hyperlink"/>
            <w:rFonts w:ascii="Avenir Book" w:hAnsi="Avenir Book"/>
            <w:sz w:val="24"/>
            <w:szCs w:val="24"/>
          </w:rPr>
          <w:t>closing remarks</w:t>
        </w:r>
      </w:hyperlink>
      <w:r w:rsidRPr="0047686C">
        <w:rPr>
          <w:rFonts w:ascii="Avenir Book" w:hAnsi="Avenir Book"/>
          <w:sz w:val="24"/>
          <w:szCs w:val="24"/>
        </w:rPr>
        <w:t xml:space="preserve"> at the conference (as well as in separate emails), I reflected on what happened and why, and I apologized to my Indigenous colleagues for perpetuating, to quote one of the colleagues who had emailed me, “the long history of white scholars taking up space regarding these issues and the ongoing harm that academia has committed against indigenous peoples.” I also apologized to my settler colleagues for putting them in the position of doing harm through my invitations and encouraging them to stay </w:t>
      </w:r>
      <w:r w:rsidR="009F69D2">
        <w:rPr>
          <w:rFonts w:ascii="Avenir Book" w:hAnsi="Avenir Book"/>
          <w:sz w:val="24"/>
          <w:szCs w:val="24"/>
        </w:rPr>
        <w:t>despite their</w:t>
      </w:r>
      <w:r w:rsidRPr="0047686C">
        <w:rPr>
          <w:rFonts w:ascii="Avenir Book" w:hAnsi="Avenir Book"/>
          <w:sz w:val="24"/>
          <w:szCs w:val="24"/>
        </w:rPr>
        <w:t xml:space="preserve"> misgivings. I </w:t>
      </w:r>
      <w:r w:rsidR="009B64A5">
        <w:rPr>
          <w:rFonts w:ascii="Avenir Book" w:hAnsi="Avenir Book"/>
          <w:sz w:val="24"/>
          <w:szCs w:val="24"/>
        </w:rPr>
        <w:t xml:space="preserve">concluded the remarks by </w:t>
      </w:r>
      <w:r w:rsidRPr="0047686C">
        <w:rPr>
          <w:rFonts w:ascii="Avenir Book" w:hAnsi="Avenir Book"/>
          <w:sz w:val="24"/>
          <w:szCs w:val="24"/>
        </w:rPr>
        <w:t>not</w:t>
      </w:r>
      <w:r w:rsidR="009B64A5">
        <w:rPr>
          <w:rFonts w:ascii="Avenir Book" w:hAnsi="Avenir Book"/>
          <w:sz w:val="24"/>
          <w:szCs w:val="24"/>
        </w:rPr>
        <w:t>ing</w:t>
      </w:r>
      <w:r w:rsidRPr="0047686C">
        <w:rPr>
          <w:rFonts w:ascii="Avenir Book" w:hAnsi="Avenir Book"/>
          <w:sz w:val="24"/>
          <w:szCs w:val="24"/>
        </w:rPr>
        <w:t xml:space="preserve"> ideas for a few next steps.</w:t>
      </w:r>
    </w:p>
    <w:p w14:paraId="55C5304A" w14:textId="77777777" w:rsidR="00E656FC" w:rsidRPr="0047686C" w:rsidRDefault="00E656FC">
      <w:pPr>
        <w:rPr>
          <w:rFonts w:ascii="Avenir Book" w:hAnsi="Avenir Book"/>
          <w:sz w:val="24"/>
          <w:szCs w:val="24"/>
        </w:rPr>
      </w:pPr>
    </w:p>
    <w:p w14:paraId="08DA7927" w14:textId="7324B2F7" w:rsidR="00E656FC" w:rsidRPr="0047686C" w:rsidRDefault="00000000">
      <w:pPr>
        <w:rPr>
          <w:rFonts w:ascii="Avenir Book" w:hAnsi="Avenir Book"/>
          <w:sz w:val="24"/>
          <w:szCs w:val="24"/>
        </w:rPr>
      </w:pPr>
      <w:r w:rsidRPr="0047686C">
        <w:rPr>
          <w:rFonts w:ascii="Avenir Book" w:hAnsi="Avenir Book"/>
          <w:sz w:val="24"/>
          <w:szCs w:val="24"/>
        </w:rPr>
        <w:t>Since the conference, the Watson Conference team and I have taken the following actions</w:t>
      </w:r>
      <w:r w:rsidR="009F69D2">
        <w:rPr>
          <w:rFonts w:ascii="Avenir Book" w:hAnsi="Avenir Book"/>
          <w:sz w:val="24"/>
          <w:szCs w:val="24"/>
        </w:rPr>
        <w:t>:</w:t>
      </w:r>
    </w:p>
    <w:p w14:paraId="406680B8" w14:textId="77777777" w:rsidR="00E656FC" w:rsidRPr="009F69D2" w:rsidRDefault="00E656FC">
      <w:pPr>
        <w:rPr>
          <w:rFonts w:ascii="Avenir Book" w:hAnsi="Avenir Book"/>
          <w:b/>
          <w:iCs/>
          <w:sz w:val="24"/>
          <w:szCs w:val="24"/>
        </w:rPr>
      </w:pPr>
    </w:p>
    <w:p w14:paraId="3764EB7C" w14:textId="7134D19F" w:rsidR="00E656FC" w:rsidRPr="0047686C" w:rsidRDefault="00000000">
      <w:pPr>
        <w:pStyle w:val="ListBullet"/>
        <w:rPr>
          <w:rFonts w:ascii="Avenir Book" w:hAnsi="Avenir Book"/>
          <w:sz w:val="24"/>
          <w:szCs w:val="24"/>
        </w:rPr>
      </w:pPr>
      <w:r w:rsidRPr="0047686C">
        <w:rPr>
          <w:rFonts w:ascii="Avenir Book" w:hAnsi="Avenir Book"/>
          <w:b/>
          <w:bCs/>
          <w:sz w:val="24"/>
          <w:szCs w:val="24"/>
        </w:rPr>
        <w:lastRenderedPageBreak/>
        <w:t>Compensation:</w:t>
      </w:r>
      <w:r w:rsidRPr="0047686C">
        <w:rPr>
          <w:rFonts w:ascii="Avenir Book" w:hAnsi="Avenir Book"/>
          <w:sz w:val="24"/>
          <w:szCs w:val="24"/>
        </w:rPr>
        <w:t xml:space="preserve"> We compensated the two </w:t>
      </w:r>
      <w:r w:rsidR="00D6041C">
        <w:rPr>
          <w:rFonts w:ascii="Avenir Book" w:hAnsi="Avenir Book"/>
          <w:sz w:val="24"/>
          <w:szCs w:val="24"/>
        </w:rPr>
        <w:t xml:space="preserve">Indigenous </w:t>
      </w:r>
      <w:r w:rsidRPr="0047686C">
        <w:rPr>
          <w:rFonts w:ascii="Avenir Book" w:hAnsi="Avenir Book"/>
          <w:sz w:val="24"/>
          <w:szCs w:val="24"/>
        </w:rPr>
        <w:t>scholars for their time and labor in educating me about the impact of the roundtable. (I elaborate on this policy below.)</w:t>
      </w:r>
    </w:p>
    <w:p w14:paraId="35AAC951" w14:textId="627D3320" w:rsidR="00E656FC" w:rsidRPr="0047686C" w:rsidRDefault="00000000">
      <w:pPr>
        <w:pStyle w:val="ListBullet"/>
        <w:rPr>
          <w:rFonts w:ascii="Avenir Book" w:hAnsi="Avenir Book"/>
          <w:sz w:val="24"/>
          <w:szCs w:val="24"/>
        </w:rPr>
      </w:pPr>
      <w:r w:rsidRPr="0047686C">
        <w:rPr>
          <w:rFonts w:ascii="Avenir Book" w:hAnsi="Avenir Book"/>
          <w:b/>
          <w:bCs/>
          <w:sz w:val="24"/>
          <w:szCs w:val="24"/>
        </w:rPr>
        <w:t>Education:</w:t>
      </w:r>
      <w:r w:rsidRPr="0047686C">
        <w:rPr>
          <w:rFonts w:ascii="Avenir Book" w:hAnsi="Avenir Book"/>
          <w:sz w:val="24"/>
          <w:szCs w:val="24"/>
        </w:rPr>
        <w:t xml:space="preserve"> We developed an annotated list of resources on </w:t>
      </w:r>
      <w:hyperlink r:id="rId40" w:history="1">
        <w:r w:rsidRPr="00D6041C">
          <w:rPr>
            <w:rStyle w:val="Hyperlink"/>
            <w:rFonts w:ascii="Avenir Book" w:hAnsi="Avenir Book"/>
            <w:sz w:val="24"/>
            <w:szCs w:val="24"/>
          </w:rPr>
          <w:t>Indigenous Louisville and Kentucky</w:t>
        </w:r>
      </w:hyperlink>
      <w:r w:rsidRPr="0047686C">
        <w:rPr>
          <w:rFonts w:ascii="Avenir Book" w:hAnsi="Avenir Book"/>
          <w:sz w:val="24"/>
          <w:szCs w:val="24"/>
        </w:rPr>
        <w:t xml:space="preserve"> to inform our own learning and activism and to serve as a resource for others at UofL as well as </w:t>
      </w:r>
      <w:r w:rsidR="00434CF3">
        <w:rPr>
          <w:rFonts w:ascii="Avenir Book" w:hAnsi="Avenir Book"/>
          <w:sz w:val="24"/>
          <w:szCs w:val="24"/>
        </w:rPr>
        <w:t xml:space="preserve">for </w:t>
      </w:r>
      <w:r w:rsidRPr="0047686C">
        <w:rPr>
          <w:rFonts w:ascii="Avenir Book" w:hAnsi="Avenir Book"/>
          <w:sz w:val="24"/>
          <w:szCs w:val="24"/>
        </w:rPr>
        <w:t xml:space="preserve">future conference-goers. We </w:t>
      </w:r>
      <w:r w:rsidR="00D5776F">
        <w:rPr>
          <w:rFonts w:ascii="Avenir Book" w:hAnsi="Avenir Book"/>
          <w:sz w:val="24"/>
          <w:szCs w:val="24"/>
        </w:rPr>
        <w:t>will</w:t>
      </w:r>
      <w:r w:rsidRPr="0047686C">
        <w:rPr>
          <w:rFonts w:ascii="Avenir Book" w:hAnsi="Avenir Book"/>
          <w:sz w:val="24"/>
          <w:szCs w:val="24"/>
        </w:rPr>
        <w:t xml:space="preserve"> continually update the document.</w:t>
      </w:r>
    </w:p>
    <w:p w14:paraId="57868FC6" w14:textId="052724A0" w:rsidR="00E656FC" w:rsidRPr="001441DB" w:rsidRDefault="00000000">
      <w:pPr>
        <w:pStyle w:val="ListBullet"/>
        <w:rPr>
          <w:rFonts w:ascii="Avenir Book" w:hAnsi="Avenir Book"/>
          <w:i/>
          <w:sz w:val="24"/>
          <w:szCs w:val="24"/>
        </w:rPr>
      </w:pPr>
      <w:r w:rsidRPr="0047686C">
        <w:rPr>
          <w:rFonts w:ascii="Avenir Book" w:hAnsi="Avenir Book"/>
          <w:b/>
          <w:bCs/>
          <w:sz w:val="24"/>
          <w:szCs w:val="24"/>
        </w:rPr>
        <w:t>Possible Future Engagement:</w:t>
      </w:r>
      <w:r w:rsidRPr="0047686C">
        <w:rPr>
          <w:rFonts w:ascii="Avenir Book" w:hAnsi="Avenir Book"/>
          <w:i/>
          <w:sz w:val="24"/>
          <w:szCs w:val="24"/>
        </w:rPr>
        <w:t xml:space="preserve"> </w:t>
      </w:r>
      <w:r w:rsidRPr="0047686C">
        <w:rPr>
          <w:rFonts w:ascii="Avenir Book" w:hAnsi="Avenir Book"/>
          <w:sz w:val="24"/>
          <w:szCs w:val="24"/>
        </w:rPr>
        <w:t xml:space="preserve">In my closing remarks at the conference, I </w:t>
      </w:r>
      <w:r w:rsidR="009F69D2">
        <w:rPr>
          <w:rFonts w:ascii="Avenir Book" w:hAnsi="Avenir Book"/>
          <w:sz w:val="24"/>
          <w:szCs w:val="24"/>
        </w:rPr>
        <w:t>suggested</w:t>
      </w:r>
      <w:r w:rsidRPr="0047686C">
        <w:rPr>
          <w:rFonts w:ascii="Avenir Book" w:hAnsi="Avenir Book"/>
          <w:sz w:val="24"/>
          <w:szCs w:val="24"/>
        </w:rPr>
        <w:t xml:space="preserve"> that the conference could offer funding for graduate students on the American Indian Caucus to attend future Watson conferences. However, </w:t>
      </w:r>
      <w:r w:rsidR="00D5776F">
        <w:rPr>
          <w:rFonts w:ascii="Avenir Book" w:hAnsi="Avenir Book"/>
          <w:sz w:val="24"/>
          <w:szCs w:val="24"/>
        </w:rPr>
        <w:t xml:space="preserve">members of the American Indian Caucus observed that </w:t>
      </w:r>
      <w:r w:rsidRPr="0047686C">
        <w:rPr>
          <w:rFonts w:ascii="Avenir Book" w:hAnsi="Avenir Book"/>
          <w:sz w:val="24"/>
          <w:szCs w:val="24"/>
        </w:rPr>
        <w:t xml:space="preserve">the Watson Conference </w:t>
      </w:r>
      <w:r w:rsidR="00D5776F">
        <w:rPr>
          <w:rFonts w:ascii="Avenir Book" w:hAnsi="Avenir Book"/>
          <w:sz w:val="24"/>
          <w:szCs w:val="24"/>
        </w:rPr>
        <w:t xml:space="preserve">has not </w:t>
      </w:r>
      <w:r w:rsidR="004C4592">
        <w:rPr>
          <w:rFonts w:ascii="Avenir Book" w:hAnsi="Avenir Book"/>
          <w:sz w:val="24"/>
          <w:szCs w:val="24"/>
        </w:rPr>
        <w:t>proven</w:t>
      </w:r>
      <w:r w:rsidR="00D5776F">
        <w:rPr>
          <w:rFonts w:ascii="Avenir Book" w:hAnsi="Avenir Book"/>
          <w:sz w:val="24"/>
          <w:szCs w:val="24"/>
        </w:rPr>
        <w:t xml:space="preserve"> itself </w:t>
      </w:r>
      <w:r w:rsidRPr="0047686C">
        <w:rPr>
          <w:rFonts w:ascii="Avenir Book" w:hAnsi="Avenir Book"/>
          <w:sz w:val="24"/>
          <w:szCs w:val="24"/>
        </w:rPr>
        <w:t xml:space="preserve">a safe space for Indigenous graduate student scholars. If </w:t>
      </w:r>
      <w:r w:rsidR="009F69D2">
        <w:rPr>
          <w:rFonts w:ascii="Avenir Book" w:hAnsi="Avenir Book"/>
          <w:sz w:val="24"/>
          <w:szCs w:val="24"/>
        </w:rPr>
        <w:t>we</w:t>
      </w:r>
      <w:r w:rsidRPr="0047686C">
        <w:rPr>
          <w:rFonts w:ascii="Avenir Book" w:hAnsi="Avenir Book"/>
          <w:sz w:val="24"/>
          <w:szCs w:val="24"/>
        </w:rPr>
        <w:t xml:space="preserve"> create these scholarships </w:t>
      </w:r>
      <w:r w:rsidR="004C4592">
        <w:rPr>
          <w:rFonts w:ascii="Avenir Book" w:hAnsi="Avenir Book"/>
          <w:sz w:val="24"/>
          <w:szCs w:val="24"/>
        </w:rPr>
        <w:t>but</w:t>
      </w:r>
      <w:r w:rsidRPr="0047686C">
        <w:rPr>
          <w:rFonts w:ascii="Avenir Book" w:hAnsi="Avenir Book"/>
          <w:sz w:val="24"/>
          <w:szCs w:val="24"/>
        </w:rPr>
        <w:t xml:space="preserve"> make no other </w:t>
      </w:r>
      <w:r w:rsidR="004C4592">
        <w:rPr>
          <w:rFonts w:ascii="Avenir Book" w:hAnsi="Avenir Book"/>
          <w:sz w:val="24"/>
          <w:szCs w:val="24"/>
        </w:rPr>
        <w:t xml:space="preserve">structural </w:t>
      </w:r>
      <w:r w:rsidRPr="0047686C">
        <w:rPr>
          <w:rFonts w:ascii="Avenir Book" w:hAnsi="Avenir Book"/>
          <w:sz w:val="24"/>
          <w:szCs w:val="24"/>
        </w:rPr>
        <w:t>changes</w:t>
      </w:r>
      <w:r w:rsidR="004C4592">
        <w:rPr>
          <w:rFonts w:ascii="Avenir Book" w:hAnsi="Avenir Book"/>
          <w:sz w:val="24"/>
          <w:szCs w:val="24"/>
        </w:rPr>
        <w:t xml:space="preserve"> (or only cosmetic ones)</w:t>
      </w:r>
      <w:r w:rsidRPr="0047686C">
        <w:rPr>
          <w:rFonts w:ascii="Avenir Book" w:hAnsi="Avenir Book"/>
          <w:sz w:val="24"/>
          <w:szCs w:val="24"/>
        </w:rPr>
        <w:t xml:space="preserve"> </w:t>
      </w:r>
      <w:r w:rsidR="004C4592">
        <w:rPr>
          <w:rFonts w:ascii="Avenir Book" w:hAnsi="Avenir Book"/>
          <w:sz w:val="24"/>
          <w:szCs w:val="24"/>
        </w:rPr>
        <w:t xml:space="preserve">or </w:t>
      </w:r>
      <w:r w:rsidR="009F69D2">
        <w:rPr>
          <w:rFonts w:ascii="Avenir Book" w:hAnsi="Avenir Book"/>
          <w:sz w:val="24"/>
          <w:szCs w:val="24"/>
        </w:rPr>
        <w:t xml:space="preserve">fail to </w:t>
      </w:r>
      <w:r w:rsidR="004C4592">
        <w:rPr>
          <w:rFonts w:ascii="Avenir Book" w:hAnsi="Avenir Book"/>
          <w:sz w:val="24"/>
          <w:szCs w:val="24"/>
        </w:rPr>
        <w:t>engage in</w:t>
      </w:r>
      <w:r w:rsidRPr="0047686C">
        <w:rPr>
          <w:rFonts w:ascii="Avenir Book" w:hAnsi="Avenir Book"/>
          <w:sz w:val="24"/>
          <w:szCs w:val="24"/>
        </w:rPr>
        <w:t xml:space="preserve"> </w:t>
      </w:r>
      <w:r w:rsidR="004C4592">
        <w:rPr>
          <w:rFonts w:ascii="Avenir Book" w:hAnsi="Avenir Book"/>
          <w:sz w:val="24"/>
          <w:szCs w:val="24"/>
        </w:rPr>
        <w:t>significant</w:t>
      </w:r>
      <w:r w:rsidRPr="0047686C">
        <w:rPr>
          <w:rFonts w:ascii="Avenir Book" w:hAnsi="Avenir Book"/>
          <w:sz w:val="24"/>
          <w:szCs w:val="24"/>
        </w:rPr>
        <w:t xml:space="preserve"> self-education, </w:t>
      </w:r>
      <w:r w:rsidR="004C4592">
        <w:rPr>
          <w:rFonts w:ascii="Avenir Book" w:hAnsi="Avenir Book"/>
          <w:sz w:val="24"/>
          <w:szCs w:val="24"/>
        </w:rPr>
        <w:t xml:space="preserve">the </w:t>
      </w:r>
      <w:r w:rsidR="00434CF3">
        <w:rPr>
          <w:rFonts w:ascii="Avenir Book" w:hAnsi="Avenir Book"/>
          <w:sz w:val="24"/>
          <w:szCs w:val="24"/>
        </w:rPr>
        <w:t>poisonous dynamic would be sustained</w:t>
      </w:r>
      <w:r w:rsidRPr="0047686C">
        <w:rPr>
          <w:rFonts w:ascii="Avenir Book" w:hAnsi="Avenir Book"/>
          <w:sz w:val="24"/>
          <w:szCs w:val="24"/>
        </w:rPr>
        <w:t xml:space="preserve">. </w:t>
      </w:r>
    </w:p>
    <w:p w14:paraId="055A743B" w14:textId="77777777" w:rsidR="00A06CC1" w:rsidRDefault="00A06CC1" w:rsidP="001441DB">
      <w:pPr>
        <w:pStyle w:val="ListBullet"/>
        <w:numPr>
          <w:ilvl w:val="0"/>
          <w:numId w:val="0"/>
        </w:numPr>
        <w:rPr>
          <w:rFonts w:ascii="Avenir Book" w:hAnsi="Avenir Book"/>
          <w:iCs/>
          <w:sz w:val="24"/>
          <w:szCs w:val="24"/>
        </w:rPr>
      </w:pPr>
    </w:p>
    <w:p w14:paraId="79F1A8C0" w14:textId="4846DE49" w:rsidR="009B64A5" w:rsidRPr="0054502F" w:rsidRDefault="009B64A5" w:rsidP="001441DB">
      <w:pPr>
        <w:pStyle w:val="ListBullet"/>
        <w:numPr>
          <w:ilvl w:val="0"/>
          <w:numId w:val="0"/>
        </w:numPr>
        <w:rPr>
          <w:rFonts w:ascii="Avenir Book" w:hAnsi="Avenir Book"/>
          <w:iCs/>
          <w:sz w:val="24"/>
          <w:szCs w:val="24"/>
        </w:rPr>
      </w:pPr>
      <w:r w:rsidRPr="00F841A4">
        <w:rPr>
          <w:sz w:val="24"/>
          <w:szCs w:val="24"/>
        </w:rPr>
        <w:t>As Mingus (2018) point</w:t>
      </w:r>
      <w:r w:rsidR="0054502F">
        <w:rPr>
          <w:sz w:val="24"/>
          <w:szCs w:val="24"/>
        </w:rPr>
        <w:t>ed</w:t>
      </w:r>
      <w:r w:rsidRPr="00F841A4">
        <w:rPr>
          <w:sz w:val="24"/>
          <w:szCs w:val="24"/>
        </w:rPr>
        <w:t xml:space="preserve"> out, apologies </w:t>
      </w:r>
      <w:r w:rsidR="0054502F">
        <w:rPr>
          <w:sz w:val="24"/>
          <w:szCs w:val="24"/>
        </w:rPr>
        <w:t>might</w:t>
      </w:r>
      <w:r w:rsidRPr="00F841A4">
        <w:rPr>
          <w:sz w:val="24"/>
          <w:szCs w:val="24"/>
        </w:rPr>
        <w:t xml:space="preserve"> </w:t>
      </w:r>
      <w:r w:rsidR="0054502F">
        <w:rPr>
          <w:sz w:val="24"/>
          <w:szCs w:val="24"/>
        </w:rPr>
        <w:t xml:space="preserve">of course </w:t>
      </w:r>
      <w:r w:rsidRPr="00F841A4">
        <w:rPr>
          <w:sz w:val="24"/>
          <w:szCs w:val="24"/>
        </w:rPr>
        <w:t>not be accepted, and “</w:t>
      </w:r>
      <w:r w:rsidRPr="00F841A4">
        <w:rPr>
          <w:color w:val="000000"/>
          <w:sz w:val="24"/>
          <w:szCs w:val="24"/>
        </w:rPr>
        <w:t>[r]</w:t>
      </w:r>
      <w:proofErr w:type="spellStart"/>
      <w:r w:rsidRPr="00F841A4">
        <w:rPr>
          <w:sz w:val="24"/>
          <w:szCs w:val="24"/>
        </w:rPr>
        <w:t>epair</w:t>
      </w:r>
      <w:proofErr w:type="spellEnd"/>
      <w:r w:rsidRPr="00F841A4">
        <w:rPr>
          <w:sz w:val="24"/>
          <w:szCs w:val="24"/>
        </w:rPr>
        <w:t xml:space="preserve"> can take a long time…It takes a lot of work to rebuild trust and to mend a broken relationship, especially when compounded by past trauma (for everyone involved)” (“The Four Parts”).</w:t>
      </w:r>
      <w:r w:rsidR="0054502F">
        <w:rPr>
          <w:sz w:val="24"/>
          <w:szCs w:val="24"/>
        </w:rPr>
        <w:t xml:space="preserve"> </w:t>
      </w:r>
      <w:r w:rsidR="0054502F" w:rsidRPr="0054502F">
        <w:rPr>
          <w:rFonts w:ascii="Avenir Book" w:hAnsi="Avenir Book" w:cs="Helvetica Neue"/>
          <w:sz w:val="24"/>
          <w:szCs w:val="24"/>
          <w:lang w:val="en-US"/>
        </w:rPr>
        <w:t xml:space="preserve">Andrea Riley </w:t>
      </w:r>
      <w:proofErr w:type="spellStart"/>
      <w:r w:rsidR="0054502F" w:rsidRPr="0054502F">
        <w:rPr>
          <w:rFonts w:ascii="Avenir Book" w:hAnsi="Avenir Book" w:cs="Helvetica Neue"/>
          <w:sz w:val="24"/>
          <w:szCs w:val="24"/>
          <w:lang w:val="en-US"/>
        </w:rPr>
        <w:t>Mukavetz</w:t>
      </w:r>
      <w:proofErr w:type="spellEnd"/>
      <w:r w:rsidR="0054502F" w:rsidRPr="0054502F">
        <w:rPr>
          <w:rFonts w:ascii="Avenir Book" w:hAnsi="Avenir Book" w:cs="Helvetica Neue"/>
          <w:sz w:val="24"/>
          <w:szCs w:val="24"/>
          <w:lang w:val="en-US"/>
        </w:rPr>
        <w:t xml:space="preserve"> and Cindy </w:t>
      </w:r>
      <w:proofErr w:type="spellStart"/>
      <w:r w:rsidR="0054502F" w:rsidRPr="0054502F">
        <w:rPr>
          <w:rFonts w:ascii="Avenir Book" w:hAnsi="Avenir Book" w:cs="Helvetica Neue"/>
          <w:sz w:val="24"/>
          <w:szCs w:val="24"/>
          <w:lang w:val="en-US"/>
        </w:rPr>
        <w:t>Tekobbe</w:t>
      </w:r>
      <w:proofErr w:type="spellEnd"/>
      <w:r w:rsidR="0054502F" w:rsidRPr="0054502F">
        <w:rPr>
          <w:rFonts w:ascii="Avenir Book" w:hAnsi="Avenir Book" w:cs="Helvetica Neue"/>
          <w:sz w:val="24"/>
          <w:szCs w:val="24"/>
          <w:lang w:val="en-US"/>
        </w:rPr>
        <w:t xml:space="preserve"> (2022) offered a bracing discussion of what settler scholars need to know when working, or seeking to work, with Indigenous scholars and community members. In </w:t>
      </w:r>
      <w:r w:rsidR="004A2363">
        <w:rPr>
          <w:rFonts w:ascii="Avenir Book" w:hAnsi="Avenir Book" w:cs="Helvetica Neue"/>
          <w:sz w:val="24"/>
          <w:szCs w:val="24"/>
          <w:lang w:val="en-US"/>
        </w:rPr>
        <w:t>their</w:t>
      </w:r>
      <w:r w:rsidR="0054502F" w:rsidRPr="0054502F">
        <w:rPr>
          <w:rFonts w:ascii="Avenir Book" w:hAnsi="Avenir Book" w:cs="Helvetica Neue"/>
          <w:sz w:val="24"/>
          <w:szCs w:val="24"/>
          <w:lang w:val="en-US"/>
        </w:rPr>
        <w:t xml:space="preserve"> essay</w:t>
      </w:r>
      <w:r w:rsidR="004A2363">
        <w:rPr>
          <w:rFonts w:ascii="Avenir Book" w:hAnsi="Avenir Book" w:cs="Helvetica Neue"/>
          <w:sz w:val="24"/>
          <w:szCs w:val="24"/>
          <w:lang w:val="en-US"/>
        </w:rPr>
        <w:t>, which</w:t>
      </w:r>
      <w:r w:rsidR="0054502F" w:rsidRPr="0054502F">
        <w:rPr>
          <w:rFonts w:ascii="Avenir Book" w:hAnsi="Avenir Book" w:cs="Helvetica Neue"/>
          <w:sz w:val="24"/>
          <w:szCs w:val="24"/>
          <w:lang w:val="en-US"/>
        </w:rPr>
        <w:t xml:space="preserve"> used the Watson 2021 land acknowledgment roundtable as a jumping-off point, </w:t>
      </w:r>
      <w:r w:rsidR="004A2363">
        <w:rPr>
          <w:rFonts w:ascii="Avenir Book" w:hAnsi="Avenir Book" w:cs="Helvetica Neue"/>
          <w:sz w:val="24"/>
          <w:szCs w:val="24"/>
          <w:lang w:val="en-US"/>
        </w:rPr>
        <w:t>t</w:t>
      </w:r>
      <w:r w:rsidR="0054502F" w:rsidRPr="0054502F">
        <w:rPr>
          <w:rFonts w:ascii="Avenir Book" w:hAnsi="Avenir Book" w:cs="Helvetica Neue"/>
          <w:sz w:val="24"/>
          <w:szCs w:val="24"/>
          <w:lang w:val="en-US"/>
        </w:rPr>
        <w:t>hey shared teachings that articulate “some much needed boundaries in hopes to move forward in less violent, more affirming, and more sustainable collaborations with Rhetoric and Composition.”</w:t>
      </w:r>
      <w:r w:rsidRPr="0054502F">
        <w:rPr>
          <w:sz w:val="24"/>
          <w:szCs w:val="24"/>
        </w:rPr>
        <w:t xml:space="preserve"> </w:t>
      </w:r>
      <w:r w:rsidR="0054502F" w:rsidRPr="0054502F">
        <w:rPr>
          <w:rFonts w:ascii="Avenir Book" w:hAnsi="Avenir Book"/>
          <w:iCs/>
          <w:sz w:val="24"/>
          <w:szCs w:val="24"/>
        </w:rPr>
        <w:t>In what follows, I detail a few other strategies that helped promote accountability through reflection and repair.</w:t>
      </w:r>
    </w:p>
    <w:p w14:paraId="170B6571" w14:textId="798FE084" w:rsidR="00E5010F" w:rsidRPr="00BA11F7" w:rsidRDefault="00E5010F" w:rsidP="00E5010F">
      <w:pPr>
        <w:pStyle w:val="Heading2"/>
      </w:pPr>
      <w:bookmarkStart w:id="75" w:name="_heading=h.tyjcwt" w:colFirst="0" w:colLast="0"/>
      <w:bookmarkStart w:id="76" w:name="_Toc131103830"/>
      <w:bookmarkStart w:id="77" w:name="_Toc135681617"/>
      <w:bookmarkStart w:id="78" w:name="_Toc145854297"/>
      <w:bookmarkStart w:id="79" w:name="_Toc131103829"/>
      <w:bookmarkStart w:id="80" w:name="_Toc135681616"/>
      <w:bookmarkStart w:id="81" w:name="_Toc145854296"/>
      <w:bookmarkStart w:id="82" w:name="_Toc146295945"/>
      <w:bookmarkEnd w:id="75"/>
      <w:r w:rsidRPr="00124AEB">
        <w:t>Importance of Transparency</w:t>
      </w:r>
      <w:bookmarkEnd w:id="76"/>
      <w:bookmarkEnd w:id="77"/>
      <w:bookmarkEnd w:id="78"/>
      <w:bookmarkEnd w:id="82"/>
    </w:p>
    <w:p w14:paraId="6C01AB09" w14:textId="3B344885" w:rsidR="00E5010F" w:rsidRPr="00E5010F" w:rsidRDefault="00E5010F" w:rsidP="00E5010F">
      <w:pPr>
        <w:rPr>
          <w:rFonts w:ascii="Avenir Book" w:hAnsi="Avenir Book"/>
          <w:sz w:val="24"/>
          <w:szCs w:val="24"/>
        </w:rPr>
      </w:pPr>
      <w:r w:rsidRPr="0047686C">
        <w:rPr>
          <w:rFonts w:ascii="Avenir Book" w:hAnsi="Avenir Book"/>
          <w:sz w:val="24"/>
          <w:szCs w:val="24"/>
        </w:rPr>
        <w:t xml:space="preserve">As we discuss in </w:t>
      </w:r>
      <w:r>
        <w:rPr>
          <w:rFonts w:ascii="Avenir Book" w:hAnsi="Avenir Book"/>
          <w:sz w:val="24"/>
          <w:szCs w:val="24"/>
        </w:rPr>
        <w:t>“</w:t>
      </w:r>
      <w:hyperlink r:id="rId41" w:history="1">
        <w:r w:rsidRPr="005C6A60">
          <w:rPr>
            <w:rStyle w:val="Hyperlink"/>
            <w:rFonts w:ascii="Avenir Book" w:hAnsi="Avenir Book"/>
            <w:sz w:val="24"/>
            <w:szCs w:val="24"/>
          </w:rPr>
          <w:t>Watson and Anti-Black Racism</w:t>
        </w:r>
      </w:hyperlink>
      <w:r w:rsidRPr="0047686C">
        <w:rPr>
          <w:rFonts w:ascii="Avenir Book" w:hAnsi="Avenir Book"/>
          <w:sz w:val="24"/>
          <w:szCs w:val="24"/>
        </w:rPr>
        <w:t>,</w:t>
      </w:r>
      <w:r>
        <w:rPr>
          <w:rFonts w:ascii="Avenir Book" w:hAnsi="Avenir Book"/>
          <w:sz w:val="24"/>
          <w:szCs w:val="24"/>
        </w:rPr>
        <w:t>”</w:t>
      </w:r>
      <w:r w:rsidRPr="0047686C">
        <w:rPr>
          <w:rFonts w:ascii="Avenir Book" w:hAnsi="Avenir Book"/>
          <w:sz w:val="24"/>
          <w:szCs w:val="24"/>
        </w:rPr>
        <w:t xml:space="preserve"> more transparency could have prevented the harm in 2018 from compounding. </w:t>
      </w:r>
      <w:proofErr w:type="gramStart"/>
      <w:r>
        <w:rPr>
          <w:rFonts w:ascii="Avenir Book" w:hAnsi="Avenir Book"/>
          <w:sz w:val="24"/>
          <w:szCs w:val="24"/>
        </w:rPr>
        <w:t>So</w:t>
      </w:r>
      <w:proofErr w:type="gramEnd"/>
      <w:r w:rsidRPr="0047686C">
        <w:rPr>
          <w:rFonts w:ascii="Avenir Book" w:hAnsi="Avenir Book"/>
          <w:sz w:val="24"/>
          <w:szCs w:val="24"/>
        </w:rPr>
        <w:t xml:space="preserve"> when I received the critiques of the land acknowledgment roundtable during the conference, </w:t>
      </w:r>
      <w:r>
        <w:rPr>
          <w:rFonts w:ascii="Avenir Book" w:hAnsi="Avenir Book"/>
          <w:sz w:val="24"/>
          <w:szCs w:val="24"/>
        </w:rPr>
        <w:t>I</w:t>
      </w:r>
      <w:r w:rsidRPr="0047686C">
        <w:rPr>
          <w:rFonts w:ascii="Avenir Book" w:hAnsi="Avenir Book"/>
          <w:sz w:val="24"/>
          <w:szCs w:val="24"/>
        </w:rPr>
        <w:t xml:space="preserve"> tried to be as </w:t>
      </w:r>
      <w:r>
        <w:rPr>
          <w:rFonts w:ascii="Avenir Book" w:hAnsi="Avenir Book"/>
          <w:sz w:val="24"/>
          <w:szCs w:val="24"/>
        </w:rPr>
        <w:t xml:space="preserve">forthcoming and explicit </w:t>
      </w:r>
      <w:r w:rsidRPr="0047686C">
        <w:rPr>
          <w:rFonts w:ascii="Avenir Book" w:hAnsi="Avenir Book"/>
          <w:sz w:val="24"/>
          <w:szCs w:val="24"/>
        </w:rPr>
        <w:t xml:space="preserve">as possible about what happened. I </w:t>
      </w:r>
      <w:r>
        <w:rPr>
          <w:rFonts w:ascii="Avenir Book" w:hAnsi="Avenir Book"/>
          <w:sz w:val="24"/>
          <w:szCs w:val="24"/>
        </w:rPr>
        <w:t>explain</w:t>
      </w:r>
      <w:r w:rsidRPr="0047686C">
        <w:rPr>
          <w:rFonts w:ascii="Avenir Book" w:hAnsi="Avenir Book"/>
          <w:sz w:val="24"/>
          <w:szCs w:val="24"/>
        </w:rPr>
        <w:t xml:space="preserve">ed the intention behind and </w:t>
      </w:r>
      <w:r>
        <w:rPr>
          <w:rFonts w:ascii="Avenir Book" w:hAnsi="Avenir Book"/>
          <w:sz w:val="24"/>
          <w:szCs w:val="24"/>
        </w:rPr>
        <w:t xml:space="preserve">detailed the </w:t>
      </w:r>
      <w:r w:rsidRPr="0047686C">
        <w:rPr>
          <w:rFonts w:ascii="Avenir Book" w:hAnsi="Avenir Book"/>
          <w:sz w:val="24"/>
          <w:szCs w:val="24"/>
        </w:rPr>
        <w:t xml:space="preserve">critiques of the panel in the closing session, circulated my remarks to attendees, and </w:t>
      </w:r>
      <w:hyperlink r:id="rId42" w:history="1">
        <w:r w:rsidRPr="005C6A60">
          <w:rPr>
            <w:rStyle w:val="Hyperlink"/>
            <w:rFonts w:ascii="Avenir Book" w:hAnsi="Avenir Book"/>
            <w:sz w:val="24"/>
            <w:szCs w:val="24"/>
          </w:rPr>
          <w:t>posted them on the conference website</w:t>
        </w:r>
      </w:hyperlink>
      <w:r w:rsidRPr="0047686C">
        <w:rPr>
          <w:rFonts w:ascii="Avenir Book" w:hAnsi="Avenir Book"/>
          <w:sz w:val="24"/>
          <w:szCs w:val="24"/>
        </w:rPr>
        <w:t xml:space="preserve">. </w:t>
      </w:r>
      <w:r>
        <w:rPr>
          <w:rFonts w:ascii="Avenir Book" w:hAnsi="Avenir Book"/>
          <w:sz w:val="24"/>
          <w:szCs w:val="24"/>
        </w:rPr>
        <w:t>A</w:t>
      </w:r>
      <w:r w:rsidRPr="0047686C">
        <w:rPr>
          <w:rFonts w:ascii="Avenir Book" w:hAnsi="Avenir Book"/>
          <w:sz w:val="24"/>
          <w:szCs w:val="24"/>
        </w:rPr>
        <w:t xml:space="preserve"> public archive </w:t>
      </w:r>
      <w:r>
        <w:rPr>
          <w:rFonts w:ascii="Avenir Book" w:hAnsi="Avenir Book"/>
          <w:sz w:val="24"/>
          <w:szCs w:val="24"/>
        </w:rPr>
        <w:t xml:space="preserve">for responses </w:t>
      </w:r>
      <w:r>
        <w:rPr>
          <w:rFonts w:ascii="Avenir Book" w:hAnsi="Avenir Book"/>
          <w:sz w:val="24"/>
          <w:szCs w:val="24"/>
        </w:rPr>
        <w:lastRenderedPageBreak/>
        <w:t>like this will allow</w:t>
      </w:r>
      <w:r w:rsidRPr="0047686C">
        <w:rPr>
          <w:rFonts w:ascii="Avenir Book" w:hAnsi="Avenir Book"/>
          <w:sz w:val="24"/>
          <w:szCs w:val="24"/>
        </w:rPr>
        <w:t xml:space="preserve"> future presenters and attendees </w:t>
      </w:r>
      <w:r>
        <w:rPr>
          <w:rFonts w:ascii="Avenir Book" w:hAnsi="Avenir Book"/>
          <w:sz w:val="24"/>
          <w:szCs w:val="24"/>
        </w:rPr>
        <w:t>to</w:t>
      </w:r>
      <w:r w:rsidRPr="0047686C">
        <w:rPr>
          <w:rFonts w:ascii="Avenir Book" w:hAnsi="Avenir Book"/>
          <w:sz w:val="24"/>
          <w:szCs w:val="24"/>
        </w:rPr>
        <w:t xml:space="preserve"> learn about conference histories and changes that organizers have made or are working on.</w:t>
      </w:r>
    </w:p>
    <w:p w14:paraId="0B296884" w14:textId="1B64967D" w:rsidR="00E656FC" w:rsidRPr="00124AEB" w:rsidRDefault="00000000" w:rsidP="00BA11F7">
      <w:pPr>
        <w:pStyle w:val="Heading2"/>
      </w:pPr>
      <w:bookmarkStart w:id="83" w:name="_Toc146295946"/>
      <w:r w:rsidRPr="00124AEB">
        <w:t>Opportunities for Participants to Reflect on How They are Enacting Collective Conference Values</w:t>
      </w:r>
      <w:bookmarkEnd w:id="79"/>
      <w:bookmarkEnd w:id="80"/>
      <w:bookmarkEnd w:id="81"/>
      <w:bookmarkEnd w:id="83"/>
      <w:r w:rsidRPr="00124AEB">
        <w:t xml:space="preserve"> </w:t>
      </w:r>
    </w:p>
    <w:p w14:paraId="4E9B52DD" w14:textId="3C82045E" w:rsidR="00E656FC" w:rsidRPr="0047686C" w:rsidRDefault="00000000">
      <w:pPr>
        <w:rPr>
          <w:rFonts w:ascii="Avenir Book" w:hAnsi="Avenir Book"/>
          <w:sz w:val="24"/>
          <w:szCs w:val="24"/>
        </w:rPr>
      </w:pPr>
      <w:r w:rsidRPr="0047686C">
        <w:rPr>
          <w:rFonts w:ascii="Avenir Book" w:hAnsi="Avenir Book"/>
          <w:sz w:val="24"/>
          <w:szCs w:val="24"/>
        </w:rPr>
        <w:t xml:space="preserve">Our closing session, which included breakout discussions, was designed for people not only </w:t>
      </w:r>
      <w:r w:rsidR="009F69D2">
        <w:rPr>
          <w:rFonts w:ascii="Avenir Book" w:hAnsi="Avenir Book"/>
          <w:sz w:val="24"/>
          <w:szCs w:val="24"/>
        </w:rPr>
        <w:t xml:space="preserve">to </w:t>
      </w:r>
      <w:r w:rsidRPr="0047686C">
        <w:rPr>
          <w:rFonts w:ascii="Avenir Book" w:hAnsi="Avenir Book"/>
          <w:sz w:val="24"/>
          <w:szCs w:val="24"/>
        </w:rPr>
        <w:t>reflect on what they learned but also to get meta: How did this conference live up to its commitments? What worked, where did we fall short, and how can we do better next time? Having this built-in space for reflection meant there was already a place for me to share the critiques from the two Indigenous colleagues and my response-in-progress and for attendees to process what happened</w:t>
      </w:r>
      <w:r w:rsidR="00E5010F">
        <w:rPr>
          <w:rFonts w:ascii="Avenir Book" w:hAnsi="Avenir Book"/>
          <w:sz w:val="24"/>
          <w:szCs w:val="24"/>
        </w:rPr>
        <w:t xml:space="preserve"> (as well as share any other concerns or thoughts)</w:t>
      </w:r>
      <w:r w:rsidRPr="0047686C">
        <w:rPr>
          <w:rFonts w:ascii="Avenir Book" w:hAnsi="Avenir Book"/>
          <w:sz w:val="24"/>
          <w:szCs w:val="24"/>
        </w:rPr>
        <w:t>.</w:t>
      </w:r>
    </w:p>
    <w:p w14:paraId="37C6C9FE" w14:textId="77777777" w:rsidR="00E656FC" w:rsidRPr="0047686C" w:rsidRDefault="00E656FC">
      <w:pPr>
        <w:rPr>
          <w:rFonts w:ascii="Avenir Book" w:hAnsi="Avenir Book"/>
          <w:sz w:val="24"/>
          <w:szCs w:val="24"/>
        </w:rPr>
      </w:pPr>
    </w:p>
    <w:p w14:paraId="0EF60686" w14:textId="0FB5307D" w:rsidR="00E656FC" w:rsidRPr="0047686C" w:rsidRDefault="00000000">
      <w:pPr>
        <w:rPr>
          <w:rFonts w:ascii="Avenir Book" w:hAnsi="Avenir Book"/>
          <w:sz w:val="24"/>
          <w:szCs w:val="24"/>
          <w:highlight w:val="white"/>
        </w:rPr>
      </w:pPr>
      <w:r w:rsidRPr="0047686C">
        <w:rPr>
          <w:rFonts w:ascii="Avenir Book" w:hAnsi="Avenir Book"/>
          <w:sz w:val="24"/>
          <w:szCs w:val="24"/>
        </w:rPr>
        <w:t xml:space="preserve">Given that conferences, like all interactions, professional and </w:t>
      </w:r>
      <w:r w:rsidR="009F69D2">
        <w:rPr>
          <w:rFonts w:ascii="Avenir Book" w:hAnsi="Avenir Book"/>
          <w:sz w:val="24"/>
          <w:szCs w:val="24"/>
        </w:rPr>
        <w:t>otherwise</w:t>
      </w:r>
      <w:r w:rsidRPr="0047686C">
        <w:rPr>
          <w:rFonts w:ascii="Avenir Book" w:hAnsi="Avenir Book"/>
          <w:sz w:val="24"/>
          <w:szCs w:val="24"/>
        </w:rPr>
        <w:t xml:space="preserve">, can be oppressive in countless big and small ways, organizers and attendees </w:t>
      </w:r>
      <w:r w:rsidR="009F69D2">
        <w:rPr>
          <w:rFonts w:ascii="Avenir Book" w:hAnsi="Avenir Book"/>
          <w:sz w:val="24"/>
          <w:szCs w:val="24"/>
        </w:rPr>
        <w:t>must</w:t>
      </w:r>
      <w:r w:rsidRPr="0047686C">
        <w:rPr>
          <w:rFonts w:ascii="Avenir Book" w:hAnsi="Avenir Book"/>
          <w:sz w:val="24"/>
          <w:szCs w:val="24"/>
        </w:rPr>
        <w:t xml:space="preserve"> continually think about how we engage with one another and how we can be accountable when we hurt others. </w:t>
      </w:r>
      <w:proofErr w:type="spellStart"/>
      <w:r w:rsidRPr="0047686C">
        <w:rPr>
          <w:rFonts w:ascii="Avenir Book" w:hAnsi="Avenir Book"/>
          <w:sz w:val="24"/>
          <w:szCs w:val="24"/>
        </w:rPr>
        <w:t>Rasha</w:t>
      </w:r>
      <w:proofErr w:type="spellEnd"/>
      <w:r w:rsidRPr="0047686C">
        <w:rPr>
          <w:rFonts w:ascii="Avenir Book" w:hAnsi="Avenir Book"/>
          <w:sz w:val="24"/>
          <w:szCs w:val="24"/>
        </w:rPr>
        <w:t xml:space="preserve"> Diab, Thomas </w:t>
      </w:r>
      <w:proofErr w:type="spellStart"/>
      <w:r w:rsidRPr="0047686C">
        <w:rPr>
          <w:rFonts w:ascii="Avenir Book" w:hAnsi="Avenir Book"/>
          <w:sz w:val="24"/>
          <w:szCs w:val="24"/>
        </w:rPr>
        <w:t>Ferrel</w:t>
      </w:r>
      <w:proofErr w:type="spellEnd"/>
      <w:r w:rsidRPr="0047686C">
        <w:rPr>
          <w:rFonts w:ascii="Avenir Book" w:hAnsi="Avenir Book"/>
          <w:sz w:val="24"/>
          <w:szCs w:val="24"/>
        </w:rPr>
        <w:t xml:space="preserve">, Beth </w:t>
      </w:r>
      <w:proofErr w:type="spellStart"/>
      <w:r w:rsidRPr="0047686C">
        <w:rPr>
          <w:rFonts w:ascii="Avenir Book" w:hAnsi="Avenir Book"/>
          <w:sz w:val="24"/>
          <w:szCs w:val="24"/>
        </w:rPr>
        <w:t>Godbee</w:t>
      </w:r>
      <w:proofErr w:type="spellEnd"/>
      <w:r w:rsidRPr="0047686C">
        <w:rPr>
          <w:rFonts w:ascii="Avenir Book" w:hAnsi="Avenir Book"/>
          <w:sz w:val="24"/>
          <w:szCs w:val="24"/>
        </w:rPr>
        <w:t>, and Neil Simpkins (2013) might call this “self-work with others”: “Doing self-work with others involves ongoing care-full self-reflection that takes place, in part, through courageous dialogues. As we c</w:t>
      </w:r>
      <w:r w:rsidRPr="0047686C">
        <w:rPr>
          <w:rFonts w:ascii="Avenir Book" w:hAnsi="Avenir Book"/>
          <w:i/>
          <w:sz w:val="24"/>
          <w:szCs w:val="24"/>
        </w:rPr>
        <w:t xml:space="preserve">ourageously </w:t>
      </w:r>
      <w:r w:rsidRPr="0047686C">
        <w:rPr>
          <w:rFonts w:ascii="Avenir Book" w:hAnsi="Avenir Book"/>
          <w:sz w:val="24"/>
          <w:szCs w:val="24"/>
        </w:rPr>
        <w:t xml:space="preserve">confront our own prejudiced assumptions on our own, we need equally to learn from and listen to others (both within and across racial groups) who can help us realize these assumptions” (11). In </w:t>
      </w:r>
      <w:r w:rsidR="009F69D2">
        <w:rPr>
          <w:rFonts w:ascii="Avenir Book" w:hAnsi="Avenir Book"/>
          <w:sz w:val="24"/>
          <w:szCs w:val="24"/>
        </w:rPr>
        <w:t xml:space="preserve">their essay </w:t>
      </w:r>
      <w:r w:rsidRPr="0047686C">
        <w:rPr>
          <w:rFonts w:ascii="Avenir Book" w:hAnsi="Avenir Book"/>
          <w:sz w:val="24"/>
          <w:szCs w:val="24"/>
        </w:rPr>
        <w:t xml:space="preserve">on cultural </w:t>
      </w:r>
      <w:proofErr w:type="spellStart"/>
      <w:r w:rsidRPr="0047686C">
        <w:rPr>
          <w:rFonts w:ascii="Avenir Book" w:hAnsi="Avenir Book"/>
          <w:sz w:val="24"/>
          <w:szCs w:val="24"/>
        </w:rPr>
        <w:t>rhetorics</w:t>
      </w:r>
      <w:proofErr w:type="spellEnd"/>
      <w:r w:rsidRPr="0047686C">
        <w:rPr>
          <w:rFonts w:ascii="Avenir Book" w:hAnsi="Avenir Book"/>
          <w:sz w:val="24"/>
          <w:szCs w:val="24"/>
        </w:rPr>
        <w:t xml:space="preserve"> gatherings, </w:t>
      </w:r>
      <w:r w:rsidR="009F69D2" w:rsidRPr="0047686C">
        <w:rPr>
          <w:rFonts w:ascii="Avenir Book" w:hAnsi="Avenir Book"/>
          <w:sz w:val="24"/>
          <w:szCs w:val="24"/>
        </w:rPr>
        <w:t xml:space="preserve">Victor del </w:t>
      </w:r>
      <w:proofErr w:type="spellStart"/>
      <w:r w:rsidR="009F69D2" w:rsidRPr="0047686C">
        <w:rPr>
          <w:rFonts w:ascii="Avenir Book" w:hAnsi="Avenir Book"/>
          <w:sz w:val="24"/>
          <w:szCs w:val="24"/>
        </w:rPr>
        <w:t>Hierro</w:t>
      </w:r>
      <w:proofErr w:type="spellEnd"/>
      <w:r w:rsidR="009F69D2" w:rsidRPr="0047686C">
        <w:rPr>
          <w:rFonts w:ascii="Avenir Book" w:hAnsi="Avenir Book"/>
          <w:sz w:val="24"/>
          <w:szCs w:val="24"/>
        </w:rPr>
        <w:t>, Daisy Levy, and Margaret Price</w:t>
      </w:r>
      <w:r w:rsidR="009F69D2">
        <w:rPr>
          <w:rFonts w:ascii="Avenir Book" w:hAnsi="Avenir Book"/>
          <w:sz w:val="24"/>
          <w:szCs w:val="24"/>
        </w:rPr>
        <w:t xml:space="preserve"> (2016)</w:t>
      </w:r>
      <w:r w:rsidR="009F69D2" w:rsidRPr="0047686C">
        <w:rPr>
          <w:rFonts w:ascii="Avenir Book" w:hAnsi="Avenir Book"/>
          <w:sz w:val="24"/>
          <w:szCs w:val="24"/>
        </w:rPr>
        <w:t xml:space="preserve"> </w:t>
      </w:r>
      <w:r w:rsidRPr="0047686C">
        <w:rPr>
          <w:rFonts w:ascii="Avenir Book" w:hAnsi="Avenir Book"/>
          <w:sz w:val="24"/>
          <w:szCs w:val="24"/>
        </w:rPr>
        <w:t>describe this work as “</w:t>
      </w:r>
      <w:r w:rsidRPr="0047686C">
        <w:rPr>
          <w:rFonts w:ascii="Avenir Book" w:hAnsi="Avenir Book"/>
          <w:sz w:val="24"/>
          <w:szCs w:val="24"/>
          <w:highlight w:val="white"/>
        </w:rPr>
        <w:t>negotiating allyship, both the moments it fails and the moments it is re-made in our everyday encounters” (</w:t>
      </w:r>
      <w:proofErr w:type="spellStart"/>
      <w:r w:rsidRPr="0047686C">
        <w:rPr>
          <w:rFonts w:ascii="Avenir Book" w:hAnsi="Avenir Book"/>
          <w:sz w:val="24"/>
          <w:szCs w:val="24"/>
          <w:highlight w:val="white"/>
        </w:rPr>
        <w:t>n.p.</w:t>
      </w:r>
      <w:proofErr w:type="spellEnd"/>
      <w:r w:rsidRPr="0047686C">
        <w:rPr>
          <w:rFonts w:ascii="Avenir Book" w:hAnsi="Avenir Book"/>
          <w:sz w:val="24"/>
          <w:szCs w:val="24"/>
          <w:highlight w:val="white"/>
        </w:rPr>
        <w:t>), and they argue that conference organizers must “</w:t>
      </w:r>
      <w:r w:rsidRPr="0047686C">
        <w:rPr>
          <w:rFonts w:ascii="Avenir Book" w:hAnsi="Avenir Book"/>
          <w:i/>
          <w:sz w:val="24"/>
          <w:szCs w:val="24"/>
          <w:highlight w:val="white"/>
        </w:rPr>
        <w:t>hold space</w:t>
      </w:r>
      <w:r w:rsidRPr="0047686C">
        <w:rPr>
          <w:rFonts w:ascii="Avenir Book" w:hAnsi="Avenir Book"/>
          <w:sz w:val="24"/>
          <w:szCs w:val="24"/>
          <w:highlight w:val="white"/>
        </w:rPr>
        <w:t xml:space="preserve"> for such encounters, remembering that they are a critical part of the ongoing practice of cultural </w:t>
      </w:r>
      <w:proofErr w:type="spellStart"/>
      <w:r w:rsidRPr="0047686C">
        <w:rPr>
          <w:rFonts w:ascii="Avenir Book" w:hAnsi="Avenir Book"/>
          <w:sz w:val="24"/>
          <w:szCs w:val="24"/>
          <w:highlight w:val="white"/>
        </w:rPr>
        <w:t>rhetorics</w:t>
      </w:r>
      <w:proofErr w:type="spellEnd"/>
      <w:r w:rsidRPr="0047686C">
        <w:rPr>
          <w:rFonts w:ascii="Avenir Book" w:hAnsi="Avenir Book"/>
          <w:sz w:val="24"/>
          <w:szCs w:val="24"/>
          <w:highlight w:val="white"/>
        </w:rPr>
        <w:t xml:space="preserve">” (italics in original, </w:t>
      </w:r>
      <w:proofErr w:type="spellStart"/>
      <w:r w:rsidRPr="0047686C">
        <w:rPr>
          <w:rFonts w:ascii="Avenir Book" w:hAnsi="Avenir Book"/>
          <w:sz w:val="24"/>
          <w:szCs w:val="24"/>
          <w:highlight w:val="white"/>
        </w:rPr>
        <w:t>n.p.</w:t>
      </w:r>
      <w:proofErr w:type="spellEnd"/>
      <w:r w:rsidRPr="0047686C">
        <w:rPr>
          <w:rFonts w:ascii="Avenir Book" w:hAnsi="Avenir Book"/>
          <w:sz w:val="24"/>
          <w:szCs w:val="24"/>
          <w:highlight w:val="white"/>
        </w:rPr>
        <w:t xml:space="preserve">). The </w:t>
      </w:r>
      <w:r w:rsidR="0011397D">
        <w:rPr>
          <w:rFonts w:ascii="Avenir Book" w:hAnsi="Avenir Book"/>
          <w:sz w:val="24"/>
          <w:szCs w:val="24"/>
          <w:highlight w:val="white"/>
        </w:rPr>
        <w:t>imperative</w:t>
      </w:r>
      <w:r w:rsidRPr="0047686C">
        <w:rPr>
          <w:rFonts w:ascii="Avenir Book" w:hAnsi="Avenir Book"/>
          <w:sz w:val="24"/>
          <w:szCs w:val="24"/>
          <w:highlight w:val="white"/>
        </w:rPr>
        <w:t xml:space="preserve"> for organizers to engage participants in “critical reflection on what narratives [around white normativity] are being enacted“ is </w:t>
      </w:r>
      <w:r w:rsidR="0011397D">
        <w:rPr>
          <w:rFonts w:ascii="Avenir Book" w:hAnsi="Avenir Book"/>
          <w:sz w:val="24"/>
          <w:szCs w:val="24"/>
          <w:highlight w:val="white"/>
        </w:rPr>
        <w:t>reinforced in</w:t>
      </w:r>
      <w:r w:rsidRPr="0047686C">
        <w:rPr>
          <w:rFonts w:ascii="Avenir Book" w:hAnsi="Avenir Book"/>
          <w:sz w:val="24"/>
          <w:szCs w:val="24"/>
          <w:highlight w:val="white"/>
        </w:rPr>
        <w:t xml:space="preserve"> Courtney </w:t>
      </w:r>
      <w:proofErr w:type="spellStart"/>
      <w:r w:rsidRPr="0047686C">
        <w:rPr>
          <w:rFonts w:ascii="Avenir Book" w:hAnsi="Avenir Book"/>
          <w:sz w:val="24"/>
          <w:szCs w:val="24"/>
          <w:highlight w:val="white"/>
        </w:rPr>
        <w:t>Goto</w:t>
      </w:r>
      <w:r w:rsidR="0011397D">
        <w:rPr>
          <w:rFonts w:ascii="Avenir Book" w:hAnsi="Avenir Book"/>
          <w:sz w:val="24"/>
          <w:szCs w:val="24"/>
          <w:highlight w:val="white"/>
        </w:rPr>
        <w:t>’s</w:t>
      </w:r>
      <w:proofErr w:type="spellEnd"/>
      <w:r w:rsidRPr="0047686C">
        <w:rPr>
          <w:rFonts w:ascii="Avenir Book" w:hAnsi="Avenir Book"/>
          <w:sz w:val="24"/>
          <w:szCs w:val="24"/>
          <w:highlight w:val="white"/>
        </w:rPr>
        <w:t xml:space="preserve"> (2019) </w:t>
      </w:r>
      <w:r w:rsidR="0011397D">
        <w:rPr>
          <w:rFonts w:ascii="Avenir Book" w:hAnsi="Avenir Book"/>
          <w:sz w:val="24"/>
          <w:szCs w:val="24"/>
          <w:highlight w:val="white"/>
        </w:rPr>
        <w:t>a</w:t>
      </w:r>
      <w:r w:rsidRPr="0047686C">
        <w:rPr>
          <w:rFonts w:ascii="Avenir Book" w:hAnsi="Avenir Book"/>
          <w:sz w:val="24"/>
          <w:szCs w:val="24"/>
          <w:highlight w:val="white"/>
        </w:rPr>
        <w:t>nalysis of problems with the 2018 Religious Education Association Conference.</w:t>
      </w:r>
    </w:p>
    <w:p w14:paraId="59458D18" w14:textId="7CEDFB7E" w:rsidR="00DD618B" w:rsidRPr="00124AEB" w:rsidRDefault="00DD618B" w:rsidP="00DD618B">
      <w:pPr>
        <w:pStyle w:val="Heading2"/>
      </w:pPr>
      <w:bookmarkStart w:id="84" w:name="_Toc131103831"/>
      <w:bookmarkStart w:id="85" w:name="_Toc135681618"/>
      <w:bookmarkStart w:id="86" w:name="_Toc145854298"/>
      <w:bookmarkStart w:id="87" w:name="_Toc146295947"/>
      <w:r w:rsidRPr="00124AEB">
        <w:lastRenderedPageBreak/>
        <w:t>Compensation for Emotional and Intellectual Labor Expended by Members with Marginalized Identities to Educate Organizers</w:t>
      </w:r>
      <w:bookmarkEnd w:id="84"/>
      <w:bookmarkEnd w:id="85"/>
      <w:bookmarkEnd w:id="86"/>
      <w:bookmarkEnd w:id="87"/>
    </w:p>
    <w:p w14:paraId="5DA5E5CC" w14:textId="4FE5EB67" w:rsidR="00DD618B" w:rsidRDefault="0086603B">
      <w:pPr>
        <w:rPr>
          <w:rFonts w:ascii="Avenir Book" w:hAnsi="Avenir Book"/>
          <w:sz w:val="24"/>
          <w:szCs w:val="24"/>
        </w:rPr>
      </w:pPr>
      <w:r>
        <w:rPr>
          <w:rFonts w:ascii="Avenir Book" w:hAnsi="Avenir Book"/>
          <w:sz w:val="24"/>
          <w:szCs w:val="24"/>
        </w:rPr>
        <w:t xml:space="preserve">After the harms </w:t>
      </w:r>
      <w:r w:rsidR="002166A7">
        <w:rPr>
          <w:rFonts w:ascii="Avenir Book" w:hAnsi="Avenir Book"/>
          <w:sz w:val="24"/>
          <w:szCs w:val="24"/>
        </w:rPr>
        <w:t>we</w:t>
      </w:r>
      <w:r>
        <w:rPr>
          <w:rFonts w:ascii="Avenir Book" w:hAnsi="Avenir Book"/>
          <w:sz w:val="24"/>
          <w:szCs w:val="24"/>
        </w:rPr>
        <w:t xml:space="preserve"> inflicted precipitated the dissolution of what was to be the 2020 Watson Conference</w:t>
      </w:r>
      <w:r w:rsidR="002166A7">
        <w:rPr>
          <w:rFonts w:ascii="Avenir Book" w:hAnsi="Avenir Book"/>
          <w:sz w:val="24"/>
          <w:szCs w:val="24"/>
        </w:rPr>
        <w:t xml:space="preserve"> (“</w:t>
      </w:r>
      <w:hyperlink r:id="rId43" w:history="1">
        <w:r w:rsidR="002166A7" w:rsidRPr="002166A7">
          <w:rPr>
            <w:rStyle w:val="Hyperlink"/>
            <w:rFonts w:ascii="Avenir Book" w:hAnsi="Avenir Book"/>
            <w:sz w:val="24"/>
            <w:szCs w:val="24"/>
          </w:rPr>
          <w:t>Watson and Anti-Black Racism</w:t>
        </w:r>
      </w:hyperlink>
      <w:r w:rsidR="002166A7">
        <w:rPr>
          <w:rFonts w:ascii="Avenir Book" w:hAnsi="Avenir Book"/>
          <w:sz w:val="24"/>
          <w:szCs w:val="24"/>
        </w:rPr>
        <w:t>”)</w:t>
      </w:r>
      <w:r>
        <w:rPr>
          <w:rFonts w:ascii="Avenir Book" w:hAnsi="Avenir Book"/>
          <w:sz w:val="24"/>
          <w:szCs w:val="24"/>
        </w:rPr>
        <w:t xml:space="preserve">, I entered into an invaluable correspondence with the lone scholar of color within my group of co-organizers. She </w:t>
      </w:r>
      <w:r w:rsidR="002166A7">
        <w:rPr>
          <w:rFonts w:ascii="Avenir Book" w:hAnsi="Avenir Book"/>
          <w:sz w:val="24"/>
          <w:szCs w:val="24"/>
        </w:rPr>
        <w:t>conveyed</w:t>
      </w:r>
      <w:r>
        <w:rPr>
          <w:rFonts w:ascii="Avenir Book" w:hAnsi="Avenir Book"/>
          <w:sz w:val="24"/>
          <w:szCs w:val="24"/>
        </w:rPr>
        <w:t xml:space="preserve"> the particular importance of compensating the Black scholars invited to Watson, both </w:t>
      </w:r>
      <w:r w:rsidRPr="0047686C">
        <w:rPr>
          <w:rFonts w:ascii="Avenir Book" w:hAnsi="Avenir Book"/>
          <w:sz w:val="24"/>
          <w:szCs w:val="24"/>
        </w:rPr>
        <w:t xml:space="preserve">because </w:t>
      </w:r>
      <w:r>
        <w:rPr>
          <w:rFonts w:ascii="Avenir Book" w:hAnsi="Avenir Book"/>
          <w:sz w:val="24"/>
          <w:szCs w:val="24"/>
        </w:rPr>
        <w:t>of the reputation</w:t>
      </w:r>
      <w:r w:rsidR="002166A7">
        <w:rPr>
          <w:rFonts w:ascii="Avenir Book" w:hAnsi="Avenir Book"/>
          <w:sz w:val="24"/>
          <w:szCs w:val="24"/>
        </w:rPr>
        <w:t>al</w:t>
      </w:r>
      <w:r>
        <w:rPr>
          <w:rFonts w:ascii="Avenir Book" w:hAnsi="Avenir Book"/>
          <w:sz w:val="24"/>
          <w:szCs w:val="24"/>
        </w:rPr>
        <w:t xml:space="preserve"> threat that</w:t>
      </w:r>
      <w:r w:rsidRPr="0047686C">
        <w:rPr>
          <w:rFonts w:ascii="Avenir Book" w:hAnsi="Avenir Book"/>
          <w:sz w:val="24"/>
          <w:szCs w:val="24"/>
        </w:rPr>
        <w:t xml:space="preserve"> associating with the conference</w:t>
      </w:r>
      <w:r>
        <w:rPr>
          <w:rFonts w:ascii="Avenir Book" w:hAnsi="Avenir Book"/>
          <w:sz w:val="24"/>
          <w:szCs w:val="24"/>
        </w:rPr>
        <w:t xml:space="preserve"> had created and because of the labor—emotional, intellectual, or both—they had endured. (Notably, the correspondent was herself expending labor in educating me.)</w:t>
      </w:r>
    </w:p>
    <w:p w14:paraId="47BDACDD" w14:textId="77777777" w:rsidR="00DD618B" w:rsidRDefault="00DD618B">
      <w:pPr>
        <w:rPr>
          <w:rFonts w:ascii="Avenir Book" w:hAnsi="Avenir Book"/>
          <w:sz w:val="24"/>
          <w:szCs w:val="24"/>
        </w:rPr>
      </w:pPr>
    </w:p>
    <w:p w14:paraId="37F73E10" w14:textId="3EFDC243" w:rsidR="00DD618B" w:rsidRPr="0047686C" w:rsidRDefault="00DD618B" w:rsidP="00DD618B">
      <w:pPr>
        <w:rPr>
          <w:rFonts w:ascii="Avenir Book" w:hAnsi="Avenir Book"/>
          <w:sz w:val="24"/>
          <w:szCs w:val="24"/>
        </w:rPr>
      </w:pPr>
      <w:r w:rsidRPr="0047686C">
        <w:rPr>
          <w:rFonts w:ascii="Avenir Book" w:hAnsi="Avenir Book"/>
          <w:sz w:val="24"/>
          <w:szCs w:val="24"/>
        </w:rPr>
        <w:t>For scholars of color, dehumanizing experiences at conferences can contribute to one’s “racial battle fatigue</w:t>
      </w:r>
      <w:r>
        <w:rPr>
          <w:rFonts w:ascii="Avenir Book" w:hAnsi="Avenir Book"/>
          <w:sz w:val="24"/>
          <w:szCs w:val="24"/>
        </w:rPr>
        <w:t>,</w:t>
      </w:r>
      <w:r w:rsidRPr="0047686C">
        <w:rPr>
          <w:rFonts w:ascii="Avenir Book" w:hAnsi="Avenir Book"/>
          <w:sz w:val="24"/>
          <w:szCs w:val="24"/>
        </w:rPr>
        <w:t>”</w:t>
      </w:r>
      <w:r>
        <w:rPr>
          <w:rFonts w:ascii="Avenir Book" w:hAnsi="Avenir Book"/>
          <w:sz w:val="24"/>
          <w:szCs w:val="24"/>
        </w:rPr>
        <w:t xml:space="preserve"> a</w:t>
      </w:r>
      <w:r w:rsidRPr="0047686C">
        <w:rPr>
          <w:rFonts w:ascii="Avenir Book" w:hAnsi="Avenir Book"/>
          <w:sz w:val="24"/>
          <w:szCs w:val="24"/>
        </w:rPr>
        <w:t xml:space="preserve"> term coined by William Smith to describe “the cumulative psychosocial-physiological impact of racial micro and macroaggressions on racially marginalized targets</w:t>
      </w:r>
      <w:r w:rsidR="009C7132">
        <w:rPr>
          <w:rFonts w:ascii="Avenir Book" w:hAnsi="Avenir Book"/>
          <w:sz w:val="24"/>
          <w:szCs w:val="24"/>
        </w:rPr>
        <w:t>,” “</w:t>
      </w:r>
      <w:r w:rsidRPr="0047686C">
        <w:rPr>
          <w:rFonts w:ascii="Avenir Book" w:hAnsi="Avenir Book"/>
          <w:sz w:val="24"/>
          <w:szCs w:val="24"/>
        </w:rPr>
        <w:t>the result of these toxic and persistent racialized microaggressions and the subsequent negative health sequelae</w:t>
      </w:r>
      <w:r w:rsidRPr="0047686C">
        <w:rPr>
          <w:rFonts w:ascii="Avenir Book" w:hAnsi="Avenir Book"/>
          <w:sz w:val="24"/>
          <w:szCs w:val="24"/>
          <w:vertAlign w:val="superscript"/>
        </w:rPr>
        <w:footnoteReference w:id="10"/>
      </w:r>
      <w:r w:rsidRPr="0047686C">
        <w:rPr>
          <w:rFonts w:ascii="Avenir Book" w:hAnsi="Avenir Book"/>
          <w:sz w:val="24"/>
          <w:szCs w:val="24"/>
        </w:rPr>
        <w:t xml:space="preserve"> on marginalized and oppressed people” (Smith et al., 2016, pp. 1192). </w:t>
      </w:r>
      <w:r>
        <w:rPr>
          <w:rFonts w:ascii="Avenir Book" w:hAnsi="Avenir Book"/>
          <w:sz w:val="24"/>
          <w:szCs w:val="24"/>
        </w:rPr>
        <w:t xml:space="preserve">To </w:t>
      </w:r>
      <w:r w:rsidRPr="0047686C">
        <w:rPr>
          <w:rFonts w:ascii="Avenir Book" w:hAnsi="Avenir Book"/>
          <w:sz w:val="24"/>
          <w:szCs w:val="24"/>
        </w:rPr>
        <w:t>point out racism and educat</w:t>
      </w:r>
      <w:r>
        <w:rPr>
          <w:rFonts w:ascii="Avenir Book" w:hAnsi="Avenir Book"/>
          <w:sz w:val="24"/>
          <w:szCs w:val="24"/>
        </w:rPr>
        <w:t>e</w:t>
      </w:r>
      <w:r w:rsidRPr="0047686C">
        <w:rPr>
          <w:rFonts w:ascii="Avenir Book" w:hAnsi="Avenir Book"/>
          <w:sz w:val="24"/>
          <w:szCs w:val="24"/>
        </w:rPr>
        <w:t xml:space="preserve"> conference organizers</w:t>
      </w:r>
      <w:r>
        <w:rPr>
          <w:rFonts w:ascii="Avenir Book" w:hAnsi="Avenir Book"/>
          <w:sz w:val="24"/>
          <w:szCs w:val="24"/>
        </w:rPr>
        <w:t xml:space="preserve"> itself</w:t>
      </w:r>
      <w:r w:rsidRPr="0047686C">
        <w:rPr>
          <w:rFonts w:ascii="Avenir Book" w:hAnsi="Avenir Book"/>
          <w:sz w:val="24"/>
          <w:szCs w:val="24"/>
        </w:rPr>
        <w:t xml:space="preserve"> involves intellectual and emotional labor</w:t>
      </w:r>
      <w:r>
        <w:rPr>
          <w:rFonts w:ascii="Avenir Book" w:hAnsi="Avenir Book"/>
          <w:sz w:val="24"/>
          <w:szCs w:val="24"/>
        </w:rPr>
        <w:t xml:space="preserve"> and</w:t>
      </w:r>
      <w:r w:rsidRPr="0047686C">
        <w:rPr>
          <w:rFonts w:ascii="Avenir Book" w:hAnsi="Avenir Book"/>
          <w:sz w:val="24"/>
          <w:szCs w:val="24"/>
        </w:rPr>
        <w:t xml:space="preserve"> can </w:t>
      </w:r>
      <w:r>
        <w:rPr>
          <w:rFonts w:ascii="Avenir Book" w:hAnsi="Avenir Book"/>
          <w:sz w:val="24"/>
          <w:szCs w:val="24"/>
        </w:rPr>
        <w:t xml:space="preserve">even </w:t>
      </w:r>
      <w:r w:rsidRPr="0047686C">
        <w:rPr>
          <w:rFonts w:ascii="Avenir Book" w:hAnsi="Avenir Book"/>
          <w:sz w:val="24"/>
          <w:szCs w:val="24"/>
        </w:rPr>
        <w:t xml:space="preserve">have serious professional consequences when “resistance itself is incorporated into a white frame that characterizes people of color as unobjective or overly emotional” (Evans &amp; Moore, 2015, p. 447). </w:t>
      </w:r>
      <w:proofErr w:type="spellStart"/>
      <w:r w:rsidRPr="0047686C">
        <w:rPr>
          <w:rFonts w:ascii="Avenir Book" w:hAnsi="Avenir Book"/>
          <w:sz w:val="24"/>
          <w:szCs w:val="24"/>
        </w:rPr>
        <w:t>Louwanda</w:t>
      </w:r>
      <w:proofErr w:type="spellEnd"/>
      <w:r w:rsidRPr="0047686C">
        <w:rPr>
          <w:rFonts w:ascii="Avenir Book" w:hAnsi="Avenir Book"/>
          <w:sz w:val="24"/>
          <w:szCs w:val="24"/>
        </w:rPr>
        <w:t xml:space="preserve"> Evans and Wendy Lee Moore describe</w:t>
      </w:r>
      <w:r w:rsidR="00BE6DD1">
        <w:rPr>
          <w:rFonts w:ascii="Avenir Book" w:hAnsi="Avenir Book"/>
          <w:sz w:val="24"/>
          <w:szCs w:val="24"/>
        </w:rPr>
        <w:t>d</w:t>
      </w:r>
      <w:r w:rsidRPr="0047686C">
        <w:rPr>
          <w:rFonts w:ascii="Avenir Book" w:hAnsi="Avenir Book"/>
          <w:sz w:val="24"/>
          <w:szCs w:val="24"/>
        </w:rPr>
        <w:t xml:space="preserve"> this labor as a “process of emotional management” that “includes the decision of how and when to respond, an understanding of how one’s response will be co-opted into a white frame, and a conscious decision about how one will feel about that process after responding—all before even making the decision to respond to white racism” (p. 452). </w:t>
      </w:r>
    </w:p>
    <w:p w14:paraId="2314C79A" w14:textId="77777777" w:rsidR="00DD618B" w:rsidRPr="0047686C" w:rsidRDefault="00DD618B" w:rsidP="00DD618B">
      <w:pPr>
        <w:rPr>
          <w:rFonts w:ascii="Avenir Book" w:hAnsi="Avenir Book"/>
          <w:sz w:val="24"/>
          <w:szCs w:val="24"/>
        </w:rPr>
      </w:pPr>
    </w:p>
    <w:p w14:paraId="6CA78168" w14:textId="28564919" w:rsidR="00BA6A4F" w:rsidRDefault="00DD618B" w:rsidP="00DD618B">
      <w:pPr>
        <w:rPr>
          <w:rFonts w:ascii="Avenir Book" w:hAnsi="Avenir Book"/>
          <w:sz w:val="24"/>
          <w:szCs w:val="24"/>
        </w:rPr>
      </w:pPr>
      <w:r w:rsidRPr="0047686C">
        <w:rPr>
          <w:rFonts w:ascii="Avenir Book" w:hAnsi="Avenir Book"/>
          <w:sz w:val="24"/>
          <w:szCs w:val="24"/>
        </w:rPr>
        <w:t xml:space="preserve">Compensation for this labor is, of course, not the solution to eradicating racist or oppressive conference practices, but it is a small way in which conference organizers can acknowledge </w:t>
      </w:r>
      <w:r>
        <w:rPr>
          <w:rFonts w:ascii="Avenir Book" w:hAnsi="Avenir Book"/>
          <w:sz w:val="24"/>
          <w:szCs w:val="24"/>
        </w:rPr>
        <w:t xml:space="preserve">both </w:t>
      </w:r>
      <w:r w:rsidRPr="0047686C">
        <w:rPr>
          <w:rFonts w:ascii="Avenir Book" w:hAnsi="Avenir Book"/>
          <w:sz w:val="24"/>
          <w:szCs w:val="24"/>
        </w:rPr>
        <w:t>the tolls of this feedback as well as its intellectual value.</w:t>
      </w:r>
      <w:r>
        <w:rPr>
          <w:rFonts w:ascii="Avenir Book" w:hAnsi="Avenir Book"/>
          <w:sz w:val="24"/>
          <w:szCs w:val="24"/>
        </w:rPr>
        <w:t xml:space="preserve"> </w:t>
      </w:r>
      <w:r w:rsidRPr="0047686C">
        <w:rPr>
          <w:rFonts w:ascii="Avenir Book" w:hAnsi="Avenir Book"/>
          <w:sz w:val="24"/>
          <w:szCs w:val="24"/>
        </w:rPr>
        <w:t>Crucially, although many people may give feedback on a conference, there</w:t>
      </w:r>
      <w:r>
        <w:rPr>
          <w:rFonts w:ascii="Avenir Book" w:hAnsi="Avenir Book"/>
          <w:sz w:val="24"/>
          <w:szCs w:val="24"/>
        </w:rPr>
        <w:t xml:space="preserve"> </w:t>
      </w:r>
      <w:r w:rsidR="005F0FC8">
        <w:rPr>
          <w:rFonts w:ascii="Avenir Book" w:hAnsi="Avenir Book"/>
          <w:sz w:val="24"/>
          <w:szCs w:val="24"/>
        </w:rPr>
        <w:t>is</w:t>
      </w:r>
      <w:r>
        <w:rPr>
          <w:rFonts w:ascii="Avenir Book" w:hAnsi="Avenir Book"/>
          <w:sz w:val="24"/>
          <w:szCs w:val="24"/>
        </w:rPr>
        <w:t xml:space="preserve"> an experiential</w:t>
      </w:r>
      <w:r w:rsidRPr="0047686C">
        <w:rPr>
          <w:rFonts w:ascii="Avenir Book" w:hAnsi="Avenir Book"/>
          <w:sz w:val="24"/>
          <w:szCs w:val="24"/>
        </w:rPr>
        <w:t xml:space="preserve"> </w:t>
      </w:r>
      <w:r>
        <w:rPr>
          <w:rFonts w:ascii="Avenir Book" w:hAnsi="Avenir Book"/>
          <w:sz w:val="24"/>
          <w:szCs w:val="24"/>
        </w:rPr>
        <w:t>difference:</w:t>
      </w:r>
      <w:r w:rsidRPr="0047686C">
        <w:rPr>
          <w:rFonts w:ascii="Avenir Book" w:hAnsi="Avenir Book"/>
          <w:sz w:val="24"/>
          <w:szCs w:val="24"/>
        </w:rPr>
        <w:t xml:space="preserve"> because of one’s lived history, the act of giving feedback can exacerbate the harms one has </w:t>
      </w:r>
      <w:r>
        <w:rPr>
          <w:rFonts w:ascii="Avenir Book" w:hAnsi="Avenir Book"/>
          <w:sz w:val="24"/>
          <w:szCs w:val="24"/>
        </w:rPr>
        <w:t>incurr</w:t>
      </w:r>
      <w:r w:rsidRPr="0047686C">
        <w:rPr>
          <w:rFonts w:ascii="Avenir Book" w:hAnsi="Avenir Book"/>
          <w:sz w:val="24"/>
          <w:szCs w:val="24"/>
        </w:rPr>
        <w:t xml:space="preserve">ed. This point was raised to me by Dr. Cherie Dawson-Edwards, at the time of the 2021 conference my college’s </w:t>
      </w:r>
      <w:r>
        <w:rPr>
          <w:rFonts w:ascii="Avenir Book" w:hAnsi="Avenir Book"/>
          <w:sz w:val="24"/>
          <w:szCs w:val="24"/>
        </w:rPr>
        <w:t>a</w:t>
      </w:r>
      <w:r w:rsidRPr="0047686C">
        <w:rPr>
          <w:rFonts w:ascii="Avenir Book" w:hAnsi="Avenir Book"/>
          <w:sz w:val="24"/>
          <w:szCs w:val="24"/>
        </w:rPr>
        <w:t xml:space="preserve">ssociate </w:t>
      </w:r>
      <w:r>
        <w:rPr>
          <w:rFonts w:ascii="Avenir Book" w:hAnsi="Avenir Book"/>
          <w:sz w:val="24"/>
          <w:szCs w:val="24"/>
        </w:rPr>
        <w:t>d</w:t>
      </w:r>
      <w:r w:rsidRPr="0047686C">
        <w:rPr>
          <w:rFonts w:ascii="Avenir Book" w:hAnsi="Avenir Book"/>
          <w:sz w:val="24"/>
          <w:szCs w:val="24"/>
        </w:rPr>
        <w:t xml:space="preserve">ean of </w:t>
      </w:r>
      <w:r>
        <w:rPr>
          <w:rFonts w:ascii="Avenir Book" w:hAnsi="Avenir Book"/>
          <w:sz w:val="24"/>
          <w:szCs w:val="24"/>
        </w:rPr>
        <w:lastRenderedPageBreak/>
        <w:t>d</w:t>
      </w:r>
      <w:r w:rsidRPr="0047686C">
        <w:rPr>
          <w:rFonts w:ascii="Avenir Book" w:hAnsi="Avenir Book"/>
          <w:sz w:val="24"/>
          <w:szCs w:val="24"/>
        </w:rPr>
        <w:t xml:space="preserve">iversity, </w:t>
      </w:r>
      <w:r>
        <w:rPr>
          <w:rFonts w:ascii="Avenir Book" w:hAnsi="Avenir Book"/>
          <w:sz w:val="24"/>
          <w:szCs w:val="24"/>
        </w:rPr>
        <w:t>e</w:t>
      </w:r>
      <w:r w:rsidRPr="0047686C">
        <w:rPr>
          <w:rFonts w:ascii="Avenir Book" w:hAnsi="Avenir Book"/>
          <w:sz w:val="24"/>
          <w:szCs w:val="24"/>
        </w:rPr>
        <w:t xml:space="preserve">ngagement, </w:t>
      </w:r>
      <w:r>
        <w:rPr>
          <w:rFonts w:ascii="Avenir Book" w:hAnsi="Avenir Book"/>
          <w:sz w:val="24"/>
          <w:szCs w:val="24"/>
        </w:rPr>
        <w:t>c</w:t>
      </w:r>
      <w:r w:rsidRPr="0047686C">
        <w:rPr>
          <w:rFonts w:ascii="Avenir Book" w:hAnsi="Avenir Book"/>
          <w:sz w:val="24"/>
          <w:szCs w:val="24"/>
        </w:rPr>
        <w:t xml:space="preserve">ulture, and </w:t>
      </w:r>
      <w:r>
        <w:rPr>
          <w:rFonts w:ascii="Avenir Book" w:hAnsi="Avenir Book"/>
          <w:sz w:val="24"/>
          <w:szCs w:val="24"/>
        </w:rPr>
        <w:t>c</w:t>
      </w:r>
      <w:r w:rsidRPr="0047686C">
        <w:rPr>
          <w:rFonts w:ascii="Avenir Book" w:hAnsi="Avenir Book"/>
          <w:sz w:val="24"/>
          <w:szCs w:val="24"/>
        </w:rPr>
        <w:t>limate</w:t>
      </w:r>
      <w:r>
        <w:rPr>
          <w:rFonts w:ascii="Avenir Book" w:hAnsi="Avenir Book"/>
          <w:sz w:val="24"/>
          <w:szCs w:val="24"/>
        </w:rPr>
        <w:t>.</w:t>
      </w:r>
      <w:r w:rsidRPr="0047686C">
        <w:rPr>
          <w:rFonts w:ascii="Avenir Book" w:hAnsi="Avenir Book"/>
          <w:sz w:val="24"/>
          <w:szCs w:val="24"/>
        </w:rPr>
        <w:t xml:space="preserve"> If a white scholar gives feedback on how the conference was possibly harmful to scholars of </w:t>
      </w:r>
      <w:r w:rsidR="007E2FD0">
        <w:rPr>
          <w:rFonts w:ascii="Avenir Book" w:hAnsi="Avenir Book"/>
          <w:sz w:val="24"/>
          <w:szCs w:val="24"/>
        </w:rPr>
        <w:t>color</w:t>
      </w:r>
      <w:r w:rsidRPr="0047686C">
        <w:rPr>
          <w:rFonts w:ascii="Avenir Book" w:hAnsi="Avenir Book"/>
          <w:sz w:val="24"/>
          <w:szCs w:val="24"/>
        </w:rPr>
        <w:t>, for instance, that person is not re-traumatizing themselves by sharing the feedback.</w:t>
      </w:r>
    </w:p>
    <w:p w14:paraId="6AB927C6" w14:textId="77777777" w:rsidR="00BA6A4F" w:rsidRDefault="00BA6A4F" w:rsidP="00DD618B">
      <w:pPr>
        <w:rPr>
          <w:rFonts w:ascii="Avenir Book" w:hAnsi="Avenir Book"/>
          <w:sz w:val="24"/>
          <w:szCs w:val="24"/>
        </w:rPr>
      </w:pPr>
    </w:p>
    <w:p w14:paraId="1099A994" w14:textId="670B99C9" w:rsidR="0086603B" w:rsidRDefault="00BA6A4F">
      <w:pPr>
        <w:rPr>
          <w:rFonts w:ascii="Avenir Book" w:hAnsi="Avenir Book"/>
          <w:sz w:val="24"/>
          <w:szCs w:val="24"/>
        </w:rPr>
      </w:pPr>
      <w:r>
        <w:rPr>
          <w:rFonts w:ascii="Avenir Book" w:hAnsi="Avenir Book"/>
          <w:sz w:val="24"/>
          <w:szCs w:val="24"/>
        </w:rPr>
        <w:t>C</w:t>
      </w:r>
      <w:r w:rsidR="00DD618B" w:rsidRPr="0047686C">
        <w:rPr>
          <w:rFonts w:ascii="Avenir Book" w:hAnsi="Avenir Book"/>
          <w:sz w:val="24"/>
          <w:szCs w:val="24"/>
        </w:rPr>
        <w:t>onference organizers</w:t>
      </w:r>
      <w:r>
        <w:rPr>
          <w:rFonts w:ascii="Avenir Book" w:hAnsi="Avenir Book"/>
          <w:sz w:val="24"/>
          <w:szCs w:val="24"/>
        </w:rPr>
        <w:t xml:space="preserve"> must therefore</w:t>
      </w:r>
      <w:r w:rsidR="00DD618B" w:rsidRPr="0047686C">
        <w:rPr>
          <w:rFonts w:ascii="Avenir Book" w:hAnsi="Avenir Book"/>
          <w:sz w:val="24"/>
          <w:szCs w:val="24"/>
        </w:rPr>
        <w:t xml:space="preserve"> think about how they might compensate conference attendees who are members of marginalized groups and expend emotional and intellectual labor to educate conference organizers about ways in which conference activities may be dehumanizing or hurtful.</w:t>
      </w:r>
      <w:r>
        <w:rPr>
          <w:rFonts w:ascii="Avenir Book" w:hAnsi="Avenir Book"/>
          <w:sz w:val="24"/>
          <w:szCs w:val="24"/>
        </w:rPr>
        <w:t xml:space="preserve"> </w:t>
      </w:r>
      <w:r w:rsidR="007A77C1">
        <w:rPr>
          <w:rFonts w:ascii="Avenir Book" w:hAnsi="Avenir Book"/>
          <w:sz w:val="24"/>
          <w:szCs w:val="24"/>
        </w:rPr>
        <w:t>What followed</w:t>
      </w:r>
      <w:r>
        <w:rPr>
          <w:rFonts w:ascii="Avenir Book" w:hAnsi="Avenir Book"/>
          <w:sz w:val="24"/>
          <w:szCs w:val="24"/>
        </w:rPr>
        <w:t xml:space="preserve"> my correspondence with the </w:t>
      </w:r>
      <w:r w:rsidR="00A06CC1">
        <w:rPr>
          <w:rFonts w:ascii="Avenir Book" w:hAnsi="Avenir Book"/>
          <w:sz w:val="24"/>
          <w:szCs w:val="24"/>
        </w:rPr>
        <w:t xml:space="preserve">above-mentioned </w:t>
      </w:r>
      <w:r>
        <w:rPr>
          <w:rFonts w:ascii="Avenir Book" w:hAnsi="Avenir Book"/>
          <w:sz w:val="24"/>
          <w:szCs w:val="24"/>
        </w:rPr>
        <w:t>scholar of color</w:t>
      </w:r>
      <w:r w:rsidR="00660140">
        <w:rPr>
          <w:rFonts w:ascii="Avenir Book" w:hAnsi="Avenir Book"/>
          <w:sz w:val="24"/>
          <w:szCs w:val="24"/>
        </w:rPr>
        <w:t xml:space="preserve"> was </w:t>
      </w:r>
      <w:r w:rsidR="007A77C1">
        <w:rPr>
          <w:rFonts w:ascii="Avenir Book" w:hAnsi="Avenir Book"/>
          <w:sz w:val="24"/>
          <w:szCs w:val="24"/>
        </w:rPr>
        <w:t xml:space="preserve">a process by which </w:t>
      </w:r>
      <w:r w:rsidR="0086603B">
        <w:rPr>
          <w:rFonts w:ascii="Avenir Book" w:hAnsi="Avenir Book"/>
          <w:sz w:val="24"/>
          <w:szCs w:val="24"/>
        </w:rPr>
        <w:t xml:space="preserve">to </w:t>
      </w:r>
      <w:r w:rsidR="005453DD">
        <w:rPr>
          <w:rFonts w:ascii="Avenir Book" w:hAnsi="Avenir Book"/>
          <w:sz w:val="24"/>
          <w:szCs w:val="24"/>
        </w:rPr>
        <w:t>accomplish</w:t>
      </w:r>
      <w:r w:rsidR="007A77C1">
        <w:rPr>
          <w:rFonts w:ascii="Avenir Book" w:hAnsi="Avenir Book"/>
          <w:sz w:val="24"/>
          <w:szCs w:val="24"/>
        </w:rPr>
        <w:t xml:space="preserve"> this, first </w:t>
      </w:r>
      <w:r w:rsidR="00EF11C0">
        <w:rPr>
          <w:rFonts w:ascii="Avenir Book" w:hAnsi="Avenir Book"/>
          <w:sz w:val="24"/>
          <w:szCs w:val="24"/>
        </w:rPr>
        <w:t xml:space="preserve">after </w:t>
      </w:r>
      <w:r w:rsidR="003B6862">
        <w:rPr>
          <w:rFonts w:ascii="Avenir Book" w:hAnsi="Avenir Book"/>
          <w:sz w:val="24"/>
          <w:szCs w:val="24"/>
        </w:rPr>
        <w:t>the failed</w:t>
      </w:r>
      <w:r w:rsidR="0086603B">
        <w:rPr>
          <w:rFonts w:ascii="Avenir Book" w:hAnsi="Avenir Book"/>
          <w:sz w:val="24"/>
          <w:szCs w:val="24"/>
        </w:rPr>
        <w:t xml:space="preserve"> 2020 </w:t>
      </w:r>
      <w:r w:rsidR="003B6862">
        <w:rPr>
          <w:rFonts w:ascii="Avenir Book" w:hAnsi="Avenir Book"/>
          <w:sz w:val="24"/>
          <w:szCs w:val="24"/>
        </w:rPr>
        <w:t xml:space="preserve">conference </w:t>
      </w:r>
      <w:r w:rsidR="0086603B">
        <w:rPr>
          <w:rFonts w:ascii="Avenir Book" w:hAnsi="Avenir Book"/>
          <w:sz w:val="24"/>
          <w:szCs w:val="24"/>
        </w:rPr>
        <w:t xml:space="preserve">and then </w:t>
      </w:r>
      <w:r w:rsidR="00EF11C0">
        <w:rPr>
          <w:rFonts w:ascii="Avenir Book" w:hAnsi="Avenir Book"/>
          <w:sz w:val="24"/>
          <w:szCs w:val="24"/>
        </w:rPr>
        <w:t xml:space="preserve">in </w:t>
      </w:r>
      <w:r w:rsidR="0086603B">
        <w:rPr>
          <w:rFonts w:ascii="Avenir Book" w:hAnsi="Avenir Book"/>
          <w:sz w:val="24"/>
          <w:szCs w:val="24"/>
        </w:rPr>
        <w:t xml:space="preserve">2021 after the land acknowledgement roundtable. </w:t>
      </w:r>
    </w:p>
    <w:p w14:paraId="3772A01A" w14:textId="77777777" w:rsidR="0086603B" w:rsidRDefault="0086603B">
      <w:pPr>
        <w:rPr>
          <w:rFonts w:ascii="Avenir Book" w:hAnsi="Avenir Book"/>
          <w:sz w:val="24"/>
          <w:szCs w:val="24"/>
        </w:rPr>
      </w:pPr>
    </w:p>
    <w:p w14:paraId="311CA605" w14:textId="5A6D3B31" w:rsidR="00E656FC" w:rsidRPr="0047686C" w:rsidRDefault="0086603B">
      <w:pPr>
        <w:rPr>
          <w:rFonts w:ascii="Avenir Book" w:hAnsi="Avenir Book"/>
          <w:sz w:val="24"/>
          <w:szCs w:val="24"/>
        </w:rPr>
      </w:pPr>
      <w:r>
        <w:rPr>
          <w:rFonts w:ascii="Avenir Book" w:hAnsi="Avenir Book"/>
          <w:sz w:val="24"/>
          <w:szCs w:val="24"/>
        </w:rPr>
        <w:t>In</w:t>
      </w:r>
      <w:r w:rsidR="007A77C1">
        <w:rPr>
          <w:rFonts w:ascii="Avenir Book" w:hAnsi="Avenir Book"/>
          <w:sz w:val="24"/>
          <w:szCs w:val="24"/>
        </w:rPr>
        <w:t xml:space="preserve"> </w:t>
      </w:r>
      <w:r w:rsidR="00A06CC1">
        <w:rPr>
          <w:rFonts w:ascii="Avenir Book" w:hAnsi="Avenir Book"/>
          <w:sz w:val="24"/>
          <w:szCs w:val="24"/>
        </w:rPr>
        <w:t>summer</w:t>
      </w:r>
      <w:r w:rsidR="007A77C1">
        <w:rPr>
          <w:rFonts w:ascii="Avenir Book" w:hAnsi="Avenir Book"/>
          <w:sz w:val="24"/>
          <w:szCs w:val="24"/>
        </w:rPr>
        <w:t xml:space="preserve"> 2020</w:t>
      </w:r>
      <w:r>
        <w:rPr>
          <w:rFonts w:ascii="Avenir Book" w:hAnsi="Avenir Book"/>
          <w:sz w:val="24"/>
          <w:szCs w:val="24"/>
        </w:rPr>
        <w:t xml:space="preserve">, </w:t>
      </w:r>
      <w:r w:rsidRPr="0047686C">
        <w:rPr>
          <w:rFonts w:ascii="Avenir Book" w:hAnsi="Avenir Book"/>
          <w:sz w:val="24"/>
          <w:szCs w:val="24"/>
        </w:rPr>
        <w:t xml:space="preserve">I </w:t>
      </w:r>
      <w:r>
        <w:rPr>
          <w:rFonts w:ascii="Avenir Book" w:hAnsi="Avenir Book"/>
          <w:sz w:val="24"/>
          <w:szCs w:val="24"/>
        </w:rPr>
        <w:t xml:space="preserve">was </w:t>
      </w:r>
      <w:r w:rsidR="00064376">
        <w:rPr>
          <w:rFonts w:ascii="Avenir Book" w:hAnsi="Avenir Book"/>
          <w:sz w:val="24"/>
          <w:szCs w:val="24"/>
        </w:rPr>
        <w:t>advised</w:t>
      </w:r>
      <w:r w:rsidRPr="0047686C">
        <w:rPr>
          <w:rFonts w:ascii="Avenir Book" w:hAnsi="Avenir Book"/>
          <w:sz w:val="24"/>
          <w:szCs w:val="24"/>
        </w:rPr>
        <w:t xml:space="preserve"> </w:t>
      </w:r>
      <w:r w:rsidR="00A06CC1">
        <w:rPr>
          <w:rFonts w:ascii="Avenir Book" w:hAnsi="Avenir Book"/>
          <w:sz w:val="24"/>
          <w:szCs w:val="24"/>
        </w:rPr>
        <w:t xml:space="preserve">by </w:t>
      </w:r>
      <w:r w:rsidR="009C7132">
        <w:rPr>
          <w:rFonts w:ascii="Avenir Book" w:hAnsi="Avenir Book"/>
          <w:sz w:val="24"/>
          <w:szCs w:val="24"/>
        </w:rPr>
        <w:t xml:space="preserve">someone at </w:t>
      </w:r>
      <w:r w:rsidR="00A06CC1">
        <w:rPr>
          <w:rFonts w:ascii="Avenir Book" w:hAnsi="Avenir Book"/>
          <w:sz w:val="24"/>
          <w:szCs w:val="24"/>
        </w:rPr>
        <w:t xml:space="preserve">my university </w:t>
      </w:r>
      <w:r w:rsidRPr="0047686C">
        <w:rPr>
          <w:rFonts w:ascii="Avenir Book" w:hAnsi="Avenir Book"/>
          <w:sz w:val="24"/>
          <w:szCs w:val="24"/>
        </w:rPr>
        <w:t xml:space="preserve">that </w:t>
      </w:r>
      <w:r w:rsidR="007A77C1">
        <w:rPr>
          <w:rFonts w:ascii="Avenir Book" w:hAnsi="Avenir Book"/>
          <w:sz w:val="24"/>
          <w:szCs w:val="24"/>
        </w:rPr>
        <w:t>a conference invitee, whether speaker or consultant,</w:t>
      </w:r>
      <w:r w:rsidRPr="0047686C">
        <w:rPr>
          <w:rFonts w:ascii="Avenir Book" w:hAnsi="Avenir Book"/>
          <w:sz w:val="24"/>
          <w:szCs w:val="24"/>
        </w:rPr>
        <w:t xml:space="preserve"> could be paid </w:t>
      </w:r>
      <w:r>
        <w:rPr>
          <w:rFonts w:ascii="Avenir Book" w:hAnsi="Avenir Book"/>
          <w:sz w:val="24"/>
          <w:szCs w:val="24"/>
        </w:rPr>
        <w:t xml:space="preserve">only </w:t>
      </w:r>
      <w:r w:rsidRPr="0047686C">
        <w:rPr>
          <w:rFonts w:ascii="Avenir Book" w:hAnsi="Avenir Book"/>
          <w:sz w:val="24"/>
          <w:szCs w:val="24"/>
        </w:rPr>
        <w:t>if they had a speaking role</w:t>
      </w:r>
      <w:r w:rsidR="007A77C1">
        <w:rPr>
          <w:rFonts w:ascii="Avenir Book" w:hAnsi="Avenir Book"/>
          <w:sz w:val="24"/>
          <w:szCs w:val="24"/>
        </w:rPr>
        <w:t>. To compensate the scholars, it seemed,</w:t>
      </w:r>
      <w:r w:rsidRPr="0047686C">
        <w:rPr>
          <w:rFonts w:ascii="Avenir Book" w:hAnsi="Avenir Book"/>
          <w:sz w:val="24"/>
          <w:szCs w:val="24"/>
        </w:rPr>
        <w:t xml:space="preserve"> </w:t>
      </w:r>
      <w:r w:rsidR="007A77C1">
        <w:rPr>
          <w:rFonts w:ascii="Avenir Book" w:hAnsi="Avenir Book"/>
          <w:sz w:val="24"/>
          <w:szCs w:val="24"/>
        </w:rPr>
        <w:t>would</w:t>
      </w:r>
      <w:r w:rsidRPr="0047686C">
        <w:rPr>
          <w:rFonts w:ascii="Avenir Book" w:hAnsi="Avenir Book"/>
          <w:sz w:val="24"/>
          <w:szCs w:val="24"/>
        </w:rPr>
        <w:t xml:space="preserve"> require a workaround like organizing a short “day symposium” where a topic like the future of the conference could be discussed—a </w:t>
      </w:r>
      <w:r w:rsidR="006722BE">
        <w:rPr>
          <w:rFonts w:ascii="Avenir Book" w:hAnsi="Avenir Book"/>
          <w:sz w:val="24"/>
          <w:szCs w:val="24"/>
        </w:rPr>
        <w:t>poor</w:t>
      </w:r>
      <w:r w:rsidRPr="0047686C">
        <w:rPr>
          <w:rFonts w:ascii="Avenir Book" w:hAnsi="Avenir Book"/>
          <w:sz w:val="24"/>
          <w:szCs w:val="24"/>
        </w:rPr>
        <w:t xml:space="preserve"> solution because even more intellectual and emotional labor would be involved. </w:t>
      </w:r>
      <w:r w:rsidR="007A77C1">
        <w:rPr>
          <w:rFonts w:ascii="Avenir Book" w:hAnsi="Avenir Book"/>
          <w:sz w:val="24"/>
          <w:szCs w:val="24"/>
        </w:rPr>
        <w:t xml:space="preserve">Nevertheless, </w:t>
      </w:r>
      <w:r w:rsidR="00064376">
        <w:rPr>
          <w:rFonts w:ascii="Avenir Book" w:hAnsi="Avenir Book"/>
          <w:sz w:val="24"/>
          <w:szCs w:val="24"/>
        </w:rPr>
        <w:t xml:space="preserve">fearing this would be their only opportunity to receive payment, </w:t>
      </w:r>
      <w:r w:rsidR="007A77C1">
        <w:rPr>
          <w:rFonts w:ascii="Avenir Book" w:hAnsi="Avenir Book"/>
          <w:sz w:val="24"/>
          <w:szCs w:val="24"/>
        </w:rPr>
        <w:t xml:space="preserve">this was what I arranged for </w:t>
      </w:r>
      <w:r w:rsidR="00A06CC1">
        <w:rPr>
          <w:rFonts w:ascii="Avenir Book" w:hAnsi="Avenir Book"/>
          <w:sz w:val="24"/>
          <w:szCs w:val="24"/>
        </w:rPr>
        <w:t xml:space="preserve">the Black scholars who had been invited and </w:t>
      </w:r>
      <w:r w:rsidR="007A77C1">
        <w:rPr>
          <w:rFonts w:ascii="Avenir Book" w:hAnsi="Avenir Book"/>
          <w:sz w:val="24"/>
          <w:szCs w:val="24"/>
        </w:rPr>
        <w:t>who were interested</w:t>
      </w:r>
      <w:r w:rsidR="009C7132">
        <w:rPr>
          <w:rFonts w:ascii="Avenir Book" w:hAnsi="Avenir Book"/>
          <w:sz w:val="24"/>
          <w:szCs w:val="24"/>
        </w:rPr>
        <w:t>,</w:t>
      </w:r>
      <w:r w:rsidR="00A06CC1">
        <w:rPr>
          <w:rStyle w:val="FootnoteReference"/>
          <w:rFonts w:ascii="Avenir Book" w:hAnsi="Avenir Book"/>
          <w:sz w:val="24"/>
          <w:szCs w:val="24"/>
        </w:rPr>
        <w:footnoteReference w:id="11"/>
      </w:r>
      <w:r w:rsidR="006722BE">
        <w:rPr>
          <w:rFonts w:ascii="Avenir Book" w:hAnsi="Avenir Book"/>
          <w:sz w:val="24"/>
          <w:szCs w:val="24"/>
        </w:rPr>
        <w:t xml:space="preserve"> in the form of a brief online meeting with me</w:t>
      </w:r>
      <w:r w:rsidR="007A77C1">
        <w:rPr>
          <w:rFonts w:ascii="Avenir Book" w:hAnsi="Avenir Book"/>
          <w:sz w:val="24"/>
          <w:szCs w:val="24"/>
        </w:rPr>
        <w:t>.</w:t>
      </w:r>
    </w:p>
    <w:p w14:paraId="3319CEEE" w14:textId="77777777" w:rsidR="00E656FC" w:rsidRPr="0047686C" w:rsidRDefault="00E656FC">
      <w:pPr>
        <w:rPr>
          <w:rFonts w:ascii="Avenir Book" w:hAnsi="Avenir Book"/>
          <w:sz w:val="24"/>
          <w:szCs w:val="24"/>
        </w:rPr>
      </w:pPr>
    </w:p>
    <w:p w14:paraId="00245463" w14:textId="03B285B7" w:rsidR="00E656FC" w:rsidRPr="0047686C" w:rsidRDefault="00000000">
      <w:pPr>
        <w:rPr>
          <w:rFonts w:ascii="Avenir Book" w:hAnsi="Avenir Book"/>
          <w:sz w:val="24"/>
          <w:szCs w:val="24"/>
        </w:rPr>
      </w:pPr>
      <w:r w:rsidRPr="0047686C">
        <w:rPr>
          <w:rFonts w:ascii="Avenir Book" w:hAnsi="Avenir Book"/>
          <w:sz w:val="24"/>
          <w:szCs w:val="24"/>
        </w:rPr>
        <w:t xml:space="preserve">In April 2021, seeking to compensate the two Indigenous scholars who had sent detailed </w:t>
      </w:r>
      <w:r w:rsidR="00064376">
        <w:rPr>
          <w:rFonts w:ascii="Avenir Book" w:hAnsi="Avenir Book"/>
          <w:sz w:val="24"/>
          <w:szCs w:val="24"/>
        </w:rPr>
        <w:t>critiques of</w:t>
      </w:r>
      <w:r w:rsidRPr="0047686C">
        <w:rPr>
          <w:rFonts w:ascii="Avenir Book" w:hAnsi="Avenir Book"/>
          <w:sz w:val="24"/>
          <w:szCs w:val="24"/>
        </w:rPr>
        <w:t xml:space="preserve"> the roundtable</w:t>
      </w:r>
      <w:r w:rsidR="00064376">
        <w:rPr>
          <w:rFonts w:ascii="Avenir Book" w:hAnsi="Avenir Book"/>
          <w:sz w:val="24"/>
          <w:szCs w:val="24"/>
        </w:rPr>
        <w:t xml:space="preserve"> </w:t>
      </w:r>
      <w:r w:rsidRPr="0047686C">
        <w:rPr>
          <w:rFonts w:ascii="Avenir Book" w:hAnsi="Avenir Book"/>
          <w:sz w:val="24"/>
          <w:szCs w:val="24"/>
        </w:rPr>
        <w:t xml:space="preserve">that </w:t>
      </w:r>
      <w:r w:rsidR="00064376">
        <w:rPr>
          <w:rFonts w:ascii="Avenir Book" w:hAnsi="Avenir Book"/>
          <w:sz w:val="24"/>
          <w:szCs w:val="24"/>
        </w:rPr>
        <w:t>shaped</w:t>
      </w:r>
      <w:r w:rsidRPr="0047686C">
        <w:rPr>
          <w:rFonts w:ascii="Avenir Book" w:hAnsi="Avenir Book"/>
          <w:sz w:val="24"/>
          <w:szCs w:val="24"/>
        </w:rPr>
        <w:t xml:space="preserve"> </w:t>
      </w:r>
      <w:r w:rsidR="00064376">
        <w:rPr>
          <w:rFonts w:ascii="Avenir Book" w:hAnsi="Avenir Book"/>
          <w:sz w:val="24"/>
          <w:szCs w:val="24"/>
        </w:rPr>
        <w:t>the discussions in</w:t>
      </w:r>
      <w:r w:rsidRPr="0047686C">
        <w:rPr>
          <w:rFonts w:ascii="Avenir Book" w:hAnsi="Avenir Book"/>
          <w:sz w:val="24"/>
          <w:szCs w:val="24"/>
        </w:rPr>
        <w:t xml:space="preserve"> the closing session, I learned </w:t>
      </w:r>
      <w:r w:rsidR="00660140">
        <w:rPr>
          <w:rFonts w:ascii="Avenir Book" w:hAnsi="Avenir Book"/>
          <w:sz w:val="24"/>
          <w:szCs w:val="24"/>
        </w:rPr>
        <w:t>from Dr. Dawson-Edwards that</w:t>
      </w:r>
      <w:r w:rsidRPr="0047686C">
        <w:rPr>
          <w:rFonts w:ascii="Avenir Book" w:hAnsi="Avenir Book"/>
          <w:sz w:val="24"/>
          <w:szCs w:val="24"/>
        </w:rPr>
        <w:t xml:space="preserve"> the person did not need a speaking role </w:t>
      </w:r>
      <w:proofErr w:type="gramStart"/>
      <w:r w:rsidRPr="0047686C">
        <w:rPr>
          <w:rFonts w:ascii="Avenir Book" w:hAnsi="Avenir Book"/>
          <w:sz w:val="24"/>
          <w:szCs w:val="24"/>
        </w:rPr>
        <w:t>as long as</w:t>
      </w:r>
      <w:proofErr w:type="gramEnd"/>
      <w:r w:rsidRPr="0047686C">
        <w:rPr>
          <w:rFonts w:ascii="Avenir Book" w:hAnsi="Avenir Book"/>
          <w:sz w:val="24"/>
          <w:szCs w:val="24"/>
        </w:rPr>
        <w:t xml:space="preserve"> the information they shared, whether </w:t>
      </w:r>
      <w:r w:rsidR="00064376">
        <w:rPr>
          <w:rFonts w:ascii="Avenir Book" w:hAnsi="Avenir Book"/>
          <w:sz w:val="24"/>
          <w:szCs w:val="24"/>
        </w:rPr>
        <w:t>in person and synchronously</w:t>
      </w:r>
      <w:r w:rsidRPr="0047686C">
        <w:rPr>
          <w:rFonts w:ascii="Avenir Book" w:hAnsi="Avenir Book"/>
          <w:sz w:val="24"/>
          <w:szCs w:val="24"/>
        </w:rPr>
        <w:t xml:space="preserve"> or </w:t>
      </w:r>
      <w:r w:rsidR="00064376">
        <w:rPr>
          <w:rFonts w:ascii="Avenir Book" w:hAnsi="Avenir Book"/>
          <w:sz w:val="24"/>
          <w:szCs w:val="24"/>
        </w:rPr>
        <w:t>in writing</w:t>
      </w:r>
      <w:r w:rsidRPr="0047686C">
        <w:rPr>
          <w:rFonts w:ascii="Avenir Book" w:hAnsi="Avenir Book"/>
          <w:sz w:val="24"/>
          <w:szCs w:val="24"/>
        </w:rPr>
        <w:t xml:space="preserve">, </w:t>
      </w:r>
      <w:r w:rsidR="00064376">
        <w:rPr>
          <w:rFonts w:ascii="Avenir Book" w:hAnsi="Avenir Book"/>
          <w:sz w:val="24"/>
          <w:szCs w:val="24"/>
        </w:rPr>
        <w:t>influenc</w:t>
      </w:r>
      <w:r w:rsidRPr="0047686C">
        <w:rPr>
          <w:rFonts w:ascii="Avenir Book" w:hAnsi="Avenir Book"/>
          <w:sz w:val="24"/>
          <w:szCs w:val="24"/>
        </w:rPr>
        <w:t>ed the conference in some way. All I would need to provide to my university was an email to</w:t>
      </w:r>
      <w:r w:rsidR="00064376">
        <w:rPr>
          <w:rFonts w:ascii="Avenir Book" w:hAnsi="Avenir Book"/>
          <w:sz w:val="24"/>
          <w:szCs w:val="24"/>
        </w:rPr>
        <w:t xml:space="preserve"> the feedback providers that thanked them for the consultation</w:t>
      </w:r>
      <w:r w:rsidRPr="0047686C">
        <w:rPr>
          <w:rFonts w:ascii="Avenir Book" w:hAnsi="Avenir Book"/>
          <w:sz w:val="24"/>
          <w:szCs w:val="24"/>
        </w:rPr>
        <w:t xml:space="preserve">. If the critiques had been </w:t>
      </w:r>
      <w:r w:rsidR="00064376">
        <w:rPr>
          <w:rFonts w:ascii="Avenir Book" w:hAnsi="Avenir Book"/>
          <w:sz w:val="24"/>
          <w:szCs w:val="24"/>
        </w:rPr>
        <w:t>offer</w:t>
      </w:r>
      <w:r w:rsidRPr="0047686C">
        <w:rPr>
          <w:rFonts w:ascii="Avenir Book" w:hAnsi="Avenir Book"/>
          <w:sz w:val="24"/>
          <w:szCs w:val="24"/>
        </w:rPr>
        <w:t>ed after the conference, I would have argued that this work was a form of consultation for the next conference.</w:t>
      </w:r>
    </w:p>
    <w:p w14:paraId="0CC5F7DD" w14:textId="77777777" w:rsidR="00E656FC" w:rsidRPr="0047686C" w:rsidRDefault="00E656FC">
      <w:pPr>
        <w:rPr>
          <w:rFonts w:ascii="Avenir Book" w:hAnsi="Avenir Book"/>
          <w:sz w:val="24"/>
          <w:szCs w:val="24"/>
        </w:rPr>
      </w:pPr>
    </w:p>
    <w:p w14:paraId="5D026F77" w14:textId="17DCB5E2" w:rsidR="00DD618B" w:rsidRDefault="00064376">
      <w:pPr>
        <w:rPr>
          <w:rFonts w:ascii="Avenir Book" w:hAnsi="Avenir Book"/>
          <w:sz w:val="24"/>
          <w:szCs w:val="24"/>
        </w:rPr>
      </w:pPr>
      <w:r>
        <w:rPr>
          <w:rFonts w:ascii="Avenir Book" w:hAnsi="Avenir Book"/>
          <w:sz w:val="24"/>
          <w:szCs w:val="24"/>
        </w:rPr>
        <w:lastRenderedPageBreak/>
        <w:t xml:space="preserve">This process </w:t>
      </w:r>
      <w:r w:rsidR="00F27669">
        <w:rPr>
          <w:rFonts w:ascii="Avenir Book" w:hAnsi="Avenir Book"/>
          <w:sz w:val="24"/>
          <w:szCs w:val="24"/>
        </w:rPr>
        <w:t>affirms</w:t>
      </w:r>
      <w:r>
        <w:rPr>
          <w:rFonts w:ascii="Avenir Book" w:hAnsi="Avenir Book"/>
          <w:sz w:val="24"/>
          <w:szCs w:val="24"/>
        </w:rPr>
        <w:t xml:space="preserve"> the </w:t>
      </w:r>
      <w:r w:rsidR="00F27669">
        <w:rPr>
          <w:rFonts w:ascii="Avenir Book" w:hAnsi="Avenir Book"/>
          <w:sz w:val="24"/>
          <w:szCs w:val="24"/>
        </w:rPr>
        <w:t>urgency</w:t>
      </w:r>
      <w:r>
        <w:rPr>
          <w:rFonts w:ascii="Avenir Book" w:hAnsi="Avenir Book"/>
          <w:sz w:val="24"/>
          <w:szCs w:val="24"/>
        </w:rPr>
        <w:t xml:space="preserve"> for conference organizers to investigate their respective </w:t>
      </w:r>
      <w:proofErr w:type="gramStart"/>
      <w:r>
        <w:rPr>
          <w:rFonts w:ascii="Avenir Book" w:hAnsi="Avenir Book"/>
          <w:sz w:val="24"/>
          <w:szCs w:val="24"/>
        </w:rPr>
        <w:t>university’s</w:t>
      </w:r>
      <w:proofErr w:type="gramEnd"/>
      <w:r>
        <w:rPr>
          <w:rFonts w:ascii="Avenir Book" w:hAnsi="Avenir Book"/>
          <w:sz w:val="24"/>
          <w:szCs w:val="24"/>
        </w:rPr>
        <w:t xml:space="preserve"> or organization’s approach to compensation</w:t>
      </w:r>
      <w:r w:rsidR="00F27669">
        <w:rPr>
          <w:rFonts w:ascii="Avenir Book" w:hAnsi="Avenir Book"/>
          <w:sz w:val="24"/>
          <w:szCs w:val="24"/>
        </w:rPr>
        <w:t xml:space="preserve">, however much digging this entails, and for this information </w:t>
      </w:r>
      <w:r w:rsidR="00A06CC1">
        <w:rPr>
          <w:rFonts w:ascii="Avenir Book" w:hAnsi="Avenir Book"/>
          <w:sz w:val="24"/>
          <w:szCs w:val="24"/>
        </w:rPr>
        <w:t xml:space="preserve">to </w:t>
      </w:r>
      <w:r w:rsidR="00F27669">
        <w:rPr>
          <w:rFonts w:ascii="Avenir Book" w:hAnsi="Avenir Book"/>
          <w:sz w:val="24"/>
          <w:szCs w:val="24"/>
        </w:rPr>
        <w:t>be sought out in advance. Moreover, it demonstrates the value of compensating those</w:t>
      </w:r>
      <w:r w:rsidR="005453DD">
        <w:rPr>
          <w:rFonts w:ascii="Avenir Book" w:hAnsi="Avenir Book"/>
          <w:sz w:val="24"/>
          <w:szCs w:val="24"/>
        </w:rPr>
        <w:t xml:space="preserve"> with marginalized identities</w:t>
      </w:r>
      <w:r w:rsidR="00F27669">
        <w:rPr>
          <w:rFonts w:ascii="Avenir Book" w:hAnsi="Avenir Book"/>
          <w:sz w:val="24"/>
          <w:szCs w:val="24"/>
        </w:rPr>
        <w:t xml:space="preserve"> who offer guidance ex post facto. A</w:t>
      </w:r>
      <w:r w:rsidRPr="0047686C">
        <w:rPr>
          <w:rFonts w:ascii="Avenir Book" w:hAnsi="Avenir Book"/>
          <w:sz w:val="24"/>
          <w:szCs w:val="24"/>
        </w:rPr>
        <w:t>s</w:t>
      </w:r>
      <w:r w:rsidR="00F27669">
        <w:rPr>
          <w:rFonts w:ascii="Avenir Book" w:hAnsi="Avenir Book"/>
          <w:sz w:val="24"/>
          <w:szCs w:val="24"/>
        </w:rPr>
        <w:t xml:space="preserve"> Dr. </w:t>
      </w:r>
      <w:r w:rsidR="00DD618B">
        <w:rPr>
          <w:rFonts w:ascii="Avenir Book" w:hAnsi="Avenir Book"/>
          <w:sz w:val="24"/>
          <w:szCs w:val="24"/>
        </w:rPr>
        <w:t xml:space="preserve">Dawson-Edwards observed, </w:t>
      </w:r>
      <w:r w:rsidR="00F27669">
        <w:rPr>
          <w:rFonts w:ascii="Avenir Book" w:hAnsi="Avenir Book"/>
          <w:sz w:val="24"/>
          <w:szCs w:val="24"/>
        </w:rPr>
        <w:t xml:space="preserve">there is so much </w:t>
      </w:r>
      <w:r w:rsidRPr="0047686C">
        <w:rPr>
          <w:rFonts w:ascii="Avenir Book" w:hAnsi="Avenir Book"/>
          <w:sz w:val="24"/>
          <w:szCs w:val="24"/>
        </w:rPr>
        <w:t>information that conference organizers do</w:t>
      </w:r>
      <w:r w:rsidR="00F27669">
        <w:rPr>
          <w:rFonts w:ascii="Avenir Book" w:hAnsi="Avenir Book"/>
          <w:sz w:val="24"/>
          <w:szCs w:val="24"/>
        </w:rPr>
        <w:t xml:space="preserve"> no</w:t>
      </w:r>
      <w:r w:rsidRPr="0047686C">
        <w:rPr>
          <w:rFonts w:ascii="Avenir Book" w:hAnsi="Avenir Book"/>
          <w:sz w:val="24"/>
          <w:szCs w:val="24"/>
        </w:rPr>
        <w:t>t realize they need—until</w:t>
      </w:r>
      <w:r w:rsidR="00F27669">
        <w:rPr>
          <w:rFonts w:ascii="Avenir Book" w:hAnsi="Avenir Book"/>
          <w:sz w:val="24"/>
          <w:szCs w:val="24"/>
        </w:rPr>
        <w:t>, of course,</w:t>
      </w:r>
      <w:r w:rsidRPr="0047686C">
        <w:rPr>
          <w:rFonts w:ascii="Avenir Book" w:hAnsi="Avenir Book"/>
          <w:sz w:val="24"/>
          <w:szCs w:val="24"/>
        </w:rPr>
        <w:t xml:space="preserve"> something happens</w:t>
      </w:r>
      <w:r w:rsidR="00F27669">
        <w:rPr>
          <w:rFonts w:ascii="Avenir Book" w:hAnsi="Avenir Book"/>
          <w:sz w:val="24"/>
          <w:szCs w:val="24"/>
        </w:rPr>
        <w:t>.</w:t>
      </w:r>
      <w:r w:rsidRPr="0047686C">
        <w:rPr>
          <w:rFonts w:ascii="Avenir Book" w:hAnsi="Avenir Book"/>
          <w:sz w:val="24"/>
          <w:szCs w:val="24"/>
        </w:rPr>
        <w:t xml:space="preserve"> </w:t>
      </w:r>
      <w:r w:rsidR="00436502">
        <w:rPr>
          <w:rFonts w:ascii="Avenir Book" w:hAnsi="Avenir Book"/>
          <w:sz w:val="24"/>
          <w:szCs w:val="24"/>
        </w:rPr>
        <w:t>However, w</w:t>
      </w:r>
      <w:r w:rsidR="005453DD">
        <w:rPr>
          <w:rFonts w:ascii="Avenir Book" w:hAnsi="Avenir Book"/>
          <w:sz w:val="24"/>
          <w:szCs w:val="24"/>
        </w:rPr>
        <w:t xml:space="preserve">hen this feedback emerges from a very large number of people, and given that most academic </w:t>
      </w:r>
      <w:r w:rsidRPr="0047686C">
        <w:rPr>
          <w:rFonts w:ascii="Avenir Book" w:hAnsi="Avenir Book"/>
          <w:sz w:val="24"/>
          <w:szCs w:val="24"/>
        </w:rPr>
        <w:t>conferences—unlike, say, many corporations—have limited funds</w:t>
      </w:r>
      <w:r w:rsidR="005453DD">
        <w:rPr>
          <w:rFonts w:ascii="Avenir Book" w:hAnsi="Avenir Book"/>
          <w:sz w:val="24"/>
          <w:szCs w:val="24"/>
        </w:rPr>
        <w:t>, a different, perhaps more systemic solution is probably warranted.</w:t>
      </w:r>
    </w:p>
    <w:p w14:paraId="3BFF2678" w14:textId="75E7C5F4" w:rsidR="00C33E81" w:rsidRPr="00223B2A" w:rsidRDefault="00000000" w:rsidP="00223B2A">
      <w:pPr>
        <w:pStyle w:val="Heading1"/>
        <w:rPr>
          <w:rFonts w:ascii="Avenir Book" w:hAnsi="Avenir Book"/>
          <w:highlight w:val="yellow"/>
        </w:rPr>
      </w:pPr>
      <w:bookmarkStart w:id="88" w:name="_Toc131103833"/>
      <w:bookmarkStart w:id="89" w:name="_Toc135681619"/>
      <w:bookmarkStart w:id="90" w:name="_Toc145854299"/>
      <w:bookmarkStart w:id="91" w:name="_Toc146295948"/>
      <w:r w:rsidRPr="00124AEB">
        <w:rPr>
          <w:rFonts w:ascii="Avenir Book" w:hAnsi="Avenir Book"/>
        </w:rPr>
        <w:t>Further Feedback?</w:t>
      </w:r>
      <w:bookmarkEnd w:id="88"/>
      <w:bookmarkEnd w:id="89"/>
      <w:bookmarkEnd w:id="90"/>
      <w:bookmarkEnd w:id="91"/>
    </w:p>
    <w:p w14:paraId="7CFC179A" w14:textId="5BD722E8" w:rsidR="00E656FC" w:rsidRPr="0047686C" w:rsidRDefault="00223B2A">
      <w:pPr>
        <w:rPr>
          <w:rFonts w:ascii="Avenir Book" w:hAnsi="Avenir Book"/>
          <w:sz w:val="24"/>
          <w:szCs w:val="24"/>
          <w:highlight w:val="yellow"/>
        </w:rPr>
      </w:pPr>
      <w:r>
        <w:rPr>
          <w:rFonts w:ascii="Avenir Book" w:hAnsi="Avenir Book"/>
          <w:sz w:val="24"/>
          <w:szCs w:val="24"/>
        </w:rPr>
        <w:t>Evans and Moore (2015) remind</w:t>
      </w:r>
      <w:r w:rsidR="00A26D0B">
        <w:rPr>
          <w:rFonts w:ascii="Avenir Book" w:hAnsi="Avenir Book"/>
          <w:sz w:val="24"/>
          <w:szCs w:val="24"/>
        </w:rPr>
        <w:t>ed</w:t>
      </w:r>
      <w:r>
        <w:rPr>
          <w:rFonts w:ascii="Avenir Book" w:hAnsi="Avenir Book"/>
          <w:sz w:val="24"/>
          <w:szCs w:val="24"/>
        </w:rPr>
        <w:t xml:space="preserve"> readers of the ways in which “white institutional spaces, built on a history of exclusion, are embedded with white discourses and ideologies and subjugate the racialized experiences of people of color” (p. 452). Inevitably, there are ways in which whiteness was and has been operating at and after the 2021 Watson Conference that </w:t>
      </w:r>
      <w:r w:rsidR="00A26D0B">
        <w:rPr>
          <w:rFonts w:ascii="Avenir Book" w:hAnsi="Avenir Book"/>
          <w:sz w:val="24"/>
          <w:szCs w:val="24"/>
        </w:rPr>
        <w:t>we</w:t>
      </w:r>
      <w:r>
        <w:rPr>
          <w:rFonts w:ascii="Avenir Book" w:hAnsi="Avenir Book"/>
          <w:sz w:val="24"/>
          <w:szCs w:val="24"/>
        </w:rPr>
        <w:t xml:space="preserve"> and others who read this report are unaware of. And there may be approaches, strategies, or areas for improvement that seem off-base. </w:t>
      </w:r>
      <w:r w:rsidR="00A26D0B">
        <w:rPr>
          <w:rFonts w:ascii="Avenir Book" w:hAnsi="Avenir Book"/>
          <w:sz w:val="24"/>
          <w:szCs w:val="24"/>
        </w:rPr>
        <w:t>We</w:t>
      </w:r>
      <w:r w:rsidR="00D41194">
        <w:rPr>
          <w:rFonts w:ascii="Avenir Book" w:hAnsi="Avenir Book"/>
          <w:sz w:val="24"/>
          <w:szCs w:val="24"/>
        </w:rPr>
        <w:t xml:space="preserve"> embrace</w:t>
      </w:r>
      <w:r>
        <w:rPr>
          <w:rFonts w:ascii="Avenir Book" w:hAnsi="Avenir Book"/>
          <w:sz w:val="24"/>
          <w:szCs w:val="24"/>
        </w:rPr>
        <w:t xml:space="preserve"> further conversation and suggestions</w:t>
      </w:r>
      <w:r w:rsidR="00D41194">
        <w:rPr>
          <w:rFonts w:ascii="Avenir Book" w:hAnsi="Avenir Book"/>
          <w:sz w:val="24"/>
          <w:szCs w:val="24"/>
        </w:rPr>
        <w:t>.</w:t>
      </w:r>
      <w:r>
        <w:rPr>
          <w:rFonts w:ascii="Avenir Book" w:hAnsi="Avenir Book"/>
          <w:sz w:val="24"/>
          <w:szCs w:val="24"/>
        </w:rPr>
        <w:t xml:space="preserve"> </w:t>
      </w:r>
      <w:r w:rsidR="00D41194">
        <w:rPr>
          <w:rFonts w:ascii="Avenir Book" w:hAnsi="Avenir Book"/>
          <w:sz w:val="24"/>
          <w:szCs w:val="24"/>
        </w:rPr>
        <w:t>Please e</w:t>
      </w:r>
      <w:r w:rsidRPr="0047686C">
        <w:rPr>
          <w:rFonts w:ascii="Avenir Book" w:hAnsi="Avenir Book"/>
          <w:sz w:val="24"/>
          <w:szCs w:val="24"/>
        </w:rPr>
        <w:t xml:space="preserve">mail Andrea Olinger, </w:t>
      </w:r>
      <w:r>
        <w:rPr>
          <w:rFonts w:ascii="Avenir Book" w:hAnsi="Avenir Book"/>
          <w:sz w:val="24"/>
          <w:szCs w:val="24"/>
        </w:rPr>
        <w:t>2020-202</w:t>
      </w:r>
      <w:r w:rsidR="00795CC0">
        <w:rPr>
          <w:rFonts w:ascii="Avenir Book" w:hAnsi="Avenir Book"/>
          <w:sz w:val="24"/>
          <w:szCs w:val="24"/>
        </w:rPr>
        <w:t>4</w:t>
      </w:r>
      <w:r>
        <w:rPr>
          <w:rFonts w:ascii="Avenir Book" w:hAnsi="Avenir Book"/>
          <w:sz w:val="24"/>
          <w:szCs w:val="24"/>
        </w:rPr>
        <w:t xml:space="preserve"> </w:t>
      </w:r>
      <w:r w:rsidRPr="0047686C">
        <w:rPr>
          <w:rFonts w:ascii="Avenir Book" w:hAnsi="Avenir Book"/>
          <w:sz w:val="24"/>
          <w:szCs w:val="24"/>
        </w:rPr>
        <w:t>Watson Conference Director</w:t>
      </w:r>
      <w:r>
        <w:rPr>
          <w:rFonts w:ascii="Avenir Book" w:hAnsi="Avenir Book"/>
          <w:sz w:val="24"/>
          <w:szCs w:val="24"/>
        </w:rPr>
        <w:t xml:space="preserve">, </w:t>
      </w:r>
      <w:r w:rsidRPr="0047686C">
        <w:rPr>
          <w:rFonts w:ascii="Avenir Book" w:hAnsi="Avenir Book"/>
          <w:sz w:val="24"/>
          <w:szCs w:val="24"/>
        </w:rPr>
        <w:t>at</w:t>
      </w:r>
      <w:r w:rsidR="00F841A4">
        <w:rPr>
          <w:rFonts w:ascii="Avenir Book" w:hAnsi="Avenir Book"/>
          <w:sz w:val="24"/>
          <w:szCs w:val="24"/>
        </w:rPr>
        <w:t xml:space="preserve"> </w:t>
      </w:r>
      <w:hyperlink r:id="rId44" w:history="1">
        <w:r w:rsidR="00F841A4" w:rsidRPr="00466E0A">
          <w:rPr>
            <w:rStyle w:val="Hyperlink"/>
            <w:rFonts w:ascii="Avenir Book" w:hAnsi="Avenir Book"/>
            <w:sz w:val="24"/>
            <w:szCs w:val="24"/>
          </w:rPr>
          <w:t>andrea.olinger@louisville.edu</w:t>
        </w:r>
      </w:hyperlink>
      <w:r w:rsidR="00F841A4">
        <w:rPr>
          <w:rFonts w:ascii="Avenir Book" w:hAnsi="Avenir Book"/>
          <w:sz w:val="24"/>
          <w:szCs w:val="24"/>
        </w:rPr>
        <w:t xml:space="preserve">. </w:t>
      </w:r>
    </w:p>
    <w:p w14:paraId="6E226E79" w14:textId="77777777" w:rsidR="00E656FC" w:rsidRPr="00124AEB" w:rsidRDefault="00000000" w:rsidP="00BA2F4B">
      <w:pPr>
        <w:pStyle w:val="Heading1"/>
        <w:rPr>
          <w:rFonts w:ascii="Avenir Book" w:hAnsi="Avenir Book"/>
          <w:sz w:val="24"/>
          <w:szCs w:val="24"/>
        </w:rPr>
      </w:pPr>
      <w:bookmarkStart w:id="92" w:name="_heading=h.4d34og8" w:colFirst="0" w:colLast="0"/>
      <w:bookmarkStart w:id="93" w:name="_Toc131103834"/>
      <w:bookmarkStart w:id="94" w:name="_Toc135681620"/>
      <w:bookmarkStart w:id="95" w:name="_Toc145854300"/>
      <w:bookmarkStart w:id="96" w:name="_Toc146295949"/>
      <w:bookmarkEnd w:id="92"/>
      <w:r w:rsidRPr="00124AEB">
        <w:rPr>
          <w:rFonts w:ascii="Avenir Book" w:hAnsi="Avenir Book"/>
        </w:rPr>
        <w:t>Works Cited</w:t>
      </w:r>
      <w:bookmarkEnd w:id="93"/>
      <w:bookmarkEnd w:id="94"/>
      <w:bookmarkEnd w:id="95"/>
      <w:bookmarkEnd w:id="96"/>
    </w:p>
    <w:p w14:paraId="39F4F7CB" w14:textId="28B21C40" w:rsidR="00E656FC" w:rsidRPr="0047686C" w:rsidRDefault="00000000">
      <w:pPr>
        <w:spacing w:before="240" w:after="240"/>
        <w:rPr>
          <w:rFonts w:ascii="Avenir Book" w:hAnsi="Avenir Book"/>
          <w:sz w:val="24"/>
          <w:szCs w:val="24"/>
        </w:rPr>
      </w:pPr>
      <w:r w:rsidRPr="0047686C">
        <w:rPr>
          <w:rFonts w:ascii="Avenir Book" w:hAnsi="Avenir Book"/>
          <w:sz w:val="24"/>
          <w:szCs w:val="24"/>
        </w:rPr>
        <w:t xml:space="preserve">Cheung, F., </w:t>
      </w:r>
      <w:proofErr w:type="spellStart"/>
      <w:r w:rsidRPr="0047686C">
        <w:rPr>
          <w:rFonts w:ascii="Avenir Book" w:hAnsi="Avenir Book"/>
          <w:sz w:val="24"/>
          <w:szCs w:val="24"/>
        </w:rPr>
        <w:t>Ganote</w:t>
      </w:r>
      <w:proofErr w:type="spellEnd"/>
      <w:r w:rsidRPr="0047686C">
        <w:rPr>
          <w:rFonts w:ascii="Avenir Book" w:hAnsi="Avenir Book"/>
          <w:sz w:val="24"/>
          <w:szCs w:val="24"/>
        </w:rPr>
        <w:t>, C. M., &amp; Souza, T. J. (2016</w:t>
      </w:r>
      <w:r w:rsidR="009C7A3D">
        <w:rPr>
          <w:rFonts w:ascii="Avenir Book" w:hAnsi="Avenir Book"/>
          <w:sz w:val="24"/>
          <w:szCs w:val="24"/>
        </w:rPr>
        <w:t>, April 1</w:t>
      </w:r>
      <w:r w:rsidRPr="0047686C">
        <w:rPr>
          <w:rFonts w:ascii="Avenir Book" w:hAnsi="Avenir Book"/>
          <w:sz w:val="24"/>
          <w:szCs w:val="24"/>
        </w:rPr>
        <w:t xml:space="preserve">). Microaggressions and </w:t>
      </w:r>
      <w:proofErr w:type="spellStart"/>
      <w:r w:rsidRPr="0047686C">
        <w:rPr>
          <w:rFonts w:ascii="Avenir Book" w:hAnsi="Avenir Book"/>
          <w:sz w:val="24"/>
          <w:szCs w:val="24"/>
        </w:rPr>
        <w:t>microresistance</w:t>
      </w:r>
      <w:proofErr w:type="spellEnd"/>
      <w:r w:rsidRPr="0047686C">
        <w:rPr>
          <w:rFonts w:ascii="Avenir Book" w:hAnsi="Avenir Book"/>
          <w:sz w:val="24"/>
          <w:szCs w:val="24"/>
        </w:rPr>
        <w:t xml:space="preserve">: Supporting and empowering students. </w:t>
      </w:r>
      <w:r w:rsidR="004E2CF3">
        <w:rPr>
          <w:rFonts w:ascii="Avenir Book" w:hAnsi="Avenir Book"/>
          <w:i/>
          <w:iCs/>
          <w:sz w:val="24"/>
          <w:szCs w:val="24"/>
        </w:rPr>
        <w:t xml:space="preserve">Faculty Focus. </w:t>
      </w:r>
      <w:hyperlink r:id="rId45" w:history="1">
        <w:r w:rsidR="009C7A3D" w:rsidRPr="007030AF">
          <w:rPr>
            <w:rStyle w:val="Hyperlink"/>
            <w:rFonts w:ascii="Avenir Book" w:hAnsi="Avenir Book"/>
            <w:sz w:val="24"/>
            <w:szCs w:val="24"/>
          </w:rPr>
          <w:t>https://www.facultyfocus.com/articles/equality-inclusion-and-diversity/microaggressions-and-microresistance-supporting-and-empowering-students/</w:t>
        </w:r>
      </w:hyperlink>
      <w:r w:rsidR="004E2CF3">
        <w:rPr>
          <w:rFonts w:ascii="Avenir Book" w:hAnsi="Avenir Book"/>
          <w:sz w:val="24"/>
          <w:szCs w:val="24"/>
        </w:rPr>
        <w:t xml:space="preserve"> </w:t>
      </w:r>
    </w:p>
    <w:p w14:paraId="05D2E684" w14:textId="0839AC52" w:rsidR="00E656FC" w:rsidRPr="0047686C" w:rsidRDefault="00000000">
      <w:pPr>
        <w:spacing w:before="240" w:after="240"/>
        <w:rPr>
          <w:rFonts w:ascii="Avenir Book" w:hAnsi="Avenir Book"/>
          <w:sz w:val="24"/>
          <w:szCs w:val="24"/>
        </w:rPr>
      </w:pPr>
      <w:r w:rsidRPr="0047686C">
        <w:rPr>
          <w:rFonts w:ascii="Avenir Book" w:hAnsi="Avenir Book"/>
          <w:sz w:val="24"/>
          <w:szCs w:val="24"/>
        </w:rPr>
        <w:t xml:space="preserve">Cheung, F., </w:t>
      </w:r>
      <w:proofErr w:type="spellStart"/>
      <w:r w:rsidRPr="0047686C">
        <w:rPr>
          <w:rFonts w:ascii="Avenir Book" w:hAnsi="Avenir Book"/>
          <w:sz w:val="24"/>
          <w:szCs w:val="24"/>
        </w:rPr>
        <w:t>Ganote</w:t>
      </w:r>
      <w:proofErr w:type="spellEnd"/>
      <w:r w:rsidRPr="0047686C">
        <w:rPr>
          <w:rFonts w:ascii="Avenir Book" w:hAnsi="Avenir Book"/>
          <w:sz w:val="24"/>
          <w:szCs w:val="24"/>
        </w:rPr>
        <w:t xml:space="preserve">, C., &amp; Souza, T. (2021, April 7). </w:t>
      </w:r>
      <w:proofErr w:type="spellStart"/>
      <w:r w:rsidRPr="0047686C">
        <w:rPr>
          <w:rFonts w:ascii="Avenir Book" w:hAnsi="Avenir Book"/>
          <w:sz w:val="24"/>
          <w:szCs w:val="24"/>
        </w:rPr>
        <w:t>Microresistance</w:t>
      </w:r>
      <w:proofErr w:type="spellEnd"/>
      <w:r w:rsidRPr="0047686C">
        <w:rPr>
          <w:rFonts w:ascii="Avenir Book" w:hAnsi="Avenir Book"/>
          <w:sz w:val="24"/>
          <w:szCs w:val="24"/>
        </w:rPr>
        <w:t xml:space="preserve"> </w:t>
      </w:r>
      <w:proofErr w:type="gramStart"/>
      <w:r w:rsidRPr="0047686C">
        <w:rPr>
          <w:rFonts w:ascii="Avenir Book" w:hAnsi="Avenir Book"/>
          <w:sz w:val="24"/>
          <w:szCs w:val="24"/>
        </w:rPr>
        <w:t>as a way to</w:t>
      </w:r>
      <w:proofErr w:type="gramEnd"/>
      <w:r w:rsidRPr="0047686C">
        <w:rPr>
          <w:rFonts w:ascii="Avenir Book" w:hAnsi="Avenir Book"/>
          <w:sz w:val="24"/>
          <w:szCs w:val="24"/>
        </w:rPr>
        <w:t xml:space="preserve"> respond to microaggressions on Zoom and in real life. </w:t>
      </w:r>
      <w:r w:rsidRPr="0047686C">
        <w:rPr>
          <w:rFonts w:ascii="Avenir Book" w:hAnsi="Avenir Book"/>
          <w:i/>
          <w:sz w:val="24"/>
          <w:szCs w:val="24"/>
        </w:rPr>
        <w:t>Faculty Focus</w:t>
      </w:r>
      <w:r w:rsidRPr="0047686C">
        <w:rPr>
          <w:rFonts w:ascii="Avenir Book" w:hAnsi="Avenir Book"/>
          <w:sz w:val="24"/>
          <w:szCs w:val="24"/>
        </w:rPr>
        <w:t xml:space="preserve">. </w:t>
      </w:r>
      <w:hyperlink r:id="rId46" w:history="1">
        <w:r w:rsidR="00EF11C0" w:rsidRPr="007030AF">
          <w:rPr>
            <w:rStyle w:val="Hyperlink"/>
            <w:rFonts w:ascii="Avenir Book" w:hAnsi="Avenir Book"/>
            <w:sz w:val="24"/>
            <w:szCs w:val="24"/>
          </w:rPr>
          <w:t>https://www.facultyfocus.com/articles/academic-leadership/microresistance-as-a-way-to-respond-to-microaggressions-on-zoom-and-in-real-life/</w:t>
        </w:r>
      </w:hyperlink>
      <w:r w:rsidR="00EF11C0">
        <w:rPr>
          <w:rFonts w:ascii="Avenir Book" w:hAnsi="Avenir Book"/>
          <w:sz w:val="24"/>
          <w:szCs w:val="24"/>
        </w:rPr>
        <w:t xml:space="preserve"> </w:t>
      </w:r>
    </w:p>
    <w:p w14:paraId="06E1F92C" w14:textId="015838EB" w:rsidR="00E656FC" w:rsidRPr="0047686C" w:rsidRDefault="00000000">
      <w:pPr>
        <w:rPr>
          <w:rFonts w:ascii="Avenir Book" w:hAnsi="Avenir Book"/>
          <w:sz w:val="24"/>
          <w:szCs w:val="24"/>
        </w:rPr>
      </w:pPr>
      <w:r w:rsidRPr="0047686C">
        <w:rPr>
          <w:rFonts w:ascii="Avenir Book" w:hAnsi="Avenir Book"/>
          <w:sz w:val="24"/>
          <w:szCs w:val="24"/>
        </w:rPr>
        <w:lastRenderedPageBreak/>
        <w:t xml:space="preserve">Del </w:t>
      </w:r>
      <w:proofErr w:type="spellStart"/>
      <w:r w:rsidRPr="0047686C">
        <w:rPr>
          <w:rFonts w:ascii="Avenir Book" w:hAnsi="Avenir Book"/>
          <w:sz w:val="24"/>
          <w:szCs w:val="24"/>
        </w:rPr>
        <w:t>Hierro</w:t>
      </w:r>
      <w:proofErr w:type="spellEnd"/>
      <w:r w:rsidRPr="0047686C">
        <w:rPr>
          <w:rFonts w:ascii="Avenir Book" w:hAnsi="Avenir Book"/>
          <w:sz w:val="24"/>
          <w:szCs w:val="24"/>
        </w:rPr>
        <w:t xml:space="preserve">, V., Levy, D., &amp; Price, M. (2016). We are here: Negotiating difference and alliance in spaces of cultural </w:t>
      </w:r>
      <w:proofErr w:type="spellStart"/>
      <w:r w:rsidRPr="0047686C">
        <w:rPr>
          <w:rFonts w:ascii="Avenir Book" w:hAnsi="Avenir Book"/>
          <w:sz w:val="24"/>
          <w:szCs w:val="24"/>
        </w:rPr>
        <w:t>rhetorics</w:t>
      </w:r>
      <w:proofErr w:type="spellEnd"/>
      <w:r w:rsidRPr="0047686C">
        <w:rPr>
          <w:rFonts w:ascii="Avenir Book" w:hAnsi="Avenir Book"/>
          <w:sz w:val="24"/>
          <w:szCs w:val="24"/>
        </w:rPr>
        <w:t xml:space="preserve">. </w:t>
      </w:r>
      <w:r w:rsidRPr="0047686C">
        <w:rPr>
          <w:rFonts w:ascii="Avenir Book" w:hAnsi="Avenir Book"/>
          <w:i/>
          <w:sz w:val="24"/>
          <w:szCs w:val="24"/>
        </w:rPr>
        <w:t>enculturation: a journal of rhetoric, writing, and culture,</w:t>
      </w:r>
      <w:r w:rsidRPr="0047686C">
        <w:rPr>
          <w:rFonts w:ascii="Avenir Book" w:hAnsi="Avenir Book"/>
          <w:sz w:val="24"/>
          <w:szCs w:val="24"/>
        </w:rPr>
        <w:t xml:space="preserve"> 21. </w:t>
      </w:r>
      <w:hyperlink r:id="rId47" w:history="1">
        <w:r w:rsidR="00EF11C0" w:rsidRPr="007030AF">
          <w:rPr>
            <w:rStyle w:val="Hyperlink"/>
            <w:rFonts w:ascii="Avenir Book" w:hAnsi="Avenir Book"/>
            <w:sz w:val="24"/>
            <w:szCs w:val="24"/>
          </w:rPr>
          <w:t>https://enculturation.net/we-are-here</w:t>
        </w:r>
      </w:hyperlink>
      <w:r w:rsidR="00EF11C0">
        <w:rPr>
          <w:rFonts w:ascii="Avenir Book" w:hAnsi="Avenir Book"/>
          <w:sz w:val="24"/>
          <w:szCs w:val="24"/>
        </w:rPr>
        <w:t xml:space="preserve"> </w:t>
      </w:r>
    </w:p>
    <w:p w14:paraId="2620CEB3" w14:textId="77777777" w:rsidR="00E656FC" w:rsidRPr="0047686C" w:rsidRDefault="00E656FC">
      <w:pPr>
        <w:rPr>
          <w:rFonts w:ascii="Avenir Book" w:hAnsi="Avenir Book"/>
          <w:sz w:val="24"/>
          <w:szCs w:val="24"/>
        </w:rPr>
      </w:pPr>
    </w:p>
    <w:p w14:paraId="31EF5EC0" w14:textId="72C1B193" w:rsidR="00E656FC" w:rsidRPr="0047686C" w:rsidRDefault="00000000" w:rsidP="0095080B">
      <w:pPr>
        <w:spacing w:before="240" w:after="240"/>
        <w:rPr>
          <w:rFonts w:ascii="Avenir Book" w:hAnsi="Avenir Book"/>
          <w:sz w:val="24"/>
          <w:szCs w:val="24"/>
        </w:rPr>
      </w:pPr>
      <w:r w:rsidRPr="0047686C">
        <w:rPr>
          <w:rFonts w:ascii="Avenir Book" w:hAnsi="Avenir Book"/>
          <w:sz w:val="24"/>
          <w:szCs w:val="24"/>
        </w:rPr>
        <w:t xml:space="preserve">Diab, R., </w:t>
      </w:r>
      <w:proofErr w:type="spellStart"/>
      <w:r w:rsidRPr="0047686C">
        <w:rPr>
          <w:rFonts w:ascii="Avenir Book" w:hAnsi="Avenir Book"/>
          <w:sz w:val="24"/>
          <w:szCs w:val="24"/>
        </w:rPr>
        <w:t>Ferrel</w:t>
      </w:r>
      <w:proofErr w:type="spellEnd"/>
      <w:r w:rsidRPr="0047686C">
        <w:rPr>
          <w:rFonts w:ascii="Avenir Book" w:hAnsi="Avenir Book"/>
          <w:sz w:val="24"/>
          <w:szCs w:val="24"/>
        </w:rPr>
        <w:t xml:space="preserve">, T., </w:t>
      </w:r>
      <w:proofErr w:type="spellStart"/>
      <w:r w:rsidRPr="0047686C">
        <w:rPr>
          <w:rFonts w:ascii="Avenir Book" w:hAnsi="Avenir Book"/>
          <w:sz w:val="24"/>
          <w:szCs w:val="24"/>
        </w:rPr>
        <w:t>Godbee</w:t>
      </w:r>
      <w:proofErr w:type="spellEnd"/>
      <w:r w:rsidRPr="0047686C">
        <w:rPr>
          <w:rFonts w:ascii="Avenir Book" w:hAnsi="Avenir Book"/>
          <w:sz w:val="24"/>
          <w:szCs w:val="24"/>
        </w:rPr>
        <w:t xml:space="preserve">, B., &amp; Simpkins, N. (2013). Making commitments to racial justice actionable. </w:t>
      </w:r>
      <w:r w:rsidRPr="0047686C">
        <w:rPr>
          <w:rFonts w:ascii="Avenir Book" w:hAnsi="Avenir Book"/>
          <w:i/>
          <w:sz w:val="24"/>
          <w:szCs w:val="24"/>
        </w:rPr>
        <w:t xml:space="preserve">Across the Disciplines, </w:t>
      </w:r>
      <w:r w:rsidRPr="0047686C">
        <w:rPr>
          <w:rFonts w:ascii="Avenir Book" w:hAnsi="Avenir Book"/>
          <w:sz w:val="24"/>
          <w:szCs w:val="24"/>
        </w:rPr>
        <w:t>10.</w:t>
      </w:r>
      <w:hyperlink r:id="rId48">
        <w:r w:rsidRPr="0047686C">
          <w:rPr>
            <w:rFonts w:ascii="Avenir Book" w:hAnsi="Avenir Book"/>
            <w:sz w:val="24"/>
            <w:szCs w:val="24"/>
          </w:rPr>
          <w:t xml:space="preserve"> </w:t>
        </w:r>
      </w:hyperlink>
      <w:r w:rsidR="00EF11C0" w:rsidRPr="00EF11C0">
        <w:t xml:space="preserve"> </w:t>
      </w:r>
      <w:hyperlink r:id="rId49" w:history="1">
        <w:r w:rsidR="00EF11C0" w:rsidRPr="007030AF">
          <w:rPr>
            <w:rStyle w:val="Hyperlink"/>
            <w:rFonts w:ascii="Avenir Book" w:hAnsi="Avenir Book"/>
            <w:sz w:val="24"/>
            <w:szCs w:val="24"/>
          </w:rPr>
          <w:t>https://wac.colostate.edu/docs/atd/race/diabetal.pdf</w:t>
        </w:r>
      </w:hyperlink>
      <w:r w:rsidR="00EF11C0">
        <w:rPr>
          <w:rFonts w:ascii="Avenir Book" w:hAnsi="Avenir Book"/>
          <w:sz w:val="24"/>
          <w:szCs w:val="24"/>
        </w:rPr>
        <w:t xml:space="preserve"> </w:t>
      </w:r>
      <w:r w:rsidRPr="0047686C">
        <w:rPr>
          <w:rFonts w:ascii="Avenir Book" w:hAnsi="Avenir Book"/>
          <w:i/>
          <w:sz w:val="24"/>
          <w:szCs w:val="24"/>
        </w:rPr>
        <w:t xml:space="preserve"> </w:t>
      </w:r>
    </w:p>
    <w:p w14:paraId="4712B46E" w14:textId="77777777" w:rsidR="00E656FC" w:rsidRPr="0047686C" w:rsidRDefault="00000000" w:rsidP="0095080B">
      <w:pPr>
        <w:spacing w:before="240" w:after="240"/>
        <w:rPr>
          <w:rFonts w:ascii="Avenir Book" w:hAnsi="Avenir Book"/>
          <w:sz w:val="24"/>
          <w:szCs w:val="24"/>
        </w:rPr>
      </w:pPr>
      <w:r w:rsidRPr="0047686C">
        <w:rPr>
          <w:rFonts w:ascii="Avenir Book" w:hAnsi="Avenir Book"/>
          <w:sz w:val="24"/>
          <w:szCs w:val="24"/>
        </w:rPr>
        <w:t xml:space="preserve">Evans, L., &amp; Moore, W. L. (2015). Impossible burdens: White institutions, emotional labor, and micro-resistance. </w:t>
      </w:r>
      <w:r w:rsidRPr="0047686C">
        <w:rPr>
          <w:rFonts w:ascii="Avenir Book" w:hAnsi="Avenir Book"/>
          <w:i/>
          <w:sz w:val="24"/>
          <w:szCs w:val="24"/>
        </w:rPr>
        <w:t>Social Problems, 62</w:t>
      </w:r>
      <w:r w:rsidRPr="0047686C">
        <w:rPr>
          <w:rFonts w:ascii="Avenir Book" w:hAnsi="Avenir Book"/>
          <w:sz w:val="24"/>
          <w:szCs w:val="24"/>
        </w:rPr>
        <w:t>, 439-454. 10.1093/</w:t>
      </w:r>
      <w:proofErr w:type="spellStart"/>
      <w:r w:rsidRPr="0047686C">
        <w:rPr>
          <w:rFonts w:ascii="Avenir Book" w:hAnsi="Avenir Book"/>
          <w:sz w:val="24"/>
          <w:szCs w:val="24"/>
        </w:rPr>
        <w:t>socpro</w:t>
      </w:r>
      <w:proofErr w:type="spellEnd"/>
      <w:r w:rsidRPr="0047686C">
        <w:rPr>
          <w:rFonts w:ascii="Avenir Book" w:hAnsi="Avenir Book"/>
          <w:sz w:val="24"/>
          <w:szCs w:val="24"/>
        </w:rPr>
        <w:t>/spv009</w:t>
      </w:r>
    </w:p>
    <w:p w14:paraId="33A0C125" w14:textId="77777777" w:rsidR="00E656FC" w:rsidRDefault="00000000">
      <w:pPr>
        <w:spacing w:before="240" w:after="240"/>
        <w:rPr>
          <w:rFonts w:ascii="Avenir Book" w:hAnsi="Avenir Book"/>
          <w:sz w:val="24"/>
          <w:szCs w:val="24"/>
        </w:rPr>
      </w:pPr>
      <w:r w:rsidRPr="0047686C">
        <w:rPr>
          <w:rFonts w:ascii="Avenir Book" w:hAnsi="Avenir Book"/>
          <w:sz w:val="24"/>
          <w:szCs w:val="24"/>
        </w:rPr>
        <w:t xml:space="preserve">Fink, M., Butler, J., </w:t>
      </w:r>
      <w:proofErr w:type="spellStart"/>
      <w:r w:rsidRPr="0047686C">
        <w:rPr>
          <w:rFonts w:ascii="Avenir Book" w:hAnsi="Avenir Book"/>
          <w:sz w:val="24"/>
          <w:szCs w:val="24"/>
        </w:rPr>
        <w:t>Stremlau</w:t>
      </w:r>
      <w:proofErr w:type="spellEnd"/>
      <w:r w:rsidRPr="0047686C">
        <w:rPr>
          <w:rFonts w:ascii="Avenir Book" w:hAnsi="Avenir Book"/>
          <w:sz w:val="24"/>
          <w:szCs w:val="24"/>
        </w:rPr>
        <w:t xml:space="preserve">, T., </w:t>
      </w:r>
      <w:proofErr w:type="spellStart"/>
      <w:r w:rsidRPr="0047686C">
        <w:rPr>
          <w:rFonts w:ascii="Avenir Book" w:hAnsi="Avenir Book"/>
          <w:sz w:val="24"/>
          <w:szCs w:val="24"/>
        </w:rPr>
        <w:t>Kerschbaum</w:t>
      </w:r>
      <w:proofErr w:type="spellEnd"/>
      <w:r w:rsidRPr="0047686C">
        <w:rPr>
          <w:rFonts w:ascii="Avenir Book" w:hAnsi="Avenir Book"/>
          <w:sz w:val="24"/>
          <w:szCs w:val="24"/>
        </w:rPr>
        <w:t>, S. L., &amp; Brueggemann, B. J. (2020). Honoring access needs at academic conferences through Computer Assisted Real-Time Captioning (CART) and sign language interpreting.</w:t>
      </w:r>
      <w:r w:rsidRPr="0047686C">
        <w:rPr>
          <w:rFonts w:ascii="Avenir Book" w:hAnsi="Avenir Book"/>
          <w:i/>
          <w:sz w:val="24"/>
          <w:szCs w:val="24"/>
        </w:rPr>
        <w:t xml:space="preserve"> College Composition and Communication, 72</w:t>
      </w:r>
      <w:r w:rsidRPr="0047686C">
        <w:rPr>
          <w:rFonts w:ascii="Avenir Book" w:hAnsi="Avenir Book"/>
          <w:sz w:val="24"/>
          <w:szCs w:val="24"/>
        </w:rPr>
        <w:t xml:space="preserve">(1), 103-106. </w:t>
      </w:r>
    </w:p>
    <w:p w14:paraId="245B21D1" w14:textId="15D15CD3" w:rsidR="00344552" w:rsidRPr="00344552" w:rsidRDefault="00344552" w:rsidP="0046510B">
      <w:pPr>
        <w:rPr>
          <w:rFonts w:ascii="Times New Roman" w:hAnsi="Times New Roman"/>
          <w:i/>
          <w:iCs/>
          <w:sz w:val="32"/>
          <w:szCs w:val="32"/>
        </w:rPr>
      </w:pPr>
      <w:bookmarkStart w:id="97" w:name="_Toc145854301"/>
      <w:proofErr w:type="spellStart"/>
      <w:r w:rsidRPr="00344552">
        <w:t>Godbee</w:t>
      </w:r>
      <w:proofErr w:type="spellEnd"/>
      <w:r w:rsidRPr="00344552">
        <w:t>, B. (2023, May 13).</w:t>
      </w:r>
      <w:r>
        <w:t xml:space="preserve"> </w:t>
      </w:r>
      <w:r w:rsidRPr="00344552">
        <w:t>Can Registration Be Relational? How I’m Longing for Sliding-Scale Registration to Work</w:t>
      </w:r>
      <w:r>
        <w:t xml:space="preserve">. </w:t>
      </w:r>
      <w:r>
        <w:rPr>
          <w:i/>
          <w:iCs/>
        </w:rPr>
        <w:t xml:space="preserve">head-heart-hands.com: Everyday living for justice. </w:t>
      </w:r>
      <w:r w:rsidRPr="00344552">
        <w:t xml:space="preserve"> </w:t>
      </w:r>
      <w:hyperlink r:id="rId50" w:history="1">
        <w:r w:rsidRPr="00344552">
          <w:rPr>
            <w:rStyle w:val="Hyperlink"/>
            <w:rFonts w:ascii="Avenir Book" w:hAnsi="Avenir Book"/>
            <w:sz w:val="24"/>
            <w:szCs w:val="24"/>
          </w:rPr>
          <w:t>https://heart-head-hands.com/can-registration-be-relational/</w:t>
        </w:r>
        <w:bookmarkEnd w:id="97"/>
      </w:hyperlink>
      <w:r w:rsidRPr="00344552">
        <w:t xml:space="preserve"> </w:t>
      </w:r>
    </w:p>
    <w:p w14:paraId="391E7279" w14:textId="77777777" w:rsidR="00E656FC" w:rsidRPr="0047686C" w:rsidRDefault="00000000">
      <w:pPr>
        <w:spacing w:before="240" w:after="240"/>
        <w:rPr>
          <w:rFonts w:ascii="Avenir Book" w:hAnsi="Avenir Book"/>
          <w:sz w:val="24"/>
          <w:szCs w:val="24"/>
        </w:rPr>
      </w:pPr>
      <w:proofErr w:type="spellStart"/>
      <w:r w:rsidRPr="0047686C">
        <w:rPr>
          <w:rFonts w:ascii="Avenir Book" w:hAnsi="Avenir Book"/>
          <w:sz w:val="24"/>
          <w:szCs w:val="24"/>
        </w:rPr>
        <w:t>Goto</w:t>
      </w:r>
      <w:proofErr w:type="spellEnd"/>
      <w:r w:rsidRPr="0047686C">
        <w:rPr>
          <w:rFonts w:ascii="Avenir Book" w:hAnsi="Avenir Book"/>
          <w:sz w:val="24"/>
          <w:szCs w:val="24"/>
        </w:rPr>
        <w:t xml:space="preserve">, C. T. (2019). On being caught enacting white normativity. </w:t>
      </w:r>
      <w:r w:rsidRPr="0047686C">
        <w:rPr>
          <w:rFonts w:ascii="Avenir Book" w:hAnsi="Avenir Book"/>
          <w:i/>
          <w:sz w:val="24"/>
          <w:szCs w:val="24"/>
        </w:rPr>
        <w:t>Religious Education, 114</w:t>
      </w:r>
      <w:r w:rsidRPr="0047686C">
        <w:rPr>
          <w:rFonts w:ascii="Avenir Book" w:hAnsi="Avenir Book"/>
          <w:sz w:val="24"/>
          <w:szCs w:val="24"/>
        </w:rPr>
        <w:t>(3), 349-361. 10.1080/00344087.2019.1602491</w:t>
      </w:r>
    </w:p>
    <w:p w14:paraId="6CA6B879" w14:textId="0B924FA8" w:rsidR="00E656FC" w:rsidRPr="0047686C" w:rsidRDefault="00000000" w:rsidP="0095080B">
      <w:pPr>
        <w:spacing w:before="240" w:after="240"/>
        <w:rPr>
          <w:rFonts w:ascii="Avenir Book" w:hAnsi="Avenir Book"/>
          <w:sz w:val="24"/>
          <w:szCs w:val="24"/>
        </w:rPr>
      </w:pPr>
      <w:r w:rsidRPr="0047686C">
        <w:rPr>
          <w:rFonts w:ascii="Avenir Book" w:hAnsi="Avenir Book"/>
          <w:sz w:val="24"/>
          <w:szCs w:val="24"/>
        </w:rPr>
        <w:t xml:space="preserve">Mingus, M. (2019, December 18). </w:t>
      </w:r>
      <w:r w:rsidRPr="0047686C">
        <w:rPr>
          <w:rFonts w:ascii="Avenir Book" w:hAnsi="Avenir Book"/>
          <w:i/>
          <w:sz w:val="24"/>
          <w:szCs w:val="24"/>
        </w:rPr>
        <w:t xml:space="preserve">The four parts of accountability &amp; how to give a genuine apology. </w:t>
      </w:r>
      <w:hyperlink r:id="rId51" w:history="1">
        <w:r w:rsidR="00EF11C0" w:rsidRPr="00EF11C0">
          <w:rPr>
            <w:rStyle w:val="Hyperlink"/>
            <w:rFonts w:ascii="Avenir Book" w:hAnsi="Avenir Book"/>
            <w:iCs/>
            <w:sz w:val="24"/>
            <w:szCs w:val="24"/>
          </w:rPr>
          <w:t>https://leavingevidence.wordpress.com/2019/12/18/how-to-give-a-good-apology-part-1-the-four-parts-of-accountability/</w:t>
        </w:r>
      </w:hyperlink>
      <w:r w:rsidR="00EF11C0">
        <w:rPr>
          <w:rFonts w:ascii="Avenir Book" w:hAnsi="Avenir Book"/>
          <w:i/>
          <w:sz w:val="24"/>
          <w:szCs w:val="24"/>
        </w:rPr>
        <w:t xml:space="preserve"> </w:t>
      </w:r>
    </w:p>
    <w:p w14:paraId="3F1620B2" w14:textId="6299F5D6" w:rsidR="00E656FC" w:rsidRPr="0047686C" w:rsidRDefault="00000000" w:rsidP="0095080B">
      <w:pPr>
        <w:spacing w:before="240" w:after="240"/>
        <w:rPr>
          <w:rFonts w:ascii="Avenir Book" w:hAnsi="Avenir Book"/>
          <w:sz w:val="24"/>
          <w:szCs w:val="24"/>
        </w:rPr>
      </w:pPr>
      <w:r w:rsidRPr="0047686C">
        <w:rPr>
          <w:rFonts w:ascii="Avenir Book" w:hAnsi="Avenir Book"/>
          <w:sz w:val="24"/>
          <w:szCs w:val="24"/>
        </w:rPr>
        <w:t xml:space="preserve">NC State. (2020). </w:t>
      </w:r>
      <w:r w:rsidRPr="0047686C">
        <w:rPr>
          <w:rFonts w:ascii="Avenir Book" w:hAnsi="Avenir Book"/>
          <w:i/>
          <w:sz w:val="24"/>
          <w:szCs w:val="24"/>
        </w:rPr>
        <w:t xml:space="preserve">Signing Black in America </w:t>
      </w:r>
      <w:r w:rsidRPr="0047686C">
        <w:rPr>
          <w:rFonts w:ascii="Avenir Book" w:hAnsi="Avenir Book"/>
          <w:sz w:val="24"/>
          <w:szCs w:val="24"/>
        </w:rPr>
        <w:t xml:space="preserve">[Documentary]. Available at </w:t>
      </w:r>
      <w:hyperlink r:id="rId52" w:history="1">
        <w:r w:rsidR="00EF11C0" w:rsidRPr="007030AF">
          <w:rPr>
            <w:rStyle w:val="Hyperlink"/>
            <w:rFonts w:ascii="Avenir Book" w:hAnsi="Avenir Book"/>
            <w:sz w:val="24"/>
            <w:szCs w:val="24"/>
          </w:rPr>
          <w:t>https://www.youtube.com/watch?v=oiLltM1tJ9M&amp;t=54s</w:t>
        </w:r>
      </w:hyperlink>
      <w:r w:rsidR="00EF11C0">
        <w:rPr>
          <w:rFonts w:ascii="Avenir Book" w:hAnsi="Avenir Book"/>
          <w:sz w:val="24"/>
          <w:szCs w:val="24"/>
        </w:rPr>
        <w:t xml:space="preserve"> </w:t>
      </w:r>
    </w:p>
    <w:p w14:paraId="4EF12C46" w14:textId="782BF43C" w:rsidR="00E656FC" w:rsidRPr="0047686C" w:rsidRDefault="00000000" w:rsidP="0095080B">
      <w:pPr>
        <w:spacing w:before="240" w:after="240"/>
        <w:rPr>
          <w:rFonts w:ascii="Avenir Book" w:hAnsi="Avenir Book"/>
          <w:sz w:val="24"/>
          <w:szCs w:val="24"/>
        </w:rPr>
      </w:pPr>
      <w:r w:rsidRPr="0047686C">
        <w:rPr>
          <w:rFonts w:ascii="Avenir Book" w:hAnsi="Avenir Book"/>
          <w:sz w:val="24"/>
          <w:szCs w:val="24"/>
        </w:rPr>
        <w:t xml:space="preserve">Okun, </w:t>
      </w:r>
      <w:proofErr w:type="spellStart"/>
      <w:r w:rsidRPr="0047686C">
        <w:rPr>
          <w:rFonts w:ascii="Avenir Book" w:hAnsi="Avenir Book"/>
          <w:sz w:val="24"/>
          <w:szCs w:val="24"/>
        </w:rPr>
        <w:t>Tema</w:t>
      </w:r>
      <w:proofErr w:type="spellEnd"/>
      <w:r w:rsidRPr="0047686C">
        <w:rPr>
          <w:rFonts w:ascii="Avenir Book" w:hAnsi="Avenir Book"/>
          <w:sz w:val="24"/>
          <w:szCs w:val="24"/>
        </w:rPr>
        <w:t xml:space="preserve">. (2022). </w:t>
      </w:r>
      <w:r w:rsidRPr="0047686C">
        <w:rPr>
          <w:rFonts w:ascii="Avenir Book" w:hAnsi="Avenir Book"/>
          <w:i/>
          <w:sz w:val="24"/>
          <w:szCs w:val="24"/>
        </w:rPr>
        <w:t>White supremacy culture characteristics</w:t>
      </w:r>
      <w:r w:rsidRPr="0047686C">
        <w:rPr>
          <w:rFonts w:ascii="Avenir Book" w:hAnsi="Avenir Book"/>
          <w:sz w:val="24"/>
          <w:szCs w:val="24"/>
        </w:rPr>
        <w:t xml:space="preserve">. </w:t>
      </w:r>
      <w:hyperlink r:id="rId53" w:history="1">
        <w:r w:rsidR="00EF11C0" w:rsidRPr="007030AF">
          <w:rPr>
            <w:rStyle w:val="Hyperlink"/>
            <w:rFonts w:ascii="Avenir Book" w:hAnsi="Avenir Book"/>
            <w:sz w:val="24"/>
            <w:szCs w:val="24"/>
          </w:rPr>
          <w:t>https://www.whitesupremacyculture.info/characteristics.html</w:t>
        </w:r>
      </w:hyperlink>
      <w:r w:rsidR="00EF11C0">
        <w:rPr>
          <w:rFonts w:ascii="Avenir Book" w:hAnsi="Avenir Book"/>
          <w:sz w:val="24"/>
          <w:szCs w:val="24"/>
        </w:rPr>
        <w:t xml:space="preserve"> </w:t>
      </w:r>
    </w:p>
    <w:p w14:paraId="153C4A94" w14:textId="042A2DAC" w:rsidR="00E656FC" w:rsidRPr="0047686C" w:rsidRDefault="00000000">
      <w:pPr>
        <w:spacing w:before="240" w:after="240"/>
        <w:rPr>
          <w:rFonts w:ascii="Avenir Book" w:hAnsi="Avenir Book"/>
          <w:sz w:val="24"/>
          <w:szCs w:val="24"/>
        </w:rPr>
      </w:pPr>
      <w:r w:rsidRPr="0047686C">
        <w:rPr>
          <w:rFonts w:ascii="Avenir Book" w:hAnsi="Avenir Book"/>
          <w:sz w:val="24"/>
          <w:szCs w:val="24"/>
        </w:rPr>
        <w:t xml:space="preserve">Owens, C. (2019, June 5). Philly judges discuss language access following study of court reporters. </w:t>
      </w:r>
      <w:r w:rsidRPr="0047686C">
        <w:rPr>
          <w:rFonts w:ascii="Avenir Book" w:hAnsi="Avenir Book"/>
          <w:i/>
          <w:sz w:val="24"/>
          <w:szCs w:val="24"/>
        </w:rPr>
        <w:t>The Inquirer</w:t>
      </w:r>
      <w:r w:rsidRPr="0047686C">
        <w:rPr>
          <w:rFonts w:ascii="Avenir Book" w:hAnsi="Avenir Book"/>
          <w:sz w:val="24"/>
          <w:szCs w:val="24"/>
        </w:rPr>
        <w:t xml:space="preserve">. </w:t>
      </w:r>
      <w:hyperlink r:id="rId54" w:history="1">
        <w:r w:rsidR="00EF11C0" w:rsidRPr="007030AF">
          <w:rPr>
            <w:rStyle w:val="Hyperlink"/>
            <w:rFonts w:ascii="Avenir Book" w:hAnsi="Avenir Book"/>
            <w:sz w:val="24"/>
            <w:szCs w:val="24"/>
          </w:rPr>
          <w:t>https://www.inquirer.com/news/aae-aave-african-</w:t>
        </w:r>
        <w:r w:rsidR="00EF11C0" w:rsidRPr="007030AF">
          <w:rPr>
            <w:rStyle w:val="Hyperlink"/>
            <w:rFonts w:ascii="Avenir Book" w:hAnsi="Avenir Book"/>
            <w:sz w:val="24"/>
            <w:szCs w:val="24"/>
          </w:rPr>
          <w:lastRenderedPageBreak/>
          <w:t>american-english-black-dialect-court-reporters-accuracy-justice-equal-access-20190605.html?outputType=amp</w:t>
        </w:r>
      </w:hyperlink>
      <w:r w:rsidR="00EF11C0">
        <w:rPr>
          <w:rFonts w:ascii="Avenir Book" w:hAnsi="Avenir Book"/>
          <w:sz w:val="24"/>
          <w:szCs w:val="24"/>
        </w:rPr>
        <w:t xml:space="preserve"> </w:t>
      </w:r>
    </w:p>
    <w:p w14:paraId="4505DEBD" w14:textId="6F365C3B" w:rsidR="00E656FC" w:rsidRDefault="00000000">
      <w:pPr>
        <w:spacing w:before="240" w:after="240"/>
        <w:rPr>
          <w:rFonts w:ascii="Avenir Book" w:hAnsi="Avenir Book"/>
          <w:sz w:val="24"/>
          <w:szCs w:val="24"/>
        </w:rPr>
      </w:pPr>
      <w:r w:rsidRPr="0047686C">
        <w:rPr>
          <w:rFonts w:ascii="Avenir Book" w:hAnsi="Avenir Book"/>
          <w:sz w:val="24"/>
          <w:szCs w:val="24"/>
        </w:rPr>
        <w:t xml:space="preserve">Rickford, J. R., &amp; King, S. (2016). Language and linguistics on trial: Hearing Rachel </w:t>
      </w:r>
      <w:proofErr w:type="spellStart"/>
      <w:r w:rsidRPr="0047686C">
        <w:rPr>
          <w:rFonts w:ascii="Avenir Book" w:hAnsi="Avenir Book"/>
          <w:sz w:val="24"/>
          <w:szCs w:val="24"/>
        </w:rPr>
        <w:t>Jeantel</w:t>
      </w:r>
      <w:proofErr w:type="spellEnd"/>
      <w:r w:rsidRPr="0047686C">
        <w:rPr>
          <w:rFonts w:ascii="Avenir Book" w:hAnsi="Avenir Book"/>
          <w:sz w:val="24"/>
          <w:szCs w:val="24"/>
        </w:rPr>
        <w:t xml:space="preserve"> (and other vernacular speakers) in the courtroom and beyond. </w:t>
      </w:r>
      <w:r w:rsidRPr="0047686C">
        <w:rPr>
          <w:rFonts w:ascii="Avenir Book" w:hAnsi="Avenir Book"/>
          <w:i/>
          <w:sz w:val="24"/>
          <w:szCs w:val="24"/>
        </w:rPr>
        <w:t>Language</w:t>
      </w:r>
      <w:r w:rsidRPr="0047686C">
        <w:rPr>
          <w:rFonts w:ascii="Avenir Book" w:hAnsi="Avenir Book"/>
          <w:sz w:val="24"/>
          <w:szCs w:val="24"/>
        </w:rPr>
        <w:t xml:space="preserve">, </w:t>
      </w:r>
      <w:r w:rsidRPr="0047686C">
        <w:rPr>
          <w:rFonts w:ascii="Avenir Book" w:hAnsi="Avenir Book"/>
          <w:i/>
          <w:sz w:val="24"/>
          <w:szCs w:val="24"/>
        </w:rPr>
        <w:t>92</w:t>
      </w:r>
      <w:r w:rsidRPr="0047686C">
        <w:rPr>
          <w:rFonts w:ascii="Avenir Book" w:hAnsi="Avenir Book"/>
          <w:sz w:val="24"/>
          <w:szCs w:val="24"/>
        </w:rPr>
        <w:t xml:space="preserve">(4): 948-988. </w:t>
      </w:r>
    </w:p>
    <w:p w14:paraId="78C1145B" w14:textId="45E7E346" w:rsidR="0095080B" w:rsidRDefault="00762BD0" w:rsidP="008A53CA">
      <w:pPr>
        <w:rPr>
          <w:b/>
          <w:bCs/>
        </w:rPr>
      </w:pPr>
      <w:r w:rsidRPr="00762BD0">
        <w:t xml:space="preserve">Riley </w:t>
      </w:r>
      <w:proofErr w:type="spellStart"/>
      <w:r w:rsidRPr="00762BD0">
        <w:t>Mukavetz</w:t>
      </w:r>
      <w:proofErr w:type="spellEnd"/>
      <w:r w:rsidRPr="00762BD0">
        <w:t xml:space="preserve">, A., &amp; C. </w:t>
      </w:r>
      <w:proofErr w:type="spellStart"/>
      <w:r w:rsidRPr="00762BD0">
        <w:t>Tekobbe</w:t>
      </w:r>
      <w:proofErr w:type="spellEnd"/>
      <w:r w:rsidRPr="00762BD0">
        <w:t xml:space="preserve">. (2022). “If you don’t want us there, you don’t get us”: A </w:t>
      </w:r>
      <w:r>
        <w:t>s</w:t>
      </w:r>
      <w:r w:rsidRPr="00762BD0">
        <w:t xml:space="preserve">tatement on Indigenous </w:t>
      </w:r>
      <w:r>
        <w:t>v</w:t>
      </w:r>
      <w:r w:rsidRPr="00762BD0">
        <w:t xml:space="preserve">isibility and </w:t>
      </w:r>
      <w:r>
        <w:t>r</w:t>
      </w:r>
      <w:r w:rsidRPr="00762BD0">
        <w:t>econciliation</w:t>
      </w:r>
      <w:r>
        <w:t xml:space="preserve">. </w:t>
      </w:r>
      <w:r>
        <w:rPr>
          <w:i/>
          <w:iCs/>
        </w:rPr>
        <w:t>Present Tense, 2</w:t>
      </w:r>
      <w:r>
        <w:t xml:space="preserve">(9), </w:t>
      </w:r>
      <w:hyperlink r:id="rId55" w:history="1">
        <w:r w:rsidR="0095080B" w:rsidRPr="00466E0A">
          <w:rPr>
            <w:rStyle w:val="Hyperlink"/>
            <w:rFonts w:ascii="Avenir Book" w:hAnsi="Avenir Book"/>
            <w:sz w:val="24"/>
            <w:szCs w:val="24"/>
          </w:rPr>
          <w:t>http://www.presenttensejournal.org/volume-9/if-you-dont-want-us-there-you-dont-get-us-a-statement-on-indigenous-visibility-and-reconciliation/</w:t>
        </w:r>
      </w:hyperlink>
      <w:r w:rsidR="0095080B">
        <w:t xml:space="preserve"> </w:t>
      </w:r>
      <w:r w:rsidR="0095080B">
        <w:br/>
      </w:r>
    </w:p>
    <w:p w14:paraId="0D3EE3BC" w14:textId="53121BCB" w:rsidR="00E656FC" w:rsidRPr="0095080B" w:rsidRDefault="00000000" w:rsidP="008A53CA">
      <w:pPr>
        <w:rPr>
          <w:b/>
          <w:bCs/>
        </w:rPr>
      </w:pPr>
      <w:r w:rsidRPr="0095080B">
        <w:t xml:space="preserve">Smith, W. A., </w:t>
      </w:r>
      <w:proofErr w:type="spellStart"/>
      <w:r w:rsidRPr="0095080B">
        <w:t>Mustaffa</w:t>
      </w:r>
      <w:proofErr w:type="spellEnd"/>
      <w:r w:rsidRPr="0095080B">
        <w:t xml:space="preserve">, J. B., Jones, C. M., Curry, T. J., &amp; Allen, W. R. (2016). “You make me </w:t>
      </w:r>
      <w:proofErr w:type="spellStart"/>
      <w:r w:rsidRPr="0095080B">
        <w:t>wanna</w:t>
      </w:r>
      <w:proofErr w:type="spellEnd"/>
      <w:r w:rsidRPr="0095080B">
        <w:t xml:space="preserve"> holler and throw up both my hands!”: Campus culture, Black </w:t>
      </w:r>
      <w:proofErr w:type="spellStart"/>
      <w:r w:rsidRPr="0095080B">
        <w:t>misandric</w:t>
      </w:r>
      <w:proofErr w:type="spellEnd"/>
      <w:r w:rsidRPr="0095080B">
        <w:t xml:space="preserve"> microaggressions, and racial battle fatigue. </w:t>
      </w:r>
      <w:r w:rsidRPr="0095080B">
        <w:rPr>
          <w:i/>
        </w:rPr>
        <w:t>International Journal of Qualitative Studies in Education, 29</w:t>
      </w:r>
      <w:r w:rsidRPr="0095080B">
        <w:t>(9), 1189-1209. 10.1080/09518398.2016.1214296</w:t>
      </w:r>
    </w:p>
    <w:p w14:paraId="40B36C6D" w14:textId="411075E0" w:rsidR="00E656FC" w:rsidRPr="0047686C" w:rsidRDefault="00000000">
      <w:pPr>
        <w:spacing w:before="240" w:after="240"/>
        <w:rPr>
          <w:rFonts w:ascii="Avenir Book" w:hAnsi="Avenir Book"/>
          <w:sz w:val="24"/>
          <w:szCs w:val="24"/>
        </w:rPr>
      </w:pPr>
      <w:r w:rsidRPr="0047686C">
        <w:rPr>
          <w:rFonts w:ascii="Avenir Book" w:hAnsi="Avenir Book"/>
          <w:sz w:val="24"/>
          <w:szCs w:val="24"/>
        </w:rPr>
        <w:t xml:space="preserve">Souza, T. (2018, April 30). Responding to microaggressions in the classroom: </w:t>
      </w:r>
      <w:proofErr w:type="gramStart"/>
      <w:r w:rsidRPr="0047686C">
        <w:rPr>
          <w:rFonts w:ascii="Avenir Book" w:hAnsi="Avenir Book"/>
          <w:sz w:val="24"/>
          <w:szCs w:val="24"/>
        </w:rPr>
        <w:t>Taking ACTION</w:t>
      </w:r>
      <w:proofErr w:type="gramEnd"/>
      <w:r w:rsidRPr="0047686C">
        <w:rPr>
          <w:rFonts w:ascii="Avenir Book" w:hAnsi="Avenir Book"/>
          <w:sz w:val="24"/>
          <w:szCs w:val="24"/>
        </w:rPr>
        <w:t xml:space="preserve">. </w:t>
      </w:r>
      <w:r w:rsidRPr="0047686C">
        <w:rPr>
          <w:rFonts w:ascii="Avenir Book" w:hAnsi="Avenir Book"/>
          <w:i/>
          <w:sz w:val="24"/>
          <w:szCs w:val="24"/>
        </w:rPr>
        <w:t>Faculty Focus</w:t>
      </w:r>
      <w:r w:rsidRPr="0047686C">
        <w:rPr>
          <w:rFonts w:ascii="Avenir Book" w:hAnsi="Avenir Book"/>
          <w:sz w:val="24"/>
          <w:szCs w:val="24"/>
        </w:rPr>
        <w:t xml:space="preserve">. </w:t>
      </w:r>
      <w:hyperlink r:id="rId56" w:history="1">
        <w:r w:rsidR="00EF11C0" w:rsidRPr="007030AF">
          <w:rPr>
            <w:rStyle w:val="Hyperlink"/>
            <w:rFonts w:ascii="Avenir Book" w:hAnsi="Avenir Book"/>
            <w:sz w:val="24"/>
            <w:szCs w:val="24"/>
          </w:rPr>
          <w:t>https://www.facultyfocus.com/articles/effective-classroom-management/responding-to-microaggressions-in-the-classroom/</w:t>
        </w:r>
      </w:hyperlink>
      <w:r w:rsidR="00EF11C0">
        <w:rPr>
          <w:rFonts w:ascii="Avenir Book" w:hAnsi="Avenir Book"/>
          <w:sz w:val="24"/>
          <w:szCs w:val="24"/>
        </w:rPr>
        <w:t xml:space="preserve"> </w:t>
      </w:r>
    </w:p>
    <w:p w14:paraId="3E53763A" w14:textId="77777777" w:rsidR="00E656FC" w:rsidRPr="0047686C" w:rsidRDefault="00000000">
      <w:pPr>
        <w:spacing w:before="240" w:after="240"/>
        <w:rPr>
          <w:rFonts w:ascii="Avenir Book" w:hAnsi="Avenir Book"/>
          <w:sz w:val="24"/>
          <w:szCs w:val="24"/>
        </w:rPr>
      </w:pPr>
      <w:r w:rsidRPr="0047686C">
        <w:rPr>
          <w:rFonts w:ascii="Avenir Book" w:hAnsi="Avenir Book"/>
          <w:sz w:val="24"/>
          <w:szCs w:val="24"/>
        </w:rPr>
        <w:t xml:space="preserve">Wood, T., </w:t>
      </w:r>
      <w:proofErr w:type="spellStart"/>
      <w:r w:rsidRPr="0047686C">
        <w:rPr>
          <w:rFonts w:ascii="Avenir Book" w:hAnsi="Avenir Book"/>
          <w:sz w:val="24"/>
          <w:szCs w:val="24"/>
        </w:rPr>
        <w:t>Dolmage</w:t>
      </w:r>
      <w:proofErr w:type="spellEnd"/>
      <w:r w:rsidRPr="0047686C">
        <w:rPr>
          <w:rFonts w:ascii="Avenir Book" w:hAnsi="Avenir Book"/>
          <w:sz w:val="24"/>
          <w:szCs w:val="24"/>
        </w:rPr>
        <w:t xml:space="preserve">, J., Price, M. &amp; </w:t>
      </w:r>
      <w:proofErr w:type="spellStart"/>
      <w:r w:rsidRPr="0047686C">
        <w:rPr>
          <w:rFonts w:ascii="Avenir Book" w:hAnsi="Avenir Book"/>
          <w:sz w:val="24"/>
          <w:szCs w:val="24"/>
        </w:rPr>
        <w:t>Lewiecki</w:t>
      </w:r>
      <w:proofErr w:type="spellEnd"/>
      <w:r w:rsidRPr="0047686C">
        <w:rPr>
          <w:rFonts w:ascii="Avenir Book" w:hAnsi="Avenir Book"/>
          <w:sz w:val="24"/>
          <w:szCs w:val="24"/>
        </w:rPr>
        <w:t xml:space="preserve">-Wilson, C. (2014). Moving beyond disability 2.0 in composition studies. </w:t>
      </w:r>
      <w:r w:rsidRPr="0047686C">
        <w:rPr>
          <w:rFonts w:ascii="Avenir Book" w:hAnsi="Avenir Book"/>
          <w:i/>
          <w:sz w:val="24"/>
          <w:szCs w:val="24"/>
        </w:rPr>
        <w:t>Composition Studies</w:t>
      </w:r>
      <w:r w:rsidRPr="0047686C">
        <w:rPr>
          <w:rFonts w:ascii="Avenir Book" w:hAnsi="Avenir Book"/>
          <w:sz w:val="24"/>
          <w:szCs w:val="24"/>
        </w:rPr>
        <w:t xml:space="preserve">, 42(2), 147-150. </w:t>
      </w:r>
    </w:p>
    <w:p w14:paraId="22EB66BD" w14:textId="77777777" w:rsidR="00E656FC" w:rsidRPr="0047686C" w:rsidRDefault="00E656FC">
      <w:pPr>
        <w:rPr>
          <w:rFonts w:ascii="Avenir Book" w:hAnsi="Avenir Book"/>
          <w:b/>
          <w:sz w:val="24"/>
          <w:szCs w:val="24"/>
        </w:rPr>
      </w:pPr>
    </w:p>
    <w:sectPr w:rsidR="00E656FC" w:rsidRPr="0047686C">
      <w:footerReference w:type="default" r:id="rId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B350" w14:textId="77777777" w:rsidR="00D73DDF" w:rsidRDefault="00D73DDF">
      <w:pPr>
        <w:spacing w:line="240" w:lineRule="auto"/>
      </w:pPr>
      <w:r>
        <w:separator/>
      </w:r>
    </w:p>
  </w:endnote>
  <w:endnote w:type="continuationSeparator" w:id="0">
    <w:p w14:paraId="44AC7B61" w14:textId="77777777" w:rsidR="00D73DDF" w:rsidRDefault="00D73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67E8" w14:textId="77777777" w:rsidR="00E656FC" w:rsidRDefault="00000000">
    <w:pPr>
      <w:jc w:val="right"/>
    </w:pPr>
    <w:r>
      <w:fldChar w:fldCharType="begin"/>
    </w:r>
    <w:r>
      <w:instrText>PAGE</w:instrText>
    </w:r>
    <w:r>
      <w:fldChar w:fldCharType="separate"/>
    </w:r>
    <w:r w:rsidR="00BA2F4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63BB" w14:textId="77777777" w:rsidR="00D73DDF" w:rsidRDefault="00D73DDF">
      <w:pPr>
        <w:spacing w:line="240" w:lineRule="auto"/>
      </w:pPr>
      <w:r>
        <w:separator/>
      </w:r>
    </w:p>
  </w:footnote>
  <w:footnote w:type="continuationSeparator" w:id="0">
    <w:p w14:paraId="764D6C48" w14:textId="77777777" w:rsidR="00D73DDF" w:rsidRDefault="00D73DDF">
      <w:pPr>
        <w:spacing w:line="240" w:lineRule="auto"/>
      </w:pPr>
      <w:r>
        <w:continuationSeparator/>
      </w:r>
    </w:p>
  </w:footnote>
  <w:footnote w:id="1">
    <w:p w14:paraId="1B58EE50" w14:textId="4AFB32A8" w:rsidR="00F74BB3" w:rsidRPr="00124B3C" w:rsidRDefault="00F74BB3" w:rsidP="00F74BB3">
      <w:pPr>
        <w:spacing w:line="240" w:lineRule="auto"/>
        <w:rPr>
          <w:rFonts w:ascii="Avenir Book" w:hAnsi="Avenir Book"/>
        </w:rPr>
      </w:pPr>
      <w:r w:rsidRPr="00124B3C">
        <w:rPr>
          <w:rFonts w:ascii="Avenir Book" w:hAnsi="Avenir Book"/>
          <w:vertAlign w:val="superscript"/>
        </w:rPr>
        <w:footnoteRef/>
      </w:r>
      <w:r w:rsidRPr="00124B3C">
        <w:rPr>
          <w:rFonts w:ascii="Avenir Book" w:hAnsi="Avenir Book"/>
        </w:rPr>
        <w:t xml:space="preserve"> Conference organizers might also be interested in the </w:t>
      </w:r>
      <w:hyperlink r:id="rId1">
        <w:r w:rsidRPr="00124B3C">
          <w:rPr>
            <w:rFonts w:ascii="Avenir Book" w:hAnsi="Avenir Book"/>
            <w:color w:val="1155CC"/>
            <w:u w:val="single"/>
          </w:rPr>
          <w:t>resources for antiracist conference design</w:t>
        </w:r>
      </w:hyperlink>
      <w:r w:rsidRPr="00124B3C">
        <w:rPr>
          <w:rFonts w:ascii="Avenir Book" w:hAnsi="Avenir Book"/>
        </w:rPr>
        <w:t xml:space="preserve"> contributed by 2021 Watson Conference presenters and</w:t>
      </w:r>
      <w:r w:rsidR="00C27CE9" w:rsidRPr="00124B3C">
        <w:rPr>
          <w:rFonts w:ascii="Avenir Book" w:hAnsi="Avenir Book"/>
        </w:rPr>
        <w:t xml:space="preserve"> in</w:t>
      </w:r>
      <w:r w:rsidRPr="00124B3C">
        <w:rPr>
          <w:rFonts w:ascii="Avenir Book" w:hAnsi="Avenir Book"/>
        </w:rPr>
        <w:t xml:space="preserve"> the 2022 special issue of </w:t>
      </w:r>
      <w:hyperlink r:id="rId2">
        <w:r w:rsidRPr="00124B3C">
          <w:rPr>
            <w:rFonts w:ascii="Avenir Book" w:hAnsi="Avenir Book"/>
            <w:i/>
            <w:color w:val="1155CC"/>
            <w:u w:val="single"/>
          </w:rPr>
          <w:t>Writers: Craft and Context</w:t>
        </w:r>
      </w:hyperlink>
      <w:r w:rsidRPr="00124B3C">
        <w:rPr>
          <w:rFonts w:ascii="Avenir Book" w:hAnsi="Avenir Book"/>
        </w:rPr>
        <w:t xml:space="preserve">, which contains essays </w:t>
      </w:r>
      <w:r w:rsidR="00C27CE9" w:rsidRPr="00124B3C">
        <w:rPr>
          <w:rFonts w:ascii="Avenir Book" w:hAnsi="Avenir Book"/>
        </w:rPr>
        <w:t xml:space="preserve">about antiracist conferencing </w:t>
      </w:r>
      <w:r w:rsidR="0090066E" w:rsidRPr="00124B3C">
        <w:rPr>
          <w:rFonts w:ascii="Avenir Book" w:hAnsi="Avenir Book"/>
        </w:rPr>
        <w:t xml:space="preserve">written </w:t>
      </w:r>
      <w:r w:rsidRPr="00124B3C">
        <w:rPr>
          <w:rFonts w:ascii="Avenir Book" w:hAnsi="Avenir Book"/>
        </w:rPr>
        <w:t>by conference presenters</w:t>
      </w:r>
      <w:r w:rsidR="00C27CE9" w:rsidRPr="00124B3C">
        <w:rPr>
          <w:rFonts w:ascii="Avenir Book" w:hAnsi="Avenir Book"/>
        </w:rPr>
        <w:t>.</w:t>
      </w:r>
    </w:p>
  </w:footnote>
  <w:footnote w:id="2">
    <w:p w14:paraId="4FE959C0" w14:textId="62AB9427" w:rsidR="006E5E29" w:rsidRPr="00A93538" w:rsidRDefault="006E5E29">
      <w:pPr>
        <w:pStyle w:val="FootnoteText"/>
        <w:rPr>
          <w:sz w:val="22"/>
          <w:szCs w:val="22"/>
          <w:lang w:val="en-US"/>
        </w:rPr>
      </w:pPr>
      <w:r>
        <w:rPr>
          <w:rStyle w:val="FootnoteReference"/>
        </w:rPr>
        <w:footnoteRef/>
      </w:r>
      <w:r>
        <w:t xml:space="preserve"> </w:t>
      </w:r>
      <w:r w:rsidRPr="00E47145">
        <w:rPr>
          <w:sz w:val="22"/>
          <w:szCs w:val="22"/>
          <w:lang w:val="en-US"/>
        </w:rPr>
        <w:t xml:space="preserve">One of the Black scholars had asked to not be contacted after she resigned from the 2020 conference. </w:t>
      </w:r>
      <w:r w:rsidR="00593E02">
        <w:rPr>
          <w:sz w:val="22"/>
          <w:szCs w:val="22"/>
          <w:lang w:val="en-US"/>
        </w:rPr>
        <w:t>We</w:t>
      </w:r>
      <w:r w:rsidRPr="00E47145">
        <w:rPr>
          <w:sz w:val="22"/>
          <w:szCs w:val="22"/>
          <w:lang w:val="en-US"/>
        </w:rPr>
        <w:t xml:space="preserve"> respected this wish and thus </w:t>
      </w:r>
      <w:r>
        <w:rPr>
          <w:sz w:val="22"/>
          <w:szCs w:val="22"/>
          <w:lang w:val="en-US"/>
        </w:rPr>
        <w:t xml:space="preserve">did not reach out to reinvite her. </w:t>
      </w:r>
    </w:p>
  </w:footnote>
  <w:footnote w:id="3">
    <w:p w14:paraId="2CABD47D" w14:textId="3F0F5368" w:rsidR="004F771F" w:rsidRPr="00124B3C" w:rsidRDefault="004F771F" w:rsidP="004F771F">
      <w:pPr>
        <w:pStyle w:val="FootnoteText"/>
        <w:rPr>
          <w:sz w:val="22"/>
          <w:szCs w:val="22"/>
          <w:lang w:val="en-US"/>
        </w:rPr>
      </w:pPr>
      <w:r w:rsidRPr="00124B3C">
        <w:rPr>
          <w:rStyle w:val="FootnoteReference"/>
          <w:sz w:val="22"/>
          <w:szCs w:val="22"/>
        </w:rPr>
        <w:footnoteRef/>
      </w:r>
      <w:r w:rsidRPr="00124B3C">
        <w:rPr>
          <w:sz w:val="22"/>
          <w:szCs w:val="22"/>
        </w:rPr>
        <w:t xml:space="preserve"> </w:t>
      </w:r>
      <w:r w:rsidRPr="00124B3C">
        <w:rPr>
          <w:sz w:val="22"/>
          <w:szCs w:val="22"/>
          <w:lang w:val="en-US"/>
        </w:rPr>
        <w:t xml:space="preserve">There was some ambiguity in </w:t>
      </w:r>
      <w:r w:rsidR="00124B3C">
        <w:rPr>
          <w:sz w:val="22"/>
          <w:szCs w:val="22"/>
          <w:lang w:val="en-US"/>
        </w:rPr>
        <w:t xml:space="preserve">how </w:t>
      </w:r>
      <w:r w:rsidR="00153224">
        <w:rPr>
          <w:sz w:val="22"/>
          <w:szCs w:val="22"/>
          <w:lang w:val="en-US"/>
        </w:rPr>
        <w:t>some attendees</w:t>
      </w:r>
      <w:r w:rsidR="00124B3C">
        <w:rPr>
          <w:sz w:val="22"/>
          <w:szCs w:val="22"/>
          <w:lang w:val="en-US"/>
        </w:rPr>
        <w:t xml:space="preserve"> represented </w:t>
      </w:r>
      <w:r w:rsidRPr="00124B3C">
        <w:rPr>
          <w:sz w:val="22"/>
          <w:szCs w:val="22"/>
          <w:lang w:val="en-US"/>
        </w:rPr>
        <w:t xml:space="preserve">their race and ethnicity. We counted the single adjective “Hispanic” as signifying a person of color, </w:t>
      </w:r>
      <w:r w:rsidR="00153224">
        <w:rPr>
          <w:sz w:val="22"/>
          <w:szCs w:val="22"/>
          <w:lang w:val="en-US"/>
        </w:rPr>
        <w:t xml:space="preserve">on the </w:t>
      </w:r>
      <w:r w:rsidRPr="00124B3C">
        <w:rPr>
          <w:sz w:val="22"/>
          <w:szCs w:val="22"/>
          <w:lang w:val="en-US"/>
        </w:rPr>
        <w:t>assum</w:t>
      </w:r>
      <w:r w:rsidR="00153224">
        <w:rPr>
          <w:sz w:val="22"/>
          <w:szCs w:val="22"/>
          <w:lang w:val="en-US"/>
        </w:rPr>
        <w:t>ption</w:t>
      </w:r>
      <w:r w:rsidRPr="00124B3C">
        <w:rPr>
          <w:sz w:val="22"/>
          <w:szCs w:val="22"/>
          <w:lang w:val="en-US"/>
        </w:rPr>
        <w:t xml:space="preserve"> that “white” would have been added if </w:t>
      </w:r>
      <w:r w:rsidR="00153224">
        <w:rPr>
          <w:sz w:val="22"/>
          <w:szCs w:val="22"/>
          <w:lang w:val="en-US"/>
        </w:rPr>
        <w:t>it was part of their identity</w:t>
      </w:r>
      <w:r w:rsidRPr="00124B3C">
        <w:rPr>
          <w:sz w:val="22"/>
          <w:szCs w:val="22"/>
          <w:lang w:val="en-US"/>
        </w:rPr>
        <w:t xml:space="preserve">. We counted “White/Latina/o” as white, but </w:t>
      </w:r>
      <w:r w:rsidR="00153224">
        <w:rPr>
          <w:sz w:val="22"/>
          <w:szCs w:val="22"/>
          <w:lang w:val="en-US"/>
        </w:rPr>
        <w:t xml:space="preserve">we acknowledge that </w:t>
      </w:r>
      <w:r w:rsidRPr="00124B3C">
        <w:rPr>
          <w:sz w:val="22"/>
          <w:szCs w:val="22"/>
          <w:lang w:val="en-US"/>
        </w:rPr>
        <w:t>it could also signify biracial</w:t>
      </w:r>
      <w:r w:rsidR="00153224">
        <w:rPr>
          <w:sz w:val="22"/>
          <w:szCs w:val="22"/>
          <w:lang w:val="en-US"/>
        </w:rPr>
        <w:t xml:space="preserve"> or multiracial</w:t>
      </w:r>
      <w:r w:rsidRPr="00124B3C">
        <w:rPr>
          <w:sz w:val="22"/>
          <w:szCs w:val="22"/>
          <w:lang w:val="en-US"/>
        </w:rPr>
        <w:t xml:space="preserve">. We counted the single adjective “multiethnic” </w:t>
      </w:r>
      <w:r w:rsidR="000C5B17">
        <w:rPr>
          <w:sz w:val="22"/>
          <w:szCs w:val="22"/>
          <w:lang w:val="en-US"/>
        </w:rPr>
        <w:t>to</w:t>
      </w:r>
      <w:r w:rsidRPr="00124B3C">
        <w:rPr>
          <w:sz w:val="22"/>
          <w:szCs w:val="22"/>
          <w:lang w:val="en-US"/>
        </w:rPr>
        <w:t xml:space="preserve"> </w:t>
      </w:r>
      <w:r w:rsidR="000C5B17">
        <w:rPr>
          <w:sz w:val="22"/>
          <w:szCs w:val="22"/>
          <w:lang w:val="en-US"/>
        </w:rPr>
        <w:t>indicate</w:t>
      </w:r>
      <w:r w:rsidRPr="00124B3C">
        <w:rPr>
          <w:sz w:val="22"/>
          <w:szCs w:val="22"/>
          <w:lang w:val="en-US"/>
        </w:rPr>
        <w:t xml:space="preserve"> a person of color, but it could also signify a white person who has multiple white </w:t>
      </w:r>
      <w:r w:rsidR="00B76638">
        <w:rPr>
          <w:sz w:val="22"/>
          <w:szCs w:val="22"/>
          <w:lang w:val="en-US"/>
        </w:rPr>
        <w:t>ethnic identities</w:t>
      </w:r>
      <w:r w:rsidRPr="00124B3C">
        <w:rPr>
          <w:sz w:val="22"/>
          <w:szCs w:val="22"/>
          <w:lang w:val="en-US"/>
        </w:rPr>
        <w:t xml:space="preserve">. </w:t>
      </w:r>
      <w:r w:rsidR="000C5B17">
        <w:rPr>
          <w:sz w:val="22"/>
          <w:szCs w:val="22"/>
          <w:lang w:val="en-US"/>
        </w:rPr>
        <w:t>T</w:t>
      </w:r>
      <w:r w:rsidRPr="00124B3C">
        <w:rPr>
          <w:sz w:val="22"/>
          <w:szCs w:val="22"/>
          <w:lang w:val="en-US"/>
        </w:rPr>
        <w:t xml:space="preserve">hese </w:t>
      </w:r>
      <w:r w:rsidR="000C5B17">
        <w:rPr>
          <w:sz w:val="22"/>
          <w:szCs w:val="22"/>
          <w:lang w:val="en-US"/>
        </w:rPr>
        <w:t>uncertainties</w:t>
      </w:r>
      <w:r w:rsidR="00B76638">
        <w:rPr>
          <w:sz w:val="22"/>
          <w:szCs w:val="22"/>
          <w:lang w:val="en-US"/>
        </w:rPr>
        <w:t xml:space="preserve"> reflect</w:t>
      </w:r>
      <w:r w:rsidRPr="00124B3C">
        <w:rPr>
          <w:sz w:val="22"/>
          <w:szCs w:val="22"/>
          <w:lang w:val="en-US"/>
        </w:rPr>
        <w:t xml:space="preserve"> the challenge of </w:t>
      </w:r>
      <w:r w:rsidR="00B76638">
        <w:rPr>
          <w:sz w:val="22"/>
          <w:szCs w:val="22"/>
          <w:lang w:val="en-US"/>
        </w:rPr>
        <w:t xml:space="preserve">including </w:t>
      </w:r>
      <w:r w:rsidR="00153224">
        <w:rPr>
          <w:sz w:val="22"/>
          <w:szCs w:val="22"/>
          <w:lang w:val="en-US"/>
        </w:rPr>
        <w:t xml:space="preserve">a </w:t>
      </w:r>
      <w:r w:rsidR="00B76638">
        <w:rPr>
          <w:sz w:val="22"/>
          <w:szCs w:val="22"/>
          <w:lang w:val="en-US"/>
        </w:rPr>
        <w:t>free</w:t>
      </w:r>
      <w:r w:rsidR="005903C8">
        <w:rPr>
          <w:sz w:val="22"/>
          <w:szCs w:val="22"/>
          <w:lang w:val="en-US"/>
        </w:rPr>
        <w:t>-</w:t>
      </w:r>
      <w:r w:rsidR="00B76638">
        <w:rPr>
          <w:sz w:val="22"/>
          <w:szCs w:val="22"/>
          <w:lang w:val="en-US"/>
        </w:rPr>
        <w:t>response field to this</w:t>
      </w:r>
      <w:r w:rsidR="00B76638" w:rsidRPr="00124B3C">
        <w:rPr>
          <w:sz w:val="22"/>
          <w:szCs w:val="22"/>
          <w:lang w:val="en-US"/>
        </w:rPr>
        <w:t xml:space="preserve"> </w:t>
      </w:r>
      <w:r w:rsidRPr="00124B3C">
        <w:rPr>
          <w:sz w:val="22"/>
          <w:szCs w:val="22"/>
          <w:lang w:val="en-US"/>
        </w:rPr>
        <w:t>survey question.</w:t>
      </w:r>
    </w:p>
  </w:footnote>
  <w:footnote w:id="4">
    <w:p w14:paraId="3EB9BE55" w14:textId="77777777" w:rsidR="00E656FC" w:rsidRPr="00D22FB3" w:rsidRDefault="00000000">
      <w:pPr>
        <w:spacing w:line="240" w:lineRule="auto"/>
        <w:rPr>
          <w:rFonts w:ascii="Avenir Book" w:hAnsi="Avenir Book"/>
        </w:rPr>
      </w:pPr>
      <w:r w:rsidRPr="00D22FB3">
        <w:rPr>
          <w:rFonts w:ascii="Avenir Book" w:hAnsi="Avenir Book"/>
          <w:vertAlign w:val="superscript"/>
        </w:rPr>
        <w:footnoteRef/>
      </w:r>
      <w:r w:rsidRPr="00D22FB3">
        <w:rPr>
          <w:rFonts w:ascii="Avenir Book" w:hAnsi="Avenir Book"/>
        </w:rPr>
        <w:t xml:space="preserve"> Thanks to Rebecca Pattillo and Amy </w:t>
      </w:r>
      <w:proofErr w:type="spellStart"/>
      <w:r w:rsidRPr="00D22FB3">
        <w:rPr>
          <w:rFonts w:ascii="Avenir Book" w:hAnsi="Avenir Book"/>
        </w:rPr>
        <w:t>Clukey</w:t>
      </w:r>
      <w:proofErr w:type="spellEnd"/>
      <w:r w:rsidRPr="00D22FB3">
        <w:rPr>
          <w:rFonts w:ascii="Avenir Book" w:hAnsi="Avenir Book"/>
        </w:rPr>
        <w:t xml:space="preserve"> for sharing this information.</w:t>
      </w:r>
    </w:p>
  </w:footnote>
  <w:footnote w:id="5">
    <w:p w14:paraId="7ED41927" w14:textId="104CF2FC" w:rsidR="000A4BEA" w:rsidRPr="0035096D" w:rsidRDefault="000A4BEA" w:rsidP="0035096D">
      <w:pPr>
        <w:pStyle w:val="Heading1"/>
        <w:spacing w:before="0" w:after="0" w:line="240" w:lineRule="auto"/>
        <w:jc w:val="left"/>
        <w:rPr>
          <w:rFonts w:ascii="Times New Roman" w:hAnsi="Times New Roman"/>
          <w:sz w:val="22"/>
          <w:szCs w:val="22"/>
        </w:rPr>
      </w:pPr>
      <w:r w:rsidRPr="00FF67FE">
        <w:rPr>
          <w:rStyle w:val="FootnoteReference"/>
          <w:b w:val="0"/>
          <w:bCs w:val="0"/>
        </w:rPr>
        <w:footnoteRef/>
      </w:r>
      <w:r w:rsidRPr="00FF67FE">
        <w:rPr>
          <w:b w:val="0"/>
          <w:bCs w:val="0"/>
        </w:rPr>
        <w:t xml:space="preserve"> </w:t>
      </w:r>
      <w:r w:rsidR="0054502F">
        <w:rPr>
          <w:b w:val="0"/>
          <w:bCs w:val="0"/>
          <w:sz w:val="22"/>
          <w:szCs w:val="22"/>
          <w:lang w:val="en-US"/>
        </w:rPr>
        <w:t>In her</w:t>
      </w:r>
      <w:r w:rsidR="00344552" w:rsidRPr="0035096D">
        <w:rPr>
          <w:b w:val="0"/>
          <w:bCs w:val="0"/>
          <w:sz w:val="22"/>
          <w:szCs w:val="22"/>
          <w:lang w:val="en-US"/>
        </w:rPr>
        <w:t xml:space="preserve"> </w:t>
      </w:r>
      <w:r w:rsidRPr="0035096D">
        <w:rPr>
          <w:b w:val="0"/>
          <w:bCs w:val="0"/>
          <w:sz w:val="22"/>
          <w:szCs w:val="22"/>
          <w:lang w:val="en-US"/>
        </w:rPr>
        <w:t>blog post “</w:t>
      </w:r>
      <w:hyperlink r:id="rId3" w:history="1">
        <w:r w:rsidRPr="0035096D">
          <w:rPr>
            <w:rStyle w:val="Hyperlink"/>
            <w:b w:val="0"/>
            <w:bCs w:val="0"/>
            <w:sz w:val="22"/>
            <w:szCs w:val="22"/>
          </w:rPr>
          <w:t>Can Registration Be Relational? How I’m Longing for Sliding-Scale Registration to Work</w:t>
        </w:r>
      </w:hyperlink>
      <w:r w:rsidR="0054502F">
        <w:rPr>
          <w:rStyle w:val="Hyperlink"/>
          <w:b w:val="0"/>
          <w:bCs w:val="0"/>
          <w:sz w:val="22"/>
          <w:szCs w:val="22"/>
        </w:rPr>
        <w:t>,</w:t>
      </w:r>
      <w:r w:rsidRPr="0035096D">
        <w:rPr>
          <w:b w:val="0"/>
          <w:bCs w:val="0"/>
          <w:sz w:val="22"/>
          <w:szCs w:val="22"/>
        </w:rPr>
        <w:t>”</w:t>
      </w:r>
      <w:r w:rsidR="0054502F">
        <w:rPr>
          <w:b w:val="0"/>
          <w:bCs w:val="0"/>
          <w:sz w:val="22"/>
          <w:szCs w:val="22"/>
        </w:rPr>
        <w:t xml:space="preserve"> Beth </w:t>
      </w:r>
      <w:proofErr w:type="spellStart"/>
      <w:r w:rsidR="0054502F">
        <w:rPr>
          <w:b w:val="0"/>
          <w:bCs w:val="0"/>
          <w:sz w:val="22"/>
          <w:szCs w:val="22"/>
        </w:rPr>
        <w:t>Godbee</w:t>
      </w:r>
      <w:proofErr w:type="spellEnd"/>
      <w:r w:rsidR="0054502F">
        <w:rPr>
          <w:b w:val="0"/>
          <w:bCs w:val="0"/>
          <w:sz w:val="22"/>
          <w:szCs w:val="22"/>
        </w:rPr>
        <w:t xml:space="preserve"> (2023)</w:t>
      </w:r>
      <w:r w:rsidRPr="0035096D">
        <w:rPr>
          <w:b w:val="0"/>
          <w:bCs w:val="0"/>
          <w:sz w:val="22"/>
          <w:szCs w:val="22"/>
        </w:rPr>
        <w:t xml:space="preserve"> describ</w:t>
      </w:r>
      <w:r w:rsidR="0054502F">
        <w:rPr>
          <w:b w:val="0"/>
          <w:bCs w:val="0"/>
          <w:sz w:val="22"/>
          <w:szCs w:val="22"/>
        </w:rPr>
        <w:t>ed</w:t>
      </w:r>
      <w:r w:rsidRPr="0035096D">
        <w:rPr>
          <w:b w:val="0"/>
          <w:bCs w:val="0"/>
          <w:sz w:val="22"/>
          <w:szCs w:val="22"/>
        </w:rPr>
        <w:t xml:space="preserve"> the value of sliding-scale registration </w:t>
      </w:r>
      <w:r w:rsidR="00344552" w:rsidRPr="0035096D">
        <w:rPr>
          <w:b w:val="0"/>
          <w:bCs w:val="0"/>
          <w:sz w:val="22"/>
          <w:szCs w:val="22"/>
        </w:rPr>
        <w:t>as well as the</w:t>
      </w:r>
      <w:r w:rsidRPr="0035096D">
        <w:rPr>
          <w:b w:val="0"/>
          <w:bCs w:val="0"/>
          <w:sz w:val="22"/>
          <w:szCs w:val="22"/>
        </w:rPr>
        <w:t xml:space="preserve"> challenges</w:t>
      </w:r>
      <w:r w:rsidR="00344552" w:rsidRPr="0035096D">
        <w:rPr>
          <w:b w:val="0"/>
          <w:bCs w:val="0"/>
          <w:sz w:val="22"/>
          <w:szCs w:val="22"/>
        </w:rPr>
        <w:t xml:space="preserve"> and complexities </w:t>
      </w:r>
      <w:r w:rsidR="00B1638F" w:rsidRPr="0035096D">
        <w:rPr>
          <w:b w:val="0"/>
          <w:bCs w:val="0"/>
          <w:sz w:val="22"/>
          <w:szCs w:val="22"/>
        </w:rPr>
        <w:t xml:space="preserve">posed by </w:t>
      </w:r>
      <w:r w:rsidR="00344552" w:rsidRPr="0035096D">
        <w:rPr>
          <w:b w:val="0"/>
          <w:bCs w:val="0"/>
          <w:sz w:val="22"/>
          <w:szCs w:val="22"/>
        </w:rPr>
        <w:t xml:space="preserve">capitalist </w:t>
      </w:r>
      <w:r w:rsidR="00E64B4A">
        <w:rPr>
          <w:b w:val="0"/>
          <w:bCs w:val="0"/>
          <w:sz w:val="22"/>
          <w:szCs w:val="22"/>
        </w:rPr>
        <w:t xml:space="preserve">(and other oppressive) </w:t>
      </w:r>
      <w:r w:rsidR="00344552" w:rsidRPr="0035096D">
        <w:rPr>
          <w:b w:val="0"/>
          <w:bCs w:val="0"/>
          <w:sz w:val="22"/>
          <w:szCs w:val="22"/>
        </w:rPr>
        <w:t>conditioning.</w:t>
      </w:r>
    </w:p>
    <w:p w14:paraId="18326FBB" w14:textId="29D5D924" w:rsidR="000A4BEA" w:rsidRPr="00FF67FE" w:rsidRDefault="000A4BEA">
      <w:pPr>
        <w:pStyle w:val="FootnoteText"/>
        <w:rPr>
          <w:lang w:val="en-US"/>
        </w:rPr>
      </w:pPr>
    </w:p>
  </w:footnote>
  <w:footnote w:id="6">
    <w:p w14:paraId="76C78689" w14:textId="196093F5" w:rsidR="00E656FC" w:rsidRPr="0035096D" w:rsidRDefault="00000000">
      <w:pPr>
        <w:spacing w:line="240" w:lineRule="auto"/>
        <w:rPr>
          <w:rFonts w:ascii="Avenir Book" w:hAnsi="Avenir Book"/>
        </w:rPr>
      </w:pPr>
      <w:r w:rsidRPr="0035096D">
        <w:rPr>
          <w:rFonts w:ascii="Avenir Book" w:hAnsi="Avenir Book"/>
          <w:vertAlign w:val="superscript"/>
        </w:rPr>
        <w:footnoteRef/>
      </w:r>
      <w:r w:rsidRPr="0035096D">
        <w:rPr>
          <w:rFonts w:ascii="Avenir Book" w:hAnsi="Avenir Book"/>
        </w:rPr>
        <w:t xml:space="preserve"> </w:t>
      </w:r>
      <w:r w:rsidR="001570E3" w:rsidRPr="0035096D">
        <w:rPr>
          <w:rFonts w:ascii="Avenir Book" w:hAnsi="Avenir Book"/>
        </w:rPr>
        <w:t>We t</w:t>
      </w:r>
      <w:r w:rsidRPr="0035096D">
        <w:rPr>
          <w:rFonts w:ascii="Avenir Book" w:hAnsi="Avenir Book"/>
        </w:rPr>
        <w:t xml:space="preserve">hank Michelle Houston, our CART captioner, for sharing a news article about </w:t>
      </w:r>
      <w:r w:rsidR="001570E3" w:rsidRPr="0035096D">
        <w:rPr>
          <w:rFonts w:ascii="Avenir Book" w:hAnsi="Avenir Book"/>
        </w:rPr>
        <w:t xml:space="preserve">many </w:t>
      </w:r>
      <w:proofErr w:type="gramStart"/>
      <w:r w:rsidRPr="0035096D">
        <w:rPr>
          <w:rFonts w:ascii="Avenir Book" w:hAnsi="Avenir Book"/>
        </w:rPr>
        <w:t>court</w:t>
      </w:r>
      <w:proofErr w:type="gramEnd"/>
      <w:r w:rsidRPr="0035096D">
        <w:rPr>
          <w:rFonts w:ascii="Avenir Book" w:hAnsi="Avenir Book"/>
        </w:rPr>
        <w:t xml:space="preserve"> reporters’ miscomprehension of Black Language, the problems </w:t>
      </w:r>
      <w:r w:rsidR="001570E3" w:rsidRPr="0035096D">
        <w:rPr>
          <w:rFonts w:ascii="Avenir Book" w:hAnsi="Avenir Book"/>
        </w:rPr>
        <w:t>this</w:t>
      </w:r>
      <w:r w:rsidRPr="0035096D">
        <w:rPr>
          <w:rFonts w:ascii="Avenir Book" w:hAnsi="Avenir Book"/>
        </w:rPr>
        <w:t xml:space="preserve"> causes, and various interventions that are being discussed (Owens, 2019)</w:t>
      </w:r>
      <w:r w:rsidR="001570E3" w:rsidRPr="0035096D">
        <w:rPr>
          <w:rFonts w:ascii="Avenir Book" w:hAnsi="Avenir Book"/>
        </w:rPr>
        <w:t>. We also thank</w:t>
      </w:r>
      <w:r w:rsidRPr="0035096D">
        <w:rPr>
          <w:rFonts w:ascii="Avenir Book" w:hAnsi="Avenir Book"/>
        </w:rPr>
        <w:t xml:space="preserve"> Michelle Foster for recommending Rickford and King (2016).</w:t>
      </w:r>
    </w:p>
  </w:footnote>
  <w:footnote w:id="7">
    <w:p w14:paraId="5F8136CB" w14:textId="40D905BF" w:rsidR="00E656FC" w:rsidRPr="00BB0674" w:rsidRDefault="00000000">
      <w:pPr>
        <w:spacing w:line="240" w:lineRule="auto"/>
        <w:rPr>
          <w:sz w:val="20"/>
          <w:szCs w:val="20"/>
        </w:rPr>
      </w:pPr>
      <w:r w:rsidRPr="0035096D">
        <w:rPr>
          <w:rFonts w:ascii="Avenir Book" w:hAnsi="Avenir Book"/>
          <w:vertAlign w:val="superscript"/>
        </w:rPr>
        <w:footnoteRef/>
      </w:r>
      <w:r w:rsidRPr="0035096D">
        <w:rPr>
          <w:rFonts w:ascii="Avenir Book" w:hAnsi="Avenir Book"/>
        </w:rPr>
        <w:t xml:space="preserve"> For more on Black ASL, we especially recommend the NC State Language and Life Project’s 30-minute documentary</w:t>
      </w:r>
      <w:r w:rsidR="00EA3386">
        <w:rPr>
          <w:rFonts w:ascii="Avenir Book" w:hAnsi="Avenir Book"/>
        </w:rPr>
        <w:t xml:space="preserve"> </w:t>
      </w:r>
      <w:hyperlink r:id="rId4" w:history="1">
        <w:r w:rsidR="00EA3386" w:rsidRPr="00EA3386">
          <w:rPr>
            <w:rStyle w:val="Hyperlink"/>
            <w:rFonts w:ascii="Avenir Book" w:hAnsi="Avenir Book"/>
            <w:i/>
            <w:iCs/>
          </w:rPr>
          <w:t>Signing Black in America</w:t>
        </w:r>
      </w:hyperlink>
      <w:r w:rsidR="00EA3386">
        <w:rPr>
          <w:rFonts w:ascii="Avenir Book" w:hAnsi="Avenir Book"/>
          <w:i/>
          <w:iCs/>
        </w:rPr>
        <w:t xml:space="preserve"> </w:t>
      </w:r>
      <w:r w:rsidRPr="0035096D">
        <w:rPr>
          <w:rFonts w:ascii="Avenir Book" w:hAnsi="Avenir Book"/>
        </w:rPr>
        <w:t>(NC State, 2020)</w:t>
      </w:r>
      <w:r w:rsidR="00A850C2" w:rsidRPr="0035096D">
        <w:rPr>
          <w:rFonts w:ascii="Avenir Book" w:hAnsi="Avenir Book"/>
        </w:rPr>
        <w:t>, available on YouTube</w:t>
      </w:r>
      <w:r w:rsidRPr="0035096D">
        <w:rPr>
          <w:rFonts w:ascii="Avenir Book" w:hAnsi="Avenir Book"/>
        </w:rPr>
        <w:t>.</w:t>
      </w:r>
    </w:p>
  </w:footnote>
  <w:footnote w:id="8">
    <w:p w14:paraId="15F40EEB" w14:textId="4C38C7CA" w:rsidR="00E656FC" w:rsidRPr="00A93538" w:rsidRDefault="00000000">
      <w:pPr>
        <w:spacing w:line="240" w:lineRule="auto"/>
        <w:rPr>
          <w:rFonts w:ascii="Avenir Book" w:hAnsi="Avenir Book"/>
        </w:rPr>
      </w:pPr>
      <w:r w:rsidRPr="00E64B4A">
        <w:rPr>
          <w:rFonts w:ascii="Avenir Book" w:hAnsi="Avenir Book"/>
          <w:vertAlign w:val="superscript"/>
        </w:rPr>
        <w:footnoteRef/>
      </w:r>
      <w:r w:rsidRPr="00E64B4A">
        <w:rPr>
          <w:rFonts w:ascii="Avenir Book" w:hAnsi="Avenir Book"/>
        </w:rPr>
        <w:t xml:space="preserve"> Mingus articulates four parts of accountability: self-reflectio</w:t>
      </w:r>
      <w:r w:rsidR="00A850C2" w:rsidRPr="00E64B4A">
        <w:rPr>
          <w:rFonts w:ascii="Avenir Book" w:hAnsi="Avenir Book"/>
        </w:rPr>
        <w:t xml:space="preserve">n, </w:t>
      </w:r>
      <w:r w:rsidRPr="00E64B4A">
        <w:rPr>
          <w:rFonts w:ascii="Avenir Book" w:hAnsi="Avenir Book"/>
        </w:rPr>
        <w:t>which needs to occur throughout the process but is an essential first step to understand the harm and the impact; apology</w:t>
      </w:r>
      <w:r w:rsidR="00A850C2" w:rsidRPr="00E64B4A">
        <w:rPr>
          <w:rFonts w:ascii="Avenir Book" w:hAnsi="Avenir Book"/>
        </w:rPr>
        <w:t xml:space="preserve">, </w:t>
      </w:r>
      <w:r w:rsidRPr="00E64B4A">
        <w:rPr>
          <w:rFonts w:ascii="Avenir Book" w:hAnsi="Avenir Book"/>
        </w:rPr>
        <w:t>“to demonstrate to those you have harmed that you understand what you did and what the impact was”; repair</w:t>
      </w:r>
      <w:r w:rsidR="00A850C2" w:rsidRPr="00E64B4A">
        <w:rPr>
          <w:rFonts w:ascii="Avenir Book" w:hAnsi="Avenir Book"/>
        </w:rPr>
        <w:t xml:space="preserve">, </w:t>
      </w:r>
      <w:r w:rsidRPr="00E64B4A">
        <w:rPr>
          <w:rFonts w:ascii="Avenir Book" w:hAnsi="Avenir Book"/>
        </w:rPr>
        <w:t>which “includes making amends and rebuilding trust” and “must be done in relationship and cannot be done alone, unlike changing one’s behavior”</w:t>
      </w:r>
      <w:r w:rsidR="00A850C2" w:rsidRPr="00E64B4A">
        <w:rPr>
          <w:rFonts w:ascii="Avenir Book" w:hAnsi="Avenir Book"/>
        </w:rPr>
        <w:t>;</w:t>
      </w:r>
      <w:r w:rsidRPr="00E64B4A">
        <w:rPr>
          <w:rFonts w:ascii="Avenir Book" w:hAnsi="Avenir Book"/>
        </w:rPr>
        <w:t xml:space="preserve"> and changed behavior</w:t>
      </w:r>
      <w:r w:rsidR="00A850C2" w:rsidRPr="00E64B4A">
        <w:rPr>
          <w:rFonts w:ascii="Avenir Book" w:hAnsi="Avenir Book"/>
        </w:rPr>
        <w:t xml:space="preserve">, </w:t>
      </w:r>
      <w:r w:rsidRPr="00E64B4A">
        <w:rPr>
          <w:rFonts w:ascii="Avenir Book" w:hAnsi="Avenir Book"/>
        </w:rPr>
        <w:t>which is made easier with a support system (</w:t>
      </w:r>
      <w:r w:rsidR="00EA3386">
        <w:rPr>
          <w:rFonts w:ascii="Avenir Book" w:hAnsi="Avenir Book"/>
        </w:rPr>
        <w:t>“</w:t>
      </w:r>
      <w:hyperlink r:id="rId5" w:history="1">
        <w:r w:rsidR="00EA3386" w:rsidRPr="00EA3386">
          <w:rPr>
            <w:rStyle w:val="Hyperlink"/>
            <w:rFonts w:ascii="Avenir Book" w:hAnsi="Avenir Book"/>
          </w:rPr>
          <w:t>The Four Parts of Accountability</w:t>
        </w:r>
      </w:hyperlink>
      <w:r w:rsidR="00EA3386">
        <w:rPr>
          <w:rFonts w:ascii="Avenir Book" w:hAnsi="Avenir Book"/>
        </w:rPr>
        <w:t>”)</w:t>
      </w:r>
    </w:p>
  </w:footnote>
  <w:footnote w:id="9">
    <w:p w14:paraId="2D5955AA" w14:textId="2877A3F5" w:rsidR="00277469" w:rsidRPr="00153224" w:rsidRDefault="00277469">
      <w:pPr>
        <w:pStyle w:val="FootnoteText"/>
        <w:rPr>
          <w:sz w:val="22"/>
          <w:szCs w:val="22"/>
          <w:lang w:val="en-US"/>
        </w:rPr>
      </w:pPr>
      <w:r w:rsidRPr="00153224">
        <w:rPr>
          <w:rStyle w:val="FootnoteReference"/>
          <w:sz w:val="22"/>
          <w:szCs w:val="22"/>
        </w:rPr>
        <w:footnoteRef/>
      </w:r>
      <w:r w:rsidRPr="00153224">
        <w:rPr>
          <w:sz w:val="22"/>
          <w:szCs w:val="22"/>
        </w:rPr>
        <w:t xml:space="preserve"> </w:t>
      </w:r>
      <w:r w:rsidRPr="00153224">
        <w:rPr>
          <w:sz w:val="22"/>
          <w:szCs w:val="22"/>
          <w:lang w:val="en-US"/>
        </w:rPr>
        <w:t xml:space="preserve">Because all of the experiences recounted in this section are personal to Andrea, the document shifts to the </w:t>
      </w:r>
      <w:proofErr w:type="gramStart"/>
      <w:r w:rsidRPr="00153224">
        <w:rPr>
          <w:sz w:val="22"/>
          <w:szCs w:val="22"/>
          <w:lang w:val="en-US"/>
        </w:rPr>
        <w:t>first-person</w:t>
      </w:r>
      <w:proofErr w:type="gramEnd"/>
      <w:r w:rsidRPr="00153224">
        <w:rPr>
          <w:sz w:val="22"/>
          <w:szCs w:val="22"/>
          <w:lang w:val="en-US"/>
        </w:rPr>
        <w:t>-singular pronoun.</w:t>
      </w:r>
    </w:p>
  </w:footnote>
  <w:footnote w:id="10">
    <w:p w14:paraId="5264B535" w14:textId="77777777" w:rsidR="00DD618B" w:rsidRPr="00EF11C0" w:rsidRDefault="00DD618B" w:rsidP="00DD618B">
      <w:pPr>
        <w:spacing w:line="240" w:lineRule="auto"/>
        <w:rPr>
          <w:rFonts w:ascii="Avenir Book" w:hAnsi="Avenir Book"/>
        </w:rPr>
      </w:pPr>
      <w:r w:rsidRPr="00EF11C0">
        <w:rPr>
          <w:rFonts w:ascii="Avenir Book" w:hAnsi="Avenir Book"/>
          <w:vertAlign w:val="superscript"/>
        </w:rPr>
        <w:footnoteRef/>
      </w:r>
      <w:r w:rsidRPr="00EF11C0">
        <w:rPr>
          <w:rFonts w:ascii="Avenir Book" w:hAnsi="Avenir Book"/>
        </w:rPr>
        <w:t xml:space="preserve"> In medical terminology, </w:t>
      </w:r>
      <w:proofErr w:type="gramStart"/>
      <w:r w:rsidRPr="00EF11C0">
        <w:rPr>
          <w:rFonts w:ascii="Avenir Book" w:hAnsi="Avenir Book"/>
        </w:rPr>
        <w:t>results</w:t>
      </w:r>
      <w:proofErr w:type="gramEnd"/>
      <w:r w:rsidRPr="00EF11C0">
        <w:rPr>
          <w:rFonts w:ascii="Avenir Book" w:hAnsi="Avenir Book"/>
        </w:rPr>
        <w:t xml:space="preserve"> or effects.</w:t>
      </w:r>
    </w:p>
  </w:footnote>
  <w:footnote w:id="11">
    <w:p w14:paraId="7A9E4455" w14:textId="0CFA4031" w:rsidR="00A06CC1" w:rsidRPr="00E47145" w:rsidRDefault="00A06CC1" w:rsidP="00A06CC1">
      <w:pPr>
        <w:pStyle w:val="FootnoteText"/>
        <w:rPr>
          <w:sz w:val="22"/>
          <w:szCs w:val="22"/>
          <w:lang w:val="en-US"/>
        </w:rPr>
      </w:pPr>
      <w:r w:rsidRPr="00E47145">
        <w:rPr>
          <w:rStyle w:val="FootnoteReference"/>
          <w:sz w:val="22"/>
          <w:szCs w:val="22"/>
        </w:rPr>
        <w:footnoteRef/>
      </w:r>
      <w:r w:rsidRPr="00E47145">
        <w:rPr>
          <w:sz w:val="22"/>
          <w:szCs w:val="22"/>
        </w:rPr>
        <w:t xml:space="preserve"> </w:t>
      </w:r>
      <w:r w:rsidR="006E5E29">
        <w:rPr>
          <w:sz w:val="22"/>
          <w:szCs w:val="22"/>
        </w:rPr>
        <w:t xml:space="preserve">As noted in footnote #2, </w:t>
      </w:r>
      <w:r w:rsidR="006E5E29">
        <w:rPr>
          <w:sz w:val="22"/>
          <w:szCs w:val="22"/>
          <w:lang w:val="en-US"/>
        </w:rPr>
        <w:t xml:space="preserve">there was a </w:t>
      </w:r>
      <w:r w:rsidRPr="00E47145">
        <w:rPr>
          <w:sz w:val="22"/>
          <w:szCs w:val="22"/>
          <w:lang w:val="en-US"/>
        </w:rPr>
        <w:t>Black scholar</w:t>
      </w:r>
      <w:r w:rsidR="006E5E29">
        <w:rPr>
          <w:sz w:val="22"/>
          <w:szCs w:val="22"/>
          <w:lang w:val="en-US"/>
        </w:rPr>
        <w:t xml:space="preserve"> who had </w:t>
      </w:r>
      <w:r w:rsidRPr="00E47145">
        <w:rPr>
          <w:sz w:val="22"/>
          <w:szCs w:val="22"/>
          <w:lang w:val="en-US"/>
        </w:rPr>
        <w:t xml:space="preserve">asked to not be contacted after she resigned from the 2020 conference. </w:t>
      </w:r>
      <w:r w:rsidR="00A93538">
        <w:rPr>
          <w:sz w:val="22"/>
          <w:szCs w:val="22"/>
          <w:lang w:val="en-US"/>
        </w:rPr>
        <w:t>We</w:t>
      </w:r>
      <w:r w:rsidR="00A93538" w:rsidRPr="00E47145">
        <w:rPr>
          <w:sz w:val="22"/>
          <w:szCs w:val="22"/>
          <w:lang w:val="en-US"/>
        </w:rPr>
        <w:t xml:space="preserve"> respected this wish and thus </w:t>
      </w:r>
      <w:r w:rsidR="00A93538">
        <w:rPr>
          <w:sz w:val="22"/>
          <w:szCs w:val="22"/>
          <w:lang w:val="en-US"/>
        </w:rPr>
        <w:t>did not extend this invitation</w:t>
      </w:r>
      <w:r w:rsidRPr="00E47145">
        <w:rPr>
          <w:sz w:val="22"/>
          <w:szCs w:val="22"/>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FEEF3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66CD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57F3F"/>
    <w:multiLevelType w:val="multilevel"/>
    <w:tmpl w:val="E940F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047354"/>
    <w:multiLevelType w:val="multilevel"/>
    <w:tmpl w:val="762C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E771FA"/>
    <w:multiLevelType w:val="multilevel"/>
    <w:tmpl w:val="CB16C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7723089">
    <w:abstractNumId w:val="4"/>
  </w:num>
  <w:num w:numId="2" w16cid:durableId="104036588">
    <w:abstractNumId w:val="2"/>
  </w:num>
  <w:num w:numId="3" w16cid:durableId="1811240625">
    <w:abstractNumId w:val="3"/>
  </w:num>
  <w:num w:numId="4" w16cid:durableId="1273050246">
    <w:abstractNumId w:val="1"/>
  </w:num>
  <w:num w:numId="5" w16cid:durableId="36707146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FC"/>
    <w:rsid w:val="0001442D"/>
    <w:rsid w:val="000244E2"/>
    <w:rsid w:val="00036BFA"/>
    <w:rsid w:val="00051496"/>
    <w:rsid w:val="00060ABC"/>
    <w:rsid w:val="0006220E"/>
    <w:rsid w:val="00064376"/>
    <w:rsid w:val="00070AC9"/>
    <w:rsid w:val="0008266D"/>
    <w:rsid w:val="000831D9"/>
    <w:rsid w:val="0008399D"/>
    <w:rsid w:val="000A4BEA"/>
    <w:rsid w:val="000A6839"/>
    <w:rsid w:val="000C34D5"/>
    <w:rsid w:val="000C4C07"/>
    <w:rsid w:val="000C5B17"/>
    <w:rsid w:val="000F7B79"/>
    <w:rsid w:val="0011397D"/>
    <w:rsid w:val="00122F74"/>
    <w:rsid w:val="00124AEB"/>
    <w:rsid w:val="00124B3C"/>
    <w:rsid w:val="001441DB"/>
    <w:rsid w:val="00147848"/>
    <w:rsid w:val="00153224"/>
    <w:rsid w:val="001545E5"/>
    <w:rsid w:val="001570E3"/>
    <w:rsid w:val="0016284F"/>
    <w:rsid w:val="00172248"/>
    <w:rsid w:val="00172C44"/>
    <w:rsid w:val="00173B33"/>
    <w:rsid w:val="001821E0"/>
    <w:rsid w:val="001A7BA0"/>
    <w:rsid w:val="001B50AA"/>
    <w:rsid w:val="001D27D6"/>
    <w:rsid w:val="001D6104"/>
    <w:rsid w:val="00205C2D"/>
    <w:rsid w:val="00206A0C"/>
    <w:rsid w:val="002166A7"/>
    <w:rsid w:val="00223B2A"/>
    <w:rsid w:val="00236D3B"/>
    <w:rsid w:val="002415E3"/>
    <w:rsid w:val="00252CB7"/>
    <w:rsid w:val="002631B5"/>
    <w:rsid w:val="00275FEB"/>
    <w:rsid w:val="00277469"/>
    <w:rsid w:val="00277A3C"/>
    <w:rsid w:val="00285CFC"/>
    <w:rsid w:val="00292781"/>
    <w:rsid w:val="00297EF6"/>
    <w:rsid w:val="002A2446"/>
    <w:rsid w:val="002A7F53"/>
    <w:rsid w:val="002C60A2"/>
    <w:rsid w:val="002D5C36"/>
    <w:rsid w:val="00307791"/>
    <w:rsid w:val="00313290"/>
    <w:rsid w:val="003270D8"/>
    <w:rsid w:val="003318BF"/>
    <w:rsid w:val="00341A23"/>
    <w:rsid w:val="00344552"/>
    <w:rsid w:val="003464EA"/>
    <w:rsid w:val="0035096D"/>
    <w:rsid w:val="00373B8A"/>
    <w:rsid w:val="003A0D01"/>
    <w:rsid w:val="003B3279"/>
    <w:rsid w:val="003B6862"/>
    <w:rsid w:val="003F5013"/>
    <w:rsid w:val="00405775"/>
    <w:rsid w:val="00432EC8"/>
    <w:rsid w:val="00434CF3"/>
    <w:rsid w:val="00436502"/>
    <w:rsid w:val="0044419A"/>
    <w:rsid w:val="00445DF6"/>
    <w:rsid w:val="0046510B"/>
    <w:rsid w:val="0047686C"/>
    <w:rsid w:val="004A2363"/>
    <w:rsid w:val="004A46B7"/>
    <w:rsid w:val="004B4CD0"/>
    <w:rsid w:val="004C4592"/>
    <w:rsid w:val="004E11B7"/>
    <w:rsid w:val="004E2CF3"/>
    <w:rsid w:val="004F771F"/>
    <w:rsid w:val="00514CC5"/>
    <w:rsid w:val="005251F8"/>
    <w:rsid w:val="0054502F"/>
    <w:rsid w:val="005453DD"/>
    <w:rsid w:val="00554BAF"/>
    <w:rsid w:val="00570109"/>
    <w:rsid w:val="005903C8"/>
    <w:rsid w:val="0059047E"/>
    <w:rsid w:val="00593E02"/>
    <w:rsid w:val="005A7116"/>
    <w:rsid w:val="005B4814"/>
    <w:rsid w:val="005C6A60"/>
    <w:rsid w:val="005F0FC8"/>
    <w:rsid w:val="005F198A"/>
    <w:rsid w:val="00601255"/>
    <w:rsid w:val="0060768E"/>
    <w:rsid w:val="00611DA2"/>
    <w:rsid w:val="00641E32"/>
    <w:rsid w:val="00651596"/>
    <w:rsid w:val="00660140"/>
    <w:rsid w:val="006722BE"/>
    <w:rsid w:val="00673BFA"/>
    <w:rsid w:val="006E5E29"/>
    <w:rsid w:val="0071725B"/>
    <w:rsid w:val="00725195"/>
    <w:rsid w:val="007274EC"/>
    <w:rsid w:val="00754C6B"/>
    <w:rsid w:val="00762BD0"/>
    <w:rsid w:val="0076639B"/>
    <w:rsid w:val="00767827"/>
    <w:rsid w:val="00776DC7"/>
    <w:rsid w:val="00783DFC"/>
    <w:rsid w:val="00793216"/>
    <w:rsid w:val="00795CC0"/>
    <w:rsid w:val="00795D72"/>
    <w:rsid w:val="007A77C1"/>
    <w:rsid w:val="007B5F74"/>
    <w:rsid w:val="007D732B"/>
    <w:rsid w:val="007E2FD0"/>
    <w:rsid w:val="007E4EB0"/>
    <w:rsid w:val="007E677F"/>
    <w:rsid w:val="007F0CE4"/>
    <w:rsid w:val="0081397B"/>
    <w:rsid w:val="0082570C"/>
    <w:rsid w:val="00830941"/>
    <w:rsid w:val="00831440"/>
    <w:rsid w:val="00835FB6"/>
    <w:rsid w:val="00862CF0"/>
    <w:rsid w:val="00863247"/>
    <w:rsid w:val="0086603B"/>
    <w:rsid w:val="0087492E"/>
    <w:rsid w:val="00891B26"/>
    <w:rsid w:val="008A53CA"/>
    <w:rsid w:val="008D0C60"/>
    <w:rsid w:val="008D547E"/>
    <w:rsid w:val="008E28B1"/>
    <w:rsid w:val="008F45AC"/>
    <w:rsid w:val="008F7CD5"/>
    <w:rsid w:val="0090066E"/>
    <w:rsid w:val="009017E6"/>
    <w:rsid w:val="00902194"/>
    <w:rsid w:val="00902507"/>
    <w:rsid w:val="0090457B"/>
    <w:rsid w:val="00913B41"/>
    <w:rsid w:val="009160FC"/>
    <w:rsid w:val="009200DB"/>
    <w:rsid w:val="0094281A"/>
    <w:rsid w:val="009470A0"/>
    <w:rsid w:val="0095080B"/>
    <w:rsid w:val="00950AFC"/>
    <w:rsid w:val="0097337B"/>
    <w:rsid w:val="00982274"/>
    <w:rsid w:val="009A563C"/>
    <w:rsid w:val="009B64A5"/>
    <w:rsid w:val="009C7132"/>
    <w:rsid w:val="009C7A3D"/>
    <w:rsid w:val="009D43E3"/>
    <w:rsid w:val="009E172F"/>
    <w:rsid w:val="009E6A1B"/>
    <w:rsid w:val="009F69D2"/>
    <w:rsid w:val="00A06B17"/>
    <w:rsid w:val="00A06CC1"/>
    <w:rsid w:val="00A24DF8"/>
    <w:rsid w:val="00A26D0B"/>
    <w:rsid w:val="00A3234F"/>
    <w:rsid w:val="00A53F6A"/>
    <w:rsid w:val="00A56D7A"/>
    <w:rsid w:val="00A57EC5"/>
    <w:rsid w:val="00A72F76"/>
    <w:rsid w:val="00A7332D"/>
    <w:rsid w:val="00A75211"/>
    <w:rsid w:val="00A850C2"/>
    <w:rsid w:val="00A93538"/>
    <w:rsid w:val="00AA7042"/>
    <w:rsid w:val="00AB0E96"/>
    <w:rsid w:val="00AB5C9C"/>
    <w:rsid w:val="00AC0452"/>
    <w:rsid w:val="00AC6F78"/>
    <w:rsid w:val="00AD1CF0"/>
    <w:rsid w:val="00AE310D"/>
    <w:rsid w:val="00B1638F"/>
    <w:rsid w:val="00B4643C"/>
    <w:rsid w:val="00B76638"/>
    <w:rsid w:val="00B93B37"/>
    <w:rsid w:val="00B93B95"/>
    <w:rsid w:val="00B96DEF"/>
    <w:rsid w:val="00BA11F7"/>
    <w:rsid w:val="00BA2F4B"/>
    <w:rsid w:val="00BA6A4F"/>
    <w:rsid w:val="00BB0674"/>
    <w:rsid w:val="00BB4726"/>
    <w:rsid w:val="00BC3181"/>
    <w:rsid w:val="00BC3CCA"/>
    <w:rsid w:val="00BD5A33"/>
    <w:rsid w:val="00BE6DD1"/>
    <w:rsid w:val="00BF02D1"/>
    <w:rsid w:val="00BF0EBD"/>
    <w:rsid w:val="00C02E74"/>
    <w:rsid w:val="00C274BD"/>
    <w:rsid w:val="00C27CE9"/>
    <w:rsid w:val="00C33E81"/>
    <w:rsid w:val="00C43B0D"/>
    <w:rsid w:val="00C51298"/>
    <w:rsid w:val="00C51B50"/>
    <w:rsid w:val="00C531E4"/>
    <w:rsid w:val="00CA1BA1"/>
    <w:rsid w:val="00CA5F83"/>
    <w:rsid w:val="00CC4CB9"/>
    <w:rsid w:val="00CC7796"/>
    <w:rsid w:val="00CD4E10"/>
    <w:rsid w:val="00CE6801"/>
    <w:rsid w:val="00D04B0C"/>
    <w:rsid w:val="00D17300"/>
    <w:rsid w:val="00D17B7C"/>
    <w:rsid w:val="00D22FB3"/>
    <w:rsid w:val="00D31EFA"/>
    <w:rsid w:val="00D358CF"/>
    <w:rsid w:val="00D41194"/>
    <w:rsid w:val="00D467BD"/>
    <w:rsid w:val="00D547DB"/>
    <w:rsid w:val="00D54EDB"/>
    <w:rsid w:val="00D5776F"/>
    <w:rsid w:val="00D6041C"/>
    <w:rsid w:val="00D73DDF"/>
    <w:rsid w:val="00D90988"/>
    <w:rsid w:val="00D939B4"/>
    <w:rsid w:val="00DB2647"/>
    <w:rsid w:val="00DC2FFF"/>
    <w:rsid w:val="00DD572D"/>
    <w:rsid w:val="00DD57A2"/>
    <w:rsid w:val="00DD618B"/>
    <w:rsid w:val="00DE06CD"/>
    <w:rsid w:val="00E075F3"/>
    <w:rsid w:val="00E2066C"/>
    <w:rsid w:val="00E42430"/>
    <w:rsid w:val="00E4665B"/>
    <w:rsid w:val="00E47145"/>
    <w:rsid w:val="00E5010F"/>
    <w:rsid w:val="00E52F5C"/>
    <w:rsid w:val="00E64B4A"/>
    <w:rsid w:val="00E656FC"/>
    <w:rsid w:val="00E801F5"/>
    <w:rsid w:val="00E81A88"/>
    <w:rsid w:val="00E86AE8"/>
    <w:rsid w:val="00EA1498"/>
    <w:rsid w:val="00EA3386"/>
    <w:rsid w:val="00EA3EC5"/>
    <w:rsid w:val="00EA77DF"/>
    <w:rsid w:val="00EB7E42"/>
    <w:rsid w:val="00ED1F00"/>
    <w:rsid w:val="00EE40D8"/>
    <w:rsid w:val="00EE48F3"/>
    <w:rsid w:val="00EF11C0"/>
    <w:rsid w:val="00EF3F4C"/>
    <w:rsid w:val="00F27669"/>
    <w:rsid w:val="00F74BB3"/>
    <w:rsid w:val="00F841A4"/>
    <w:rsid w:val="00FA3738"/>
    <w:rsid w:val="00FA5156"/>
    <w:rsid w:val="00FB0A1F"/>
    <w:rsid w:val="00FB67B6"/>
    <w:rsid w:val="00FD4051"/>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BEEE8"/>
  <w15:docId w15:val="{2EBE9672-E5FA-0A40-8882-B52DD863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6C"/>
    <w:rPr>
      <w:rFonts w:ascii="Avenir" w:hAnsi="Avenir"/>
    </w:rPr>
  </w:style>
  <w:style w:type="paragraph" w:styleId="Heading1">
    <w:name w:val="heading 1"/>
    <w:basedOn w:val="Normal"/>
    <w:next w:val="Normal"/>
    <w:uiPriority w:val="9"/>
    <w:qFormat/>
    <w:rsid w:val="009160FC"/>
    <w:pPr>
      <w:keepNext/>
      <w:keepLines/>
      <w:spacing w:before="400" w:after="120"/>
      <w:jc w:val="center"/>
      <w:outlineLvl w:val="0"/>
    </w:pPr>
    <w:rPr>
      <w:b/>
      <w:bCs/>
      <w:sz w:val="32"/>
      <w:szCs w:val="32"/>
    </w:rPr>
  </w:style>
  <w:style w:type="paragraph" w:styleId="Heading2">
    <w:name w:val="heading 2"/>
    <w:basedOn w:val="Normal"/>
    <w:next w:val="Normal"/>
    <w:uiPriority w:val="9"/>
    <w:unhideWhenUsed/>
    <w:qFormat/>
    <w:rsid w:val="00902194"/>
    <w:pPr>
      <w:keepNext/>
      <w:keepLines/>
      <w:spacing w:before="360" w:after="120"/>
      <w:outlineLvl w:val="1"/>
    </w:pPr>
    <w:rPr>
      <w:rFonts w:ascii="Avenir Book" w:hAnsi="Avenir Book"/>
      <w:b/>
      <w:bCs/>
      <w:sz w:val="28"/>
      <w:szCs w:val="28"/>
    </w:rPr>
  </w:style>
  <w:style w:type="paragraph" w:styleId="Heading3">
    <w:name w:val="heading 3"/>
    <w:basedOn w:val="Normal"/>
    <w:next w:val="Normal"/>
    <w:uiPriority w:val="9"/>
    <w:unhideWhenUsed/>
    <w:qFormat/>
    <w:rsid w:val="00902194"/>
    <w:pPr>
      <w:keepNext/>
      <w:keepLines/>
      <w:spacing w:before="320" w:after="80"/>
      <w:outlineLvl w:val="2"/>
    </w:pPr>
    <w:rPr>
      <w:rFonts w:ascii="Avenir Book" w:hAnsi="Avenir Book"/>
      <w:b/>
      <w:bCs/>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7402"/>
    <w:rPr>
      <w:b/>
      <w:bCs/>
    </w:rPr>
  </w:style>
  <w:style w:type="character" w:customStyle="1" w:styleId="CommentSubjectChar">
    <w:name w:val="Comment Subject Char"/>
    <w:basedOn w:val="CommentTextChar"/>
    <w:link w:val="CommentSubject"/>
    <w:uiPriority w:val="99"/>
    <w:semiHidden/>
    <w:rsid w:val="00877402"/>
    <w:rPr>
      <w:b/>
      <w:bCs/>
      <w:sz w:val="20"/>
      <w:szCs w:val="20"/>
    </w:rPr>
  </w:style>
  <w:style w:type="character" w:styleId="Hyperlink">
    <w:name w:val="Hyperlink"/>
    <w:basedOn w:val="DefaultParagraphFont"/>
    <w:uiPriority w:val="99"/>
    <w:unhideWhenUsed/>
    <w:rsid w:val="00394DA8"/>
    <w:rPr>
      <w:color w:val="0000FF" w:themeColor="hyperlink"/>
      <w:u w:val="single"/>
    </w:rPr>
  </w:style>
  <w:style w:type="character" w:styleId="UnresolvedMention">
    <w:name w:val="Unresolved Mention"/>
    <w:basedOn w:val="DefaultParagraphFont"/>
    <w:uiPriority w:val="99"/>
    <w:semiHidden/>
    <w:unhideWhenUsed/>
    <w:rsid w:val="00394DA8"/>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Bullet">
    <w:name w:val="List Bullet"/>
    <w:basedOn w:val="Normal"/>
    <w:uiPriority w:val="99"/>
    <w:unhideWhenUsed/>
    <w:rsid w:val="00BA2F4B"/>
    <w:pPr>
      <w:numPr>
        <w:numId w:val="4"/>
      </w:numPr>
      <w:contextualSpacing/>
    </w:pPr>
  </w:style>
  <w:style w:type="paragraph" w:styleId="ListBullet2">
    <w:name w:val="List Bullet 2"/>
    <w:basedOn w:val="Normal"/>
    <w:uiPriority w:val="99"/>
    <w:unhideWhenUsed/>
    <w:rsid w:val="00BA2F4B"/>
    <w:pPr>
      <w:numPr>
        <w:numId w:val="5"/>
      </w:numPr>
      <w:contextualSpacing/>
    </w:pPr>
  </w:style>
  <w:style w:type="paragraph" w:styleId="List">
    <w:name w:val="List"/>
    <w:basedOn w:val="Normal"/>
    <w:uiPriority w:val="99"/>
    <w:unhideWhenUsed/>
    <w:rsid w:val="00BA2F4B"/>
    <w:pPr>
      <w:ind w:left="360" w:hanging="360"/>
      <w:contextualSpacing/>
    </w:pPr>
  </w:style>
  <w:style w:type="paragraph" w:styleId="TOC1">
    <w:name w:val="toc 1"/>
    <w:basedOn w:val="Normal"/>
    <w:next w:val="Normal"/>
    <w:autoRedefine/>
    <w:uiPriority w:val="39"/>
    <w:unhideWhenUsed/>
    <w:rsid w:val="00767827"/>
    <w:pPr>
      <w:tabs>
        <w:tab w:val="right" w:leader="underscore" w:pos="9350"/>
      </w:tabs>
      <w:spacing w:line="240" w:lineRule="auto"/>
    </w:pPr>
    <w:rPr>
      <w:rFonts w:ascii="Avenir Book" w:hAnsi="Avenir Book"/>
      <w:b/>
      <w:iCs/>
      <w:noProof/>
      <w:sz w:val="24"/>
      <w:szCs w:val="24"/>
    </w:rPr>
  </w:style>
  <w:style w:type="paragraph" w:styleId="TOC2">
    <w:name w:val="toc 2"/>
    <w:basedOn w:val="Normal"/>
    <w:next w:val="Normal"/>
    <w:autoRedefine/>
    <w:uiPriority w:val="39"/>
    <w:unhideWhenUsed/>
    <w:rsid w:val="00767827"/>
    <w:pPr>
      <w:spacing w:before="120"/>
      <w:ind w:left="220"/>
    </w:pPr>
    <w:rPr>
      <w:b/>
      <w:bCs/>
    </w:rPr>
  </w:style>
  <w:style w:type="paragraph" w:styleId="TOC3">
    <w:name w:val="toc 3"/>
    <w:basedOn w:val="Normal"/>
    <w:next w:val="Normal"/>
    <w:autoRedefine/>
    <w:uiPriority w:val="39"/>
    <w:unhideWhenUsed/>
    <w:rsid w:val="00767827"/>
    <w:pPr>
      <w:ind w:left="440"/>
    </w:pPr>
    <w:rPr>
      <w:sz w:val="20"/>
      <w:szCs w:val="20"/>
    </w:rPr>
  </w:style>
  <w:style w:type="paragraph" w:styleId="TOC4">
    <w:name w:val="toc 4"/>
    <w:basedOn w:val="Normal"/>
    <w:next w:val="Normal"/>
    <w:autoRedefine/>
    <w:uiPriority w:val="39"/>
    <w:unhideWhenUsed/>
    <w:rsid w:val="00BA2F4B"/>
    <w:pPr>
      <w:ind w:left="660"/>
    </w:pPr>
    <w:rPr>
      <w:rFonts w:asciiTheme="minorHAnsi" w:hAnsiTheme="minorHAnsi"/>
      <w:sz w:val="20"/>
      <w:szCs w:val="20"/>
    </w:rPr>
  </w:style>
  <w:style w:type="paragraph" w:styleId="TOC5">
    <w:name w:val="toc 5"/>
    <w:basedOn w:val="Normal"/>
    <w:next w:val="Normal"/>
    <w:autoRedefine/>
    <w:uiPriority w:val="39"/>
    <w:unhideWhenUsed/>
    <w:rsid w:val="00BA2F4B"/>
    <w:pPr>
      <w:ind w:left="880"/>
    </w:pPr>
    <w:rPr>
      <w:rFonts w:asciiTheme="minorHAnsi" w:hAnsiTheme="minorHAnsi"/>
      <w:sz w:val="20"/>
      <w:szCs w:val="20"/>
    </w:rPr>
  </w:style>
  <w:style w:type="paragraph" w:styleId="TOC6">
    <w:name w:val="toc 6"/>
    <w:basedOn w:val="Normal"/>
    <w:next w:val="Normal"/>
    <w:autoRedefine/>
    <w:uiPriority w:val="39"/>
    <w:unhideWhenUsed/>
    <w:rsid w:val="00BA2F4B"/>
    <w:pPr>
      <w:ind w:left="1100"/>
    </w:pPr>
    <w:rPr>
      <w:rFonts w:asciiTheme="minorHAnsi" w:hAnsiTheme="minorHAnsi"/>
      <w:sz w:val="20"/>
      <w:szCs w:val="20"/>
    </w:rPr>
  </w:style>
  <w:style w:type="paragraph" w:styleId="TOC7">
    <w:name w:val="toc 7"/>
    <w:basedOn w:val="Normal"/>
    <w:next w:val="Normal"/>
    <w:autoRedefine/>
    <w:uiPriority w:val="39"/>
    <w:unhideWhenUsed/>
    <w:rsid w:val="00BA2F4B"/>
    <w:pPr>
      <w:ind w:left="1320"/>
    </w:pPr>
    <w:rPr>
      <w:rFonts w:asciiTheme="minorHAnsi" w:hAnsiTheme="minorHAnsi"/>
      <w:sz w:val="20"/>
      <w:szCs w:val="20"/>
    </w:rPr>
  </w:style>
  <w:style w:type="paragraph" w:styleId="TOC8">
    <w:name w:val="toc 8"/>
    <w:basedOn w:val="Normal"/>
    <w:next w:val="Normal"/>
    <w:autoRedefine/>
    <w:uiPriority w:val="39"/>
    <w:unhideWhenUsed/>
    <w:rsid w:val="00BA2F4B"/>
    <w:pPr>
      <w:ind w:left="1540"/>
    </w:pPr>
    <w:rPr>
      <w:rFonts w:asciiTheme="minorHAnsi" w:hAnsiTheme="minorHAnsi"/>
      <w:sz w:val="20"/>
      <w:szCs w:val="20"/>
    </w:rPr>
  </w:style>
  <w:style w:type="paragraph" w:styleId="TOC9">
    <w:name w:val="toc 9"/>
    <w:basedOn w:val="Normal"/>
    <w:next w:val="Normal"/>
    <w:autoRedefine/>
    <w:uiPriority w:val="39"/>
    <w:unhideWhenUsed/>
    <w:rsid w:val="00BA2F4B"/>
    <w:pPr>
      <w:ind w:left="1760"/>
    </w:pPr>
    <w:rPr>
      <w:rFonts w:asciiTheme="minorHAnsi" w:hAnsiTheme="minorHAnsi"/>
      <w:sz w:val="20"/>
      <w:szCs w:val="20"/>
    </w:rPr>
  </w:style>
  <w:style w:type="paragraph" w:styleId="Header">
    <w:name w:val="header"/>
    <w:basedOn w:val="Normal"/>
    <w:link w:val="HeaderChar"/>
    <w:uiPriority w:val="99"/>
    <w:unhideWhenUsed/>
    <w:rsid w:val="00036BFA"/>
    <w:pPr>
      <w:tabs>
        <w:tab w:val="center" w:pos="4680"/>
        <w:tab w:val="right" w:pos="9360"/>
      </w:tabs>
      <w:spacing w:line="240" w:lineRule="auto"/>
    </w:pPr>
  </w:style>
  <w:style w:type="character" w:customStyle="1" w:styleId="HeaderChar">
    <w:name w:val="Header Char"/>
    <w:basedOn w:val="DefaultParagraphFont"/>
    <w:link w:val="Header"/>
    <w:uiPriority w:val="99"/>
    <w:rsid w:val="00036BFA"/>
    <w:rPr>
      <w:rFonts w:ascii="Avenir" w:hAnsi="Avenir"/>
    </w:rPr>
  </w:style>
  <w:style w:type="paragraph" w:styleId="Footer">
    <w:name w:val="footer"/>
    <w:basedOn w:val="Normal"/>
    <w:link w:val="FooterChar"/>
    <w:uiPriority w:val="99"/>
    <w:unhideWhenUsed/>
    <w:rsid w:val="00036BFA"/>
    <w:pPr>
      <w:tabs>
        <w:tab w:val="center" w:pos="4680"/>
        <w:tab w:val="right" w:pos="9360"/>
      </w:tabs>
      <w:spacing w:line="240" w:lineRule="auto"/>
    </w:pPr>
  </w:style>
  <w:style w:type="character" w:customStyle="1" w:styleId="FooterChar">
    <w:name w:val="Footer Char"/>
    <w:basedOn w:val="DefaultParagraphFont"/>
    <w:link w:val="Footer"/>
    <w:uiPriority w:val="99"/>
    <w:rsid w:val="00036BFA"/>
    <w:rPr>
      <w:rFonts w:ascii="Avenir" w:hAnsi="Avenir"/>
    </w:rPr>
  </w:style>
  <w:style w:type="character" w:styleId="Strong">
    <w:name w:val="Strong"/>
    <w:basedOn w:val="DefaultParagraphFont"/>
    <w:uiPriority w:val="22"/>
    <w:qFormat/>
    <w:rsid w:val="00CC7796"/>
    <w:rPr>
      <w:b/>
      <w:bCs/>
    </w:rPr>
  </w:style>
  <w:style w:type="paragraph" w:styleId="Revision">
    <w:name w:val="Revision"/>
    <w:hidden/>
    <w:uiPriority w:val="99"/>
    <w:semiHidden/>
    <w:rsid w:val="00C27CE9"/>
    <w:pPr>
      <w:spacing w:line="240" w:lineRule="auto"/>
    </w:pPr>
    <w:rPr>
      <w:rFonts w:ascii="Avenir" w:hAnsi="Avenir"/>
    </w:rPr>
  </w:style>
  <w:style w:type="paragraph" w:styleId="FootnoteText">
    <w:name w:val="footnote text"/>
    <w:basedOn w:val="Normal"/>
    <w:link w:val="FootnoteTextChar"/>
    <w:uiPriority w:val="99"/>
    <w:semiHidden/>
    <w:unhideWhenUsed/>
    <w:rsid w:val="007A77C1"/>
    <w:pPr>
      <w:spacing w:line="240" w:lineRule="auto"/>
    </w:pPr>
    <w:rPr>
      <w:sz w:val="20"/>
      <w:szCs w:val="20"/>
    </w:rPr>
  </w:style>
  <w:style w:type="character" w:customStyle="1" w:styleId="FootnoteTextChar">
    <w:name w:val="Footnote Text Char"/>
    <w:basedOn w:val="DefaultParagraphFont"/>
    <w:link w:val="FootnoteText"/>
    <w:uiPriority w:val="99"/>
    <w:semiHidden/>
    <w:rsid w:val="007A77C1"/>
    <w:rPr>
      <w:rFonts w:ascii="Avenir" w:hAnsi="Avenir"/>
      <w:sz w:val="20"/>
      <w:szCs w:val="20"/>
    </w:rPr>
  </w:style>
  <w:style w:type="character" w:styleId="FootnoteReference">
    <w:name w:val="footnote reference"/>
    <w:basedOn w:val="DefaultParagraphFont"/>
    <w:uiPriority w:val="99"/>
    <w:semiHidden/>
    <w:unhideWhenUsed/>
    <w:rsid w:val="007A77C1"/>
    <w:rPr>
      <w:vertAlign w:val="superscript"/>
    </w:rPr>
  </w:style>
  <w:style w:type="table" w:styleId="TableGrid">
    <w:name w:val="Table Grid"/>
    <w:basedOn w:val="TableNormal"/>
    <w:uiPriority w:val="39"/>
    <w:rsid w:val="006076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09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2579">
      <w:bodyDiv w:val="1"/>
      <w:marLeft w:val="0"/>
      <w:marRight w:val="0"/>
      <w:marTop w:val="0"/>
      <w:marBottom w:val="0"/>
      <w:divBdr>
        <w:top w:val="none" w:sz="0" w:space="0" w:color="auto"/>
        <w:left w:val="none" w:sz="0" w:space="0" w:color="auto"/>
        <w:bottom w:val="none" w:sz="0" w:space="0" w:color="auto"/>
        <w:right w:val="none" w:sz="0" w:space="0" w:color="auto"/>
      </w:divBdr>
    </w:div>
    <w:div w:id="1927376192">
      <w:bodyDiv w:val="1"/>
      <w:marLeft w:val="0"/>
      <w:marRight w:val="0"/>
      <w:marTop w:val="0"/>
      <w:marBottom w:val="0"/>
      <w:divBdr>
        <w:top w:val="none" w:sz="0" w:space="0" w:color="auto"/>
        <w:left w:val="none" w:sz="0" w:space="0" w:color="auto"/>
        <w:bottom w:val="none" w:sz="0" w:space="0" w:color="auto"/>
        <w:right w:val="none" w:sz="0" w:space="0" w:color="auto"/>
      </w:divBdr>
    </w:div>
    <w:div w:id="193936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uisville.edu/conference/watson/public-archive" TargetMode="External"/><Relationship Id="rId18" Type="http://schemas.openxmlformats.org/officeDocument/2006/relationships/hyperlink" Target="https://www2.archivists.org/am2023/program/call-for-program-proposals" TargetMode="External"/><Relationship Id="rId26" Type="http://schemas.openxmlformats.org/officeDocument/2006/relationships/hyperlink" Target="https://www.facebook.com/SweetBFlyPies" TargetMode="External"/><Relationship Id="rId39" Type="http://schemas.openxmlformats.org/officeDocument/2006/relationships/hyperlink" Target="https://louisville.edu/conference/watson/files/closing-remarks-april-23-andrea-olinger-access-copy" TargetMode="External"/><Relationship Id="rId21" Type="http://schemas.openxmlformats.org/officeDocument/2006/relationships/hyperlink" Target="https://louisville.edu/conference/watson/public-archive" TargetMode="External"/><Relationship Id="rId34" Type="http://schemas.openxmlformats.org/officeDocument/2006/relationships/hyperlink" Target="https://louisville.edu/conference/watson/2021-program/2021-watson-conference-commitments" TargetMode="External"/><Relationship Id="rId42" Type="http://schemas.openxmlformats.org/officeDocument/2006/relationships/hyperlink" Target="https://louisville.edu/conference/watson/files/closing-remarks-april-23-andrea-olinger-access-copy" TargetMode="External"/><Relationship Id="rId47" Type="http://schemas.openxmlformats.org/officeDocument/2006/relationships/hyperlink" Target="https://enculturation.net/we-are-here" TargetMode="External"/><Relationship Id="rId50" Type="http://schemas.openxmlformats.org/officeDocument/2006/relationships/hyperlink" Target="https://heart-head-hands.com/can-registration-be-relational/" TargetMode="External"/><Relationship Id="rId55" Type="http://schemas.openxmlformats.org/officeDocument/2006/relationships/hyperlink" Target="http://www.presenttensejournal.org/volume-9/if-you-dont-want-us-there-you-dont-get-us-a-statement-on-indigenous-visibility-and-reconciliation/"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ouisville.edu/conference/watson/public-archive" TargetMode="External"/><Relationship Id="rId29" Type="http://schemas.openxmlformats.org/officeDocument/2006/relationships/hyperlink" Target="https://louisville.edu/conference/watson/2021-program/black-history-creativity-entrepreneurship-in-louisville" TargetMode="External"/><Relationship Id="rId11" Type="http://schemas.openxmlformats.org/officeDocument/2006/relationships/hyperlink" Target="https://louisville.edu/conference/watson/commitments/watson-and-anti-black-racism" TargetMode="External"/><Relationship Id="rId24" Type="http://schemas.openxmlformats.org/officeDocument/2006/relationships/hyperlink" Target="https://www.fourpegs.net/" TargetMode="External"/><Relationship Id="rId32" Type="http://schemas.openxmlformats.org/officeDocument/2006/relationships/hyperlink" Target="https://www.facebook.com/groups/2173031502743908/members" TargetMode="External"/><Relationship Id="rId37" Type="http://schemas.openxmlformats.org/officeDocument/2006/relationships/hyperlink" Target="https://socwomen.org/meetings/sws-cost-share-policy/" TargetMode="External"/><Relationship Id="rId40" Type="http://schemas.openxmlformats.org/officeDocument/2006/relationships/hyperlink" Target="https://louisville.edu/conference/watson/commitments/land-acknowledgement-and-resources-on-indigenous-louisville-and-kentucky" TargetMode="External"/><Relationship Id="rId45" Type="http://schemas.openxmlformats.org/officeDocument/2006/relationships/hyperlink" Target="https://www.facultyfocus.com/articles/equality-inclusion-and-diversity/microaggressions-and-microresistance-supporting-and-empowering-students/" TargetMode="External"/><Relationship Id="rId53" Type="http://schemas.openxmlformats.org/officeDocument/2006/relationships/hyperlink" Target="https://www.whitesupremacyculture.info/characteristics.html"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ncph.org/conference/2023-annual-meeting/calls-for-proposals/" TargetMode="External"/><Relationship Id="rId4" Type="http://schemas.openxmlformats.org/officeDocument/2006/relationships/styles" Target="styles.xml"/><Relationship Id="rId9" Type="http://schemas.openxmlformats.org/officeDocument/2006/relationships/hyperlink" Target="https://louisville.edu/conference/watson/history" TargetMode="External"/><Relationship Id="rId14" Type="http://schemas.openxmlformats.org/officeDocument/2006/relationships/hyperlink" Target="https://journals.shareok.org/writersccjournal/issue/view/4" TargetMode="External"/><Relationship Id="rId22" Type="http://schemas.openxmlformats.org/officeDocument/2006/relationships/hyperlink" Target="https://louisville.edu/conference/watson/2021-program/raffle" TargetMode="External"/><Relationship Id="rId27" Type="http://schemas.openxmlformats.org/officeDocument/2006/relationships/hyperlink" Target="https://www.cdj-interpreting.com/" TargetMode="External"/><Relationship Id="rId30" Type="http://schemas.openxmlformats.org/officeDocument/2006/relationships/hyperlink" Target="https://www.lfpl.org/cottercup/" TargetMode="External"/><Relationship Id="rId35" Type="http://schemas.openxmlformats.org/officeDocument/2006/relationships/hyperlink" Target="https://u.osu.edu/composingaccess/" TargetMode="External"/><Relationship Id="rId43" Type="http://schemas.openxmlformats.org/officeDocument/2006/relationships/hyperlink" Target="https://louisville.edu/conference/watson/commitments/watson-and-anti-black-racism" TargetMode="External"/><Relationship Id="rId48" Type="http://schemas.openxmlformats.org/officeDocument/2006/relationships/hyperlink" Target="https://wac.colostate.edu/docs/atd/race/diabetal.pdf" TargetMode="External"/><Relationship Id="rId56" Type="http://schemas.openxmlformats.org/officeDocument/2006/relationships/hyperlink" Target="https://www.facultyfocus.com/articles/effective-classroom-management/responding-to-microaggressions-in-the-classroom/" TargetMode="External"/><Relationship Id="rId8" Type="http://schemas.openxmlformats.org/officeDocument/2006/relationships/endnotes" Target="endnotes.xml"/><Relationship Id="rId51" Type="http://schemas.openxmlformats.org/officeDocument/2006/relationships/hyperlink" Target="https://leavingevidence.wordpress.com/2019/12/18/how-to-give-a-good-apology-part-1-the-four-parts-of-accountability/" TargetMode="External"/><Relationship Id="rId3" Type="http://schemas.openxmlformats.org/officeDocument/2006/relationships/numbering" Target="numbering.xml"/><Relationship Id="rId12" Type="http://schemas.openxmlformats.org/officeDocument/2006/relationships/hyperlink" Target="https://louisville.edu/conference/watson/2021-program" TargetMode="External"/><Relationship Id="rId17" Type="http://schemas.openxmlformats.org/officeDocument/2006/relationships/hyperlink" Target="https://cccc.ncte.org/cccc/conv/proposal-fields" TargetMode="External"/><Relationship Id="rId25" Type="http://schemas.openxmlformats.org/officeDocument/2006/relationships/hyperlink" Target="https://www.gardengirlfoods.com/" TargetMode="External"/><Relationship Id="rId33" Type="http://schemas.openxmlformats.org/officeDocument/2006/relationships/hyperlink" Target="https://louisville.edu/conference/watson/public-archive" TargetMode="External"/><Relationship Id="rId38" Type="http://schemas.openxmlformats.org/officeDocument/2006/relationships/hyperlink" Target="https://leavingevidence.wordpress.com/2019/12/18/how-to-give-a-good-apology-part-1-the-four-parts-of-accountability/" TargetMode="External"/><Relationship Id="rId46" Type="http://schemas.openxmlformats.org/officeDocument/2006/relationships/hyperlink" Target="https://www.facultyfocus.com/articles/academic-leadership/microresistance-as-a-way-to-respond-to-microaggressions-on-zoom-and-in-real-life/" TargetMode="External"/><Relationship Id="rId59" Type="http://schemas.openxmlformats.org/officeDocument/2006/relationships/theme" Target="theme/theme1.xml"/><Relationship Id="rId20" Type="http://schemas.openxmlformats.org/officeDocument/2006/relationships/hyperlink" Target="https://msa.press.jhu.edu/conferences/msa2023/CFP.html" TargetMode="External"/><Relationship Id="rId41" Type="http://schemas.openxmlformats.org/officeDocument/2006/relationships/hyperlink" Target="https://louisville.edu/conference/watson/commitments/watson-and-anti-black-racism" TargetMode="External"/><Relationship Id="rId54" Type="http://schemas.openxmlformats.org/officeDocument/2006/relationships/hyperlink" Target="https://www.inquirer.com/news/aae-aave-african-american-english-black-dialect-court-reporters-accuracy-justice-equal-access-20190605.html?outputType=am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uisville.edu/conference/watson/public-archive" TargetMode="External"/><Relationship Id="rId23" Type="http://schemas.openxmlformats.org/officeDocument/2006/relationships/hyperlink" Target="https://www.flygirlcandles.com/collections/frontpage" TargetMode="External"/><Relationship Id="rId28" Type="http://schemas.openxmlformats.org/officeDocument/2006/relationships/hyperlink" Target="https://www.linkedin.com/in/michelle625/" TargetMode="External"/><Relationship Id="rId36" Type="http://schemas.openxmlformats.org/officeDocument/2006/relationships/hyperlink" Target="https://gsole.org/conference/presenterguide" TargetMode="External"/><Relationship Id="rId49" Type="http://schemas.openxmlformats.org/officeDocument/2006/relationships/hyperlink" Target="https://wac.colostate.edu/docs/atd/race/diabetal.pdf" TargetMode="External"/><Relationship Id="rId57" Type="http://schemas.openxmlformats.org/officeDocument/2006/relationships/footer" Target="footer1.xml"/><Relationship Id="rId10" Type="http://schemas.openxmlformats.org/officeDocument/2006/relationships/hyperlink" Target="https://louisville.edu/conference/watson/commitments/watson-and-anti-black-racism" TargetMode="External"/><Relationship Id="rId31" Type="http://schemas.openxmlformats.org/officeDocument/2006/relationships/hyperlink" Target="https://uoflwritingcenter.com/2021/06/09/reviving-the-cotter-cup-as-a-student-poetry-contest-with-western-branch-library/" TargetMode="External"/><Relationship Id="rId44" Type="http://schemas.openxmlformats.org/officeDocument/2006/relationships/hyperlink" Target="mailto:andrea.olinger@louisville.edu" TargetMode="External"/><Relationship Id="rId52" Type="http://schemas.openxmlformats.org/officeDocument/2006/relationships/hyperlink" Target="https://www.youtube.com/watch?v=oiLltM1tJ9M&amp;t=54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art-head-hands.com/can-registration-be-relational/" TargetMode="External"/><Relationship Id="rId2" Type="http://schemas.openxmlformats.org/officeDocument/2006/relationships/hyperlink" Target="https://journals.shareok.org/writersccjournal/issue/view/4" TargetMode="External"/><Relationship Id="rId1" Type="http://schemas.openxmlformats.org/officeDocument/2006/relationships/hyperlink" Target="https://louisville.edu/conference/watson/2021-program/conference/public-archive" TargetMode="External"/><Relationship Id="rId5" Type="http://schemas.openxmlformats.org/officeDocument/2006/relationships/hyperlink" Target="https://leavingevidence.wordpress.com/2019/12/18/how-to-give-a-good-apology-part-1-the-four-parts-of-accountability/" TargetMode="External"/><Relationship Id="rId4" Type="http://schemas.openxmlformats.org/officeDocument/2006/relationships/hyperlink" Target="https://www.youtube.com/watch?v=oiLltM1tJ9M&amp;t=5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cT5FNRoPdDEONG8r+dt7yV4Ehg==">AMUW2mWPO6AEs5rorusejJmA0/jqoaE5y0No/4qhsq1nXlGJABCuLJJbTb4yUYd8CN0VKCsuJuJAOdCU+HPCyNNLd9n9iwzj/3i0xzvWT6Y1uTgorKFu9K5yIyZsBJaaFVSbFwmPDcpGmwuWb0PEEBG2B9AjzH4p/IfEb5zFCS8rvuWFkhk694Onqf8KscikRnDCLq5YAeTSJOHRid5IwkLA5xow369M+ArSrNS01xv2Kh7rpRndU4t/PR8ZqByUldtVRX2RlL0YMQkTbT9AENjKEIxL0dw53T/uEYkgXrs6GSbSRTD2b20l1eFgKfEbfnnCzpyhIE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797F58-D15A-EB49-B43C-17470E93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24</Pages>
  <Words>7320</Words>
  <Characters>41727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72</cp:revision>
  <dcterms:created xsi:type="dcterms:W3CDTF">2023-06-14T20:38:00Z</dcterms:created>
  <dcterms:modified xsi:type="dcterms:W3CDTF">2023-09-22T21:26:00Z</dcterms:modified>
</cp:coreProperties>
</file>