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7229" w14:textId="08B96A5C" w:rsidR="005B5B32" w:rsidRPr="00314CE1" w:rsidRDefault="002627E2" w:rsidP="00EC597B">
      <w:pPr>
        <w:pStyle w:val="Title"/>
        <w:rPr>
          <w:rFonts w:asciiTheme="minorHAnsi" w:hAnsiTheme="minorHAnsi" w:cstheme="minorHAnsi"/>
        </w:rPr>
      </w:pPr>
      <w:r w:rsidRPr="00314CE1">
        <w:rPr>
          <w:rFonts w:asciiTheme="minorHAnsi" w:hAnsiTheme="minorHAnsi" w:cstheme="minorHAnsi"/>
        </w:rPr>
        <w:t>Works Cited</w:t>
      </w:r>
    </w:p>
    <w:p w14:paraId="17FCE1EA" w14:textId="77777777" w:rsidR="004D05C1" w:rsidRPr="00314CE1" w:rsidRDefault="004D05C1" w:rsidP="00EC597B">
      <w:pPr>
        <w:rPr>
          <w:rFonts w:asciiTheme="minorHAnsi" w:hAnsiTheme="minorHAnsi" w:cstheme="minorHAnsi"/>
        </w:rPr>
      </w:pPr>
    </w:p>
    <w:p w14:paraId="1156DE3F" w14:textId="4C3207E3" w:rsidR="005B5B32" w:rsidRPr="00314CE1" w:rsidRDefault="005B5B32" w:rsidP="00EC597B">
      <w:pPr>
        <w:jc w:val="center"/>
        <w:rPr>
          <w:rFonts w:asciiTheme="minorHAnsi" w:hAnsiTheme="minorHAnsi" w:cstheme="minorHAnsi"/>
          <w:b/>
          <w:bCs/>
        </w:rPr>
      </w:pPr>
      <w:r w:rsidRPr="00314CE1">
        <w:rPr>
          <w:rFonts w:asciiTheme="minorHAnsi" w:hAnsiTheme="minorHAnsi" w:cstheme="minorHAnsi"/>
          <w:b/>
          <w:bCs/>
        </w:rPr>
        <w:t>Antiracist and Inclusive Conferencing: Co-Constructing Access, Attending to Power, and Practicing Accountability</w:t>
      </w:r>
    </w:p>
    <w:p w14:paraId="36657FB5" w14:textId="77777777" w:rsidR="002627E2" w:rsidRPr="00314CE1" w:rsidRDefault="002627E2" w:rsidP="00EC597B">
      <w:pPr>
        <w:jc w:val="center"/>
        <w:rPr>
          <w:rFonts w:asciiTheme="minorHAnsi" w:hAnsiTheme="minorHAnsi" w:cstheme="minorHAnsi"/>
          <w:b/>
          <w:bCs/>
        </w:rPr>
      </w:pPr>
    </w:p>
    <w:p w14:paraId="61574931" w14:textId="748E367F" w:rsidR="005B5B32" w:rsidRPr="00314CE1" w:rsidRDefault="005B5B32" w:rsidP="00EC597B">
      <w:pPr>
        <w:jc w:val="center"/>
        <w:rPr>
          <w:rFonts w:asciiTheme="minorHAnsi" w:hAnsiTheme="minorHAnsi" w:cstheme="minorHAnsi"/>
          <w:b/>
          <w:bCs/>
        </w:rPr>
      </w:pPr>
      <w:r w:rsidRPr="00314CE1">
        <w:rPr>
          <w:rFonts w:asciiTheme="minorHAnsi" w:hAnsiTheme="minorHAnsi" w:cstheme="minorHAnsi"/>
          <w:b/>
          <w:bCs/>
        </w:rPr>
        <w:t>CCCC On-Demand Session, March 2022</w:t>
      </w:r>
    </w:p>
    <w:p w14:paraId="3ADF5939" w14:textId="77777777" w:rsidR="005B5B32" w:rsidRPr="00314CE1" w:rsidRDefault="005B5B32" w:rsidP="00EC597B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61385E66" w14:textId="465B6E7C" w:rsidR="00711A31" w:rsidRPr="00314CE1" w:rsidRDefault="00711A31" w:rsidP="00EC597B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314CE1">
        <w:rPr>
          <w:rFonts w:asciiTheme="minorHAnsi" w:hAnsiTheme="minorHAnsi" w:cstheme="minorHAnsi"/>
          <w:sz w:val="32"/>
          <w:szCs w:val="32"/>
        </w:rPr>
        <w:t xml:space="preserve">Caitlin Burns Allen’s Presentation </w:t>
      </w:r>
      <w:r w:rsidR="005B5B32" w:rsidRPr="00314CE1">
        <w:rPr>
          <w:rFonts w:asciiTheme="minorHAnsi" w:hAnsiTheme="minorHAnsi" w:cstheme="minorHAnsi"/>
          <w:sz w:val="32"/>
          <w:szCs w:val="32"/>
        </w:rPr>
        <w:t>(Co-</w:t>
      </w:r>
      <w:r w:rsidR="004D05C1" w:rsidRPr="00314CE1">
        <w:rPr>
          <w:rFonts w:asciiTheme="minorHAnsi" w:hAnsiTheme="minorHAnsi" w:cstheme="minorHAnsi"/>
          <w:sz w:val="32"/>
          <w:szCs w:val="32"/>
        </w:rPr>
        <w:t>C</w:t>
      </w:r>
      <w:r w:rsidR="005B5B32" w:rsidRPr="00314CE1">
        <w:rPr>
          <w:rFonts w:asciiTheme="minorHAnsi" w:hAnsiTheme="minorHAnsi" w:cstheme="minorHAnsi"/>
          <w:sz w:val="32"/>
          <w:szCs w:val="32"/>
        </w:rPr>
        <w:t xml:space="preserve">onstructing </w:t>
      </w:r>
      <w:r w:rsidR="004D05C1" w:rsidRPr="00314CE1">
        <w:rPr>
          <w:rFonts w:asciiTheme="minorHAnsi" w:hAnsiTheme="minorHAnsi" w:cstheme="minorHAnsi"/>
          <w:sz w:val="32"/>
          <w:szCs w:val="32"/>
        </w:rPr>
        <w:t>A</w:t>
      </w:r>
      <w:r w:rsidR="005B5B32" w:rsidRPr="00314CE1">
        <w:rPr>
          <w:rFonts w:asciiTheme="minorHAnsi" w:hAnsiTheme="minorHAnsi" w:cstheme="minorHAnsi"/>
          <w:sz w:val="32"/>
          <w:szCs w:val="32"/>
        </w:rPr>
        <w:t>ccess)</w:t>
      </w:r>
    </w:p>
    <w:p w14:paraId="5669BA32" w14:textId="77777777" w:rsidR="00314CE1" w:rsidRDefault="00314CE1" w:rsidP="00EC597B"/>
    <w:p w14:paraId="37841576" w14:textId="7FCF7FE0" w:rsidR="00711A31" w:rsidRPr="00711A31" w:rsidRDefault="00711A31" w:rsidP="00EC597B">
      <w:r w:rsidRPr="00711A31">
        <w:t xml:space="preserve">Brewer, E., </w:t>
      </w:r>
      <w:proofErr w:type="spellStart"/>
      <w:r w:rsidRPr="00711A31">
        <w:t>Selfe</w:t>
      </w:r>
      <w:proofErr w:type="spellEnd"/>
      <w:r w:rsidRPr="00711A31">
        <w:t>, C.L., &amp; Yergeau, M. (2014). Creating a culture of access in composition studies. </w:t>
      </w:r>
      <w:r w:rsidRPr="00711A31">
        <w:rPr>
          <w:i/>
          <w:iCs/>
        </w:rPr>
        <w:t>Composition Studies</w:t>
      </w:r>
      <w:r w:rsidRPr="00711A31">
        <w:t>, 42(2), 151–154. </w:t>
      </w:r>
    </w:p>
    <w:p w14:paraId="3A193836" w14:textId="77777777" w:rsidR="00EC597B" w:rsidRDefault="00EC597B" w:rsidP="00EC597B"/>
    <w:p w14:paraId="61382EF3" w14:textId="5B35CD7E" w:rsidR="00711A31" w:rsidRPr="00711A31" w:rsidRDefault="00711A31" w:rsidP="00EC597B">
      <w:r w:rsidRPr="00711A31">
        <w:t>Committee on Disability Issues in College Composition &amp; Computers &amp; Composition Digital Press. Composing Access Project, </w:t>
      </w:r>
      <w:hyperlink r:id="rId4" w:history="1">
        <w:r w:rsidRPr="00711A31">
          <w:rPr>
            <w:color w:val="0000FF"/>
            <w:u w:val="single"/>
          </w:rPr>
          <w:t>https://u.osu.edu/composingaccess/</w:t>
        </w:r>
      </w:hyperlink>
      <w:r w:rsidRPr="00711A31">
        <w:t> </w:t>
      </w:r>
    </w:p>
    <w:p w14:paraId="79DE2B73" w14:textId="77777777" w:rsidR="00EC597B" w:rsidRDefault="00EC597B" w:rsidP="00EC597B"/>
    <w:p w14:paraId="436E0D60" w14:textId="5322D1F9" w:rsidR="00711A31" w:rsidRPr="00711A31" w:rsidRDefault="00711A31" w:rsidP="00EC597B">
      <w:r w:rsidRPr="00711A31">
        <w:t xml:space="preserve">Fink, M., Butler, J., </w:t>
      </w:r>
      <w:proofErr w:type="spellStart"/>
      <w:r w:rsidRPr="00711A31">
        <w:t>Stremlau</w:t>
      </w:r>
      <w:proofErr w:type="spellEnd"/>
      <w:r w:rsidRPr="00711A31">
        <w:t xml:space="preserve">, T., </w:t>
      </w:r>
      <w:proofErr w:type="spellStart"/>
      <w:r w:rsidRPr="00711A31">
        <w:t>Kerschbaum</w:t>
      </w:r>
      <w:proofErr w:type="spellEnd"/>
      <w:r w:rsidRPr="00711A31">
        <w:t>, S. L., &amp; Brueggemann, B. J. (2020). Honoring Access Needs at Academic Conferences through Computer Assisted Real-Time Captioning (CART) and Sign Language Interpreting.</w:t>
      </w:r>
      <w:r w:rsidRPr="00711A31">
        <w:rPr>
          <w:i/>
          <w:iCs/>
        </w:rPr>
        <w:t> College Composition and Communication, 72</w:t>
      </w:r>
      <w:r w:rsidRPr="00711A31">
        <w:t>(1), 103-106. </w:t>
      </w:r>
    </w:p>
    <w:p w14:paraId="2C0B9368" w14:textId="77777777" w:rsidR="00EC597B" w:rsidRDefault="00EC597B" w:rsidP="00EC597B"/>
    <w:p w14:paraId="7003E155" w14:textId="3A1E00A5" w:rsidR="00711A31" w:rsidRPr="00711A31" w:rsidRDefault="00711A31" w:rsidP="00EC597B">
      <w:r w:rsidRPr="00711A31">
        <w:t>Global Society of Online Literacy Educators. (2020). Conference guide: Designing for accessibility and inclusion, </w:t>
      </w:r>
      <w:hyperlink r:id="rId5" w:anchor="Tips_for_Presenters" w:history="1">
        <w:r w:rsidRPr="00711A31">
          <w:rPr>
            <w:color w:val="0000FF"/>
            <w:u w:val="single"/>
          </w:rPr>
          <w:t>https://gsole.org/conference/presenterguide#Tips_for_Presenters</w:t>
        </w:r>
      </w:hyperlink>
      <w:r w:rsidRPr="00711A31">
        <w:t> </w:t>
      </w:r>
    </w:p>
    <w:p w14:paraId="3801DA3C" w14:textId="77777777" w:rsidR="00EC597B" w:rsidRDefault="00EC597B" w:rsidP="00EC597B"/>
    <w:p w14:paraId="5FE86254" w14:textId="4CC83764" w:rsidR="00711A31" w:rsidRPr="00711A31" w:rsidRDefault="00711A31" w:rsidP="00EC597B">
      <w:proofErr w:type="spellStart"/>
      <w:r w:rsidRPr="00711A31">
        <w:t>Hubrig</w:t>
      </w:r>
      <w:proofErr w:type="spellEnd"/>
      <w:r w:rsidRPr="00711A31">
        <w:t>, A., &amp; Osorio, R. (2020). Symposium: Enacting a culture of access in our conference spaces. </w:t>
      </w:r>
      <w:r w:rsidRPr="00711A31">
        <w:rPr>
          <w:i/>
          <w:iCs/>
        </w:rPr>
        <w:t>College Composition and Communication</w:t>
      </w:r>
      <w:r w:rsidRPr="00711A31">
        <w:t>, 72(1), 87–96. </w:t>
      </w:r>
    </w:p>
    <w:p w14:paraId="06BA63E2" w14:textId="382FE03B" w:rsidR="00711A31" w:rsidRPr="002627E2" w:rsidRDefault="00711A31" w:rsidP="00EC597B">
      <w:r w:rsidRPr="00711A31">
        <w:t xml:space="preserve">Wood, T., </w:t>
      </w:r>
      <w:proofErr w:type="spellStart"/>
      <w:r w:rsidRPr="00711A31">
        <w:t>Dolmage</w:t>
      </w:r>
      <w:proofErr w:type="spellEnd"/>
      <w:r w:rsidRPr="00711A31">
        <w:t xml:space="preserve">, J., Price, M. &amp; </w:t>
      </w:r>
      <w:proofErr w:type="spellStart"/>
      <w:r w:rsidRPr="00711A31">
        <w:t>Lewiecki</w:t>
      </w:r>
      <w:proofErr w:type="spellEnd"/>
      <w:r w:rsidRPr="00711A31">
        <w:t>-Wilson, C. (2014). Moving beyond disability 2.0 in composition studies. </w:t>
      </w:r>
      <w:r w:rsidRPr="00711A31">
        <w:rPr>
          <w:i/>
          <w:iCs/>
        </w:rPr>
        <w:t>Composition Studies</w:t>
      </w:r>
      <w:r w:rsidRPr="00711A31">
        <w:t>, 42(2), 147-150. </w:t>
      </w:r>
    </w:p>
    <w:p w14:paraId="5FAEB7A6" w14:textId="77777777" w:rsidR="00EC597B" w:rsidRDefault="00EC597B" w:rsidP="00EC597B">
      <w:pPr>
        <w:pStyle w:val="Heading1"/>
      </w:pPr>
    </w:p>
    <w:p w14:paraId="2F83F6A2" w14:textId="6FEFDAED" w:rsidR="00711A31" w:rsidRPr="00314CE1" w:rsidRDefault="00711A31" w:rsidP="00EC597B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314CE1">
        <w:rPr>
          <w:rFonts w:asciiTheme="minorHAnsi" w:hAnsiTheme="minorHAnsi" w:cstheme="minorHAnsi"/>
          <w:sz w:val="32"/>
          <w:szCs w:val="32"/>
        </w:rPr>
        <w:t>Alex Way’s presentation</w:t>
      </w:r>
      <w:r w:rsidR="005B5B32" w:rsidRPr="00314CE1">
        <w:rPr>
          <w:rFonts w:asciiTheme="minorHAnsi" w:hAnsiTheme="minorHAnsi" w:cstheme="minorHAnsi"/>
          <w:sz w:val="32"/>
          <w:szCs w:val="32"/>
        </w:rPr>
        <w:t xml:space="preserve"> (Attending to </w:t>
      </w:r>
      <w:r w:rsidR="004D05C1" w:rsidRPr="00314CE1">
        <w:rPr>
          <w:rFonts w:asciiTheme="minorHAnsi" w:hAnsiTheme="minorHAnsi" w:cstheme="minorHAnsi"/>
          <w:sz w:val="32"/>
          <w:szCs w:val="32"/>
        </w:rPr>
        <w:t>P</w:t>
      </w:r>
      <w:r w:rsidR="005B5B32" w:rsidRPr="00314CE1">
        <w:rPr>
          <w:rFonts w:asciiTheme="minorHAnsi" w:hAnsiTheme="minorHAnsi" w:cstheme="minorHAnsi"/>
          <w:sz w:val="32"/>
          <w:szCs w:val="32"/>
        </w:rPr>
        <w:t xml:space="preserve">ower </w:t>
      </w:r>
      <w:r w:rsidR="004D05C1" w:rsidRPr="00314CE1">
        <w:rPr>
          <w:rFonts w:asciiTheme="minorHAnsi" w:hAnsiTheme="minorHAnsi" w:cstheme="minorHAnsi"/>
          <w:sz w:val="32"/>
          <w:szCs w:val="32"/>
        </w:rPr>
        <w:t>D</w:t>
      </w:r>
      <w:r w:rsidR="005B5B32" w:rsidRPr="00314CE1">
        <w:rPr>
          <w:rFonts w:asciiTheme="minorHAnsi" w:hAnsiTheme="minorHAnsi" w:cstheme="minorHAnsi"/>
          <w:sz w:val="32"/>
          <w:szCs w:val="32"/>
        </w:rPr>
        <w:t>ynamics)</w:t>
      </w:r>
    </w:p>
    <w:p w14:paraId="26375E9F" w14:textId="77777777" w:rsidR="00314CE1" w:rsidRDefault="00314CE1" w:rsidP="00EC597B">
      <w:pPr>
        <w:rPr>
          <w:color w:val="000000"/>
        </w:rPr>
      </w:pPr>
    </w:p>
    <w:p w14:paraId="0BA0E53C" w14:textId="3118F9E4" w:rsidR="00711A31" w:rsidRPr="00711A31" w:rsidRDefault="00711A31" w:rsidP="00EC597B">
      <w:r w:rsidRPr="00711A31">
        <w:rPr>
          <w:color w:val="000000"/>
        </w:rPr>
        <w:t>@</w:t>
      </w:r>
      <w:proofErr w:type="gramStart"/>
      <w:r w:rsidRPr="00711A31">
        <w:rPr>
          <w:color w:val="000000"/>
        </w:rPr>
        <w:t>tuckeve</w:t>
      </w:r>
      <w:proofErr w:type="gramEnd"/>
      <w:r w:rsidRPr="00711A31">
        <w:rPr>
          <w:color w:val="000000"/>
        </w:rPr>
        <w:t>. “</w:t>
      </w:r>
      <w:r w:rsidRPr="00711A31">
        <w:rPr>
          <w:shd w:val="clear" w:color="auto" w:fill="FFFFFF"/>
        </w:rPr>
        <w:t xml:space="preserve">I was just asked by a colleague how I facilitate Q &amp; A sessions…” </w:t>
      </w:r>
      <w:r w:rsidRPr="00711A31">
        <w:rPr>
          <w:i/>
          <w:iCs/>
          <w:shd w:val="clear" w:color="auto" w:fill="FFFFFF"/>
        </w:rPr>
        <w:t>Twitter</w:t>
      </w:r>
      <w:r w:rsidRPr="00711A31">
        <w:rPr>
          <w:shd w:val="clear" w:color="auto" w:fill="FFFFFF"/>
        </w:rPr>
        <w:t xml:space="preserve">, 20 Jan. 2019, 9:22 a.m., </w:t>
      </w:r>
      <w:hyperlink r:id="rId6" w:history="1">
        <w:r w:rsidRPr="00711A31">
          <w:rPr>
            <w:color w:val="1155CC"/>
            <w:u w:val="single"/>
            <w:shd w:val="clear" w:color="auto" w:fill="FFFFFF"/>
          </w:rPr>
          <w:t>https://twitter.com/tuckeve/status/1141501422611128320</w:t>
        </w:r>
      </w:hyperlink>
      <w:r w:rsidRPr="00711A31">
        <w:rPr>
          <w:shd w:val="clear" w:color="auto" w:fill="FFFFFF"/>
        </w:rPr>
        <w:t>.</w:t>
      </w:r>
    </w:p>
    <w:p w14:paraId="3686DFBA" w14:textId="77777777" w:rsidR="00711A31" w:rsidRPr="00711A31" w:rsidRDefault="00711A31" w:rsidP="00EC597B"/>
    <w:p w14:paraId="6F41AD7F" w14:textId="77777777" w:rsidR="00711A31" w:rsidRPr="00711A31" w:rsidRDefault="00711A31" w:rsidP="00EC597B">
      <w:proofErr w:type="spellStart"/>
      <w:r w:rsidRPr="00711A31">
        <w:rPr>
          <w:color w:val="000000"/>
        </w:rPr>
        <w:t>Botex</w:t>
      </w:r>
      <w:proofErr w:type="spellEnd"/>
      <w:r w:rsidRPr="00711A31">
        <w:rPr>
          <w:color w:val="000000"/>
        </w:rPr>
        <w:t xml:space="preserve"> et al. “Academic #BlackLivesMatter: Black Faculty and Graduate Students Tell Their Stories.”</w:t>
      </w:r>
      <w:hyperlink r:id="rId7" w:history="1">
        <w:r w:rsidRPr="00711A31">
          <w:rPr>
            <w:color w:val="1155CC"/>
            <w:u w:val="single"/>
          </w:rPr>
          <w:t>http://constell8cr.com/issue-3/academic-blacklivesmatter-black-faculty-and-graduate-students-tell-their-stories/</w:t>
        </w:r>
      </w:hyperlink>
      <w:r w:rsidRPr="00711A31">
        <w:rPr>
          <w:color w:val="000000"/>
        </w:rPr>
        <w:t xml:space="preserve">. Accessed 28 </w:t>
      </w:r>
      <w:proofErr w:type="gramStart"/>
      <w:r w:rsidRPr="00711A31">
        <w:rPr>
          <w:color w:val="000000"/>
        </w:rPr>
        <w:t>February,</w:t>
      </w:r>
      <w:proofErr w:type="gramEnd"/>
      <w:r w:rsidRPr="00711A31">
        <w:rPr>
          <w:color w:val="000000"/>
        </w:rPr>
        <w:t xml:space="preserve"> 2022. </w:t>
      </w:r>
    </w:p>
    <w:p w14:paraId="45A9D38D" w14:textId="77777777" w:rsidR="00711A31" w:rsidRPr="00711A31" w:rsidRDefault="00711A31" w:rsidP="00EC597B"/>
    <w:p w14:paraId="1F25B027" w14:textId="77777777" w:rsidR="00711A31" w:rsidRPr="00711A31" w:rsidRDefault="00711A31" w:rsidP="00EC597B">
      <w:r w:rsidRPr="00711A31">
        <w:t>Cheung et al. “</w:t>
      </w:r>
      <w:proofErr w:type="spellStart"/>
      <w:r w:rsidRPr="00711A31">
        <w:t>Microresistance</w:t>
      </w:r>
      <w:proofErr w:type="spellEnd"/>
      <w:r w:rsidRPr="00711A31">
        <w:t xml:space="preserve"> as a Way to Respond to Microaggressions on Zoom and in Real Life.” </w:t>
      </w:r>
      <w:r w:rsidRPr="00711A31">
        <w:rPr>
          <w:i/>
          <w:iCs/>
        </w:rPr>
        <w:t>Faculty Focus: Higher Ed Teaching Strategies From Magna Publications</w:t>
      </w:r>
      <w:r w:rsidRPr="00711A31">
        <w:t xml:space="preserve">, 7 Apr. 2021, </w:t>
      </w:r>
      <w:hyperlink r:id="rId8" w:history="1">
        <w:r w:rsidRPr="00711A31">
          <w:rPr>
            <w:color w:val="1155CC"/>
            <w:u w:val="single"/>
          </w:rPr>
          <w:t>https://www.facultyfocus.com/articles/academic-leadership/microresistance-as-a-way-to-respond-to-microaggressions-on-zoom-and-in-real-life/</w:t>
        </w:r>
      </w:hyperlink>
      <w:r w:rsidRPr="00711A31">
        <w:t xml:space="preserve">. Accessed 28 </w:t>
      </w:r>
      <w:proofErr w:type="gramStart"/>
      <w:r w:rsidRPr="00711A31">
        <w:t>February,</w:t>
      </w:r>
      <w:proofErr w:type="gramEnd"/>
      <w:r w:rsidRPr="00711A31">
        <w:t xml:space="preserve"> 2022. </w:t>
      </w:r>
    </w:p>
    <w:p w14:paraId="03E3792D" w14:textId="77777777" w:rsidR="00711A31" w:rsidRPr="00711A31" w:rsidRDefault="00711A31" w:rsidP="00EC597B"/>
    <w:p w14:paraId="48AC5EE1" w14:textId="1972EC4D" w:rsidR="00711A31" w:rsidRPr="002627E2" w:rsidRDefault="004D05C1" w:rsidP="00EC597B">
      <w:pPr>
        <w:rPr>
          <w:shd w:val="clear" w:color="auto" w:fill="FFFFFF"/>
        </w:rPr>
      </w:pPr>
      <w:r w:rsidRPr="002627E2">
        <w:rPr>
          <w:shd w:val="clear" w:color="auto" w:fill="FFFFFF"/>
        </w:rPr>
        <w:lastRenderedPageBreak/>
        <w:t xml:space="preserve">Diab, </w:t>
      </w:r>
      <w:proofErr w:type="spellStart"/>
      <w:r w:rsidRPr="002627E2">
        <w:rPr>
          <w:shd w:val="clear" w:color="auto" w:fill="FFFFFF"/>
        </w:rPr>
        <w:t>Rasha</w:t>
      </w:r>
      <w:proofErr w:type="spellEnd"/>
      <w:r w:rsidRPr="002627E2">
        <w:rPr>
          <w:shd w:val="clear" w:color="auto" w:fill="FFFFFF"/>
        </w:rPr>
        <w:t xml:space="preserve">, Beth </w:t>
      </w:r>
      <w:proofErr w:type="spellStart"/>
      <w:r w:rsidRPr="002627E2">
        <w:rPr>
          <w:shd w:val="clear" w:color="auto" w:fill="FFFFFF"/>
        </w:rPr>
        <w:t>Godbee</w:t>
      </w:r>
      <w:proofErr w:type="spellEnd"/>
      <w:r w:rsidRPr="002627E2">
        <w:rPr>
          <w:shd w:val="clear" w:color="auto" w:fill="FFFFFF"/>
        </w:rPr>
        <w:t xml:space="preserve">, Cedric Burrows, &amp; Thomas </w:t>
      </w:r>
      <w:proofErr w:type="spellStart"/>
      <w:r w:rsidRPr="002627E2">
        <w:rPr>
          <w:shd w:val="clear" w:color="auto" w:fill="FFFFFF"/>
        </w:rPr>
        <w:t>Ferrel</w:t>
      </w:r>
      <w:proofErr w:type="spellEnd"/>
      <w:r w:rsidRPr="002627E2">
        <w:rPr>
          <w:shd w:val="clear" w:color="auto" w:fill="FFFFFF"/>
        </w:rPr>
        <w:t>.</w:t>
      </w:r>
      <w:r w:rsidR="00711A31" w:rsidRPr="00711A31">
        <w:rPr>
          <w:shd w:val="clear" w:color="auto" w:fill="FFFFFF"/>
        </w:rPr>
        <w:t xml:space="preserve"> "Rhetorical and Pedagogical Interventions for Countering Microaggressions." </w:t>
      </w:r>
      <w:r w:rsidR="00711A31" w:rsidRPr="00711A31">
        <w:rPr>
          <w:i/>
          <w:iCs/>
          <w:shd w:val="clear" w:color="auto" w:fill="FFFFFF"/>
        </w:rPr>
        <w:t>Pedagogy: Critical Approaches to Teaching Literature, Language, Composition, and Culture</w:t>
      </w:r>
      <w:r w:rsidR="00711A31" w:rsidRPr="00711A31">
        <w:rPr>
          <w:shd w:val="clear" w:color="auto" w:fill="FFFFFF"/>
        </w:rPr>
        <w:t>, vol. 19, no. 3, 2019, pp. 455 - 481.</w:t>
      </w:r>
    </w:p>
    <w:p w14:paraId="17C0CC09" w14:textId="777C53E4" w:rsidR="00711A31" w:rsidRPr="00711A31" w:rsidRDefault="004D05C1" w:rsidP="00EC597B">
      <w:pPr>
        <w:pStyle w:val="NormalWeb"/>
        <w:rPr>
          <w:i/>
          <w:iCs/>
        </w:rPr>
      </w:pPr>
      <w:r w:rsidRPr="002627E2">
        <w:rPr>
          <w:color w:val="000000"/>
          <w:shd w:val="clear" w:color="auto" w:fill="FFFFFF"/>
        </w:rPr>
        <w:t xml:space="preserve">Diab, </w:t>
      </w:r>
      <w:proofErr w:type="spellStart"/>
      <w:r w:rsidRPr="002627E2">
        <w:rPr>
          <w:color w:val="000000"/>
          <w:shd w:val="clear" w:color="auto" w:fill="FFFFFF"/>
        </w:rPr>
        <w:t>Rasha</w:t>
      </w:r>
      <w:proofErr w:type="spellEnd"/>
      <w:r w:rsidRPr="002627E2">
        <w:rPr>
          <w:color w:val="000000"/>
          <w:shd w:val="clear" w:color="auto" w:fill="FFFFFF"/>
        </w:rPr>
        <w:t xml:space="preserve">, &amp; Beth </w:t>
      </w:r>
      <w:proofErr w:type="spellStart"/>
      <w:r w:rsidRPr="002627E2">
        <w:rPr>
          <w:color w:val="000000"/>
          <w:shd w:val="clear" w:color="auto" w:fill="FFFFFF"/>
        </w:rPr>
        <w:t>Godbee</w:t>
      </w:r>
      <w:proofErr w:type="spellEnd"/>
      <w:r w:rsidRPr="002627E2">
        <w:rPr>
          <w:color w:val="000000"/>
          <w:shd w:val="clear" w:color="auto" w:fill="FFFFFF"/>
        </w:rPr>
        <w:t xml:space="preserve">. (2015, May 6). </w:t>
      </w:r>
      <w:r w:rsidRPr="002627E2">
        <w:rPr>
          <w:i/>
          <w:iCs/>
        </w:rPr>
        <w:t xml:space="preserve">Forum theatre: Using Boal’s Theatre of the Oppressed to build receptive competence. </w:t>
      </w:r>
      <w:r w:rsidRPr="002627E2">
        <w:t>Contemplative Practices for Anti-Oppression Pedagogy.</w:t>
      </w:r>
      <w:r w:rsidRPr="002627E2">
        <w:rPr>
          <w:i/>
          <w:iCs/>
        </w:rPr>
        <w:t xml:space="preserve"> </w:t>
      </w:r>
      <w:hyperlink r:id="rId9" w:history="1">
        <w:r w:rsidRPr="002627E2">
          <w:rPr>
            <w:rStyle w:val="Hyperlink"/>
            <w:rFonts w:ascii="Adobe Caslon Pro" w:hAnsi="Adobe Caslon Pro"/>
          </w:rPr>
          <w:t>https://www.contemplativepracticesforantioppressionpedagogy.com/blog/Forum%20Theatre:%20%20Using%20Boal%E2%80%99s%20Theatre%20of%20the%20Oppressed%20to%20Build%20Receptive%20Competence%20By%20Rasha%20Diab,%20Ph.D.%20and%20Beth%20Godbee,%20Ph.D</w:t>
        </w:r>
      </w:hyperlink>
      <w:r w:rsidRPr="002627E2">
        <w:t>.</w:t>
      </w:r>
      <w:r w:rsidRPr="002627E2">
        <w:rPr>
          <w:i/>
          <w:iCs/>
        </w:rPr>
        <w:t xml:space="preserve"> </w:t>
      </w:r>
    </w:p>
    <w:p w14:paraId="5A603721" w14:textId="77777777" w:rsidR="00711A31" w:rsidRPr="00711A31" w:rsidRDefault="00711A31" w:rsidP="00EC597B">
      <w:r w:rsidRPr="00711A31">
        <w:rPr>
          <w:shd w:val="clear" w:color="auto" w:fill="FFFFFF"/>
        </w:rPr>
        <w:t xml:space="preserve">McGee, Ebony O., and </w:t>
      </w:r>
      <w:proofErr w:type="spellStart"/>
      <w:r w:rsidRPr="00711A31">
        <w:rPr>
          <w:shd w:val="clear" w:color="auto" w:fill="FFFFFF"/>
        </w:rPr>
        <w:t>Lasana</w:t>
      </w:r>
      <w:proofErr w:type="spellEnd"/>
      <w:r w:rsidRPr="00711A31">
        <w:rPr>
          <w:shd w:val="clear" w:color="auto" w:fill="FFFFFF"/>
        </w:rPr>
        <w:t xml:space="preserve"> Kazembe. "Entertainers or education researchers? The challenges associated with presenting while black." </w:t>
      </w:r>
      <w:r w:rsidRPr="00711A31">
        <w:rPr>
          <w:i/>
          <w:iCs/>
          <w:shd w:val="clear" w:color="auto" w:fill="FFFFFF"/>
        </w:rPr>
        <w:t>Race Ethnicity and Education</w:t>
      </w:r>
      <w:r w:rsidRPr="00711A31">
        <w:rPr>
          <w:shd w:val="clear" w:color="auto" w:fill="FFFFFF"/>
        </w:rPr>
        <w:t>, vol. 19, no. 1, 2016, pp. 96-120.</w:t>
      </w:r>
    </w:p>
    <w:p w14:paraId="78A3C343" w14:textId="5B739A95" w:rsidR="00711A31" w:rsidRPr="002627E2" w:rsidRDefault="00711A31" w:rsidP="00EC597B"/>
    <w:p w14:paraId="7CFE3864" w14:textId="09B224EC" w:rsidR="004D05C1" w:rsidRPr="002627E2" w:rsidRDefault="004D05C1" w:rsidP="00EC597B">
      <w:proofErr w:type="spellStart"/>
      <w:r w:rsidRPr="002627E2">
        <w:t>Albracht</w:t>
      </w:r>
      <w:proofErr w:type="spellEnd"/>
      <w:r w:rsidRPr="002627E2">
        <w:t>, Lindsey, Sara P. Alvarez, Rachel Bloom-</w:t>
      </w:r>
      <w:proofErr w:type="spellStart"/>
      <w:r w:rsidRPr="002627E2">
        <w:t>Pojar</w:t>
      </w:r>
      <w:proofErr w:type="spellEnd"/>
      <w:r w:rsidRPr="002627E2">
        <w:t xml:space="preserve">, Todd Craig, Al </w:t>
      </w:r>
      <w:proofErr w:type="spellStart"/>
      <w:r w:rsidRPr="002627E2">
        <w:t>Harahap</w:t>
      </w:r>
      <w:proofErr w:type="spellEnd"/>
      <w:r w:rsidRPr="002627E2">
        <w:t xml:space="preserve">, Brian Hendrickson, Shereen </w:t>
      </w:r>
      <w:proofErr w:type="spellStart"/>
      <w:r w:rsidRPr="002627E2">
        <w:t>Inayatulla</w:t>
      </w:r>
      <w:proofErr w:type="spellEnd"/>
      <w:r w:rsidRPr="002627E2">
        <w:t xml:space="preserve">, Anna Plemons, Sherita Roundtree, Amy Wan, &amp; Anna </w:t>
      </w:r>
      <w:proofErr w:type="spellStart"/>
      <w:r w:rsidRPr="002627E2">
        <w:t>Zemont</w:t>
      </w:r>
      <w:proofErr w:type="spellEnd"/>
      <w:r w:rsidRPr="002627E2">
        <w:t>. (2021). “Taking Action for Antiracist Workplaces: Developing Bystander Training for Writing Teachers and WPAs.” CCCC Workshop, April 7, 2021.</w:t>
      </w:r>
    </w:p>
    <w:p w14:paraId="5A37C4CC" w14:textId="77777777" w:rsidR="004D05C1" w:rsidRPr="002627E2" w:rsidRDefault="004D05C1" w:rsidP="00EC597B"/>
    <w:p w14:paraId="34323DC8" w14:textId="116CD38F" w:rsidR="005B5B32" w:rsidRPr="00314CE1" w:rsidRDefault="005B5B32" w:rsidP="00EC597B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314CE1">
        <w:rPr>
          <w:rFonts w:asciiTheme="minorHAnsi" w:hAnsiTheme="minorHAnsi" w:cstheme="minorHAnsi"/>
          <w:sz w:val="32"/>
          <w:szCs w:val="32"/>
        </w:rPr>
        <w:t>Andrea Olinger’s presentation (</w:t>
      </w:r>
      <w:r w:rsidR="00252212" w:rsidRPr="00314CE1">
        <w:rPr>
          <w:rFonts w:asciiTheme="minorHAnsi" w:hAnsiTheme="minorHAnsi" w:cstheme="minorHAnsi"/>
          <w:sz w:val="32"/>
          <w:szCs w:val="32"/>
        </w:rPr>
        <w:t>roundtable</w:t>
      </w:r>
      <w:r w:rsidRPr="00314CE1">
        <w:rPr>
          <w:rFonts w:asciiTheme="minorHAnsi" w:hAnsiTheme="minorHAnsi" w:cstheme="minorHAnsi"/>
          <w:sz w:val="32"/>
          <w:szCs w:val="32"/>
        </w:rPr>
        <w:t xml:space="preserve"> introduction, context on Watson and anti-Black racism, and discussion of accountability)</w:t>
      </w:r>
    </w:p>
    <w:p w14:paraId="6880009B" w14:textId="77777777" w:rsidR="00314CE1" w:rsidRDefault="00314CE1" w:rsidP="00EC597B"/>
    <w:p w14:paraId="0678F85A" w14:textId="3535B57B" w:rsidR="005B5B32" w:rsidRPr="00EC597B" w:rsidRDefault="005B5B32" w:rsidP="00EC597B">
      <w:r w:rsidRPr="00EC597B">
        <w:t xml:space="preserve">Evans, </w:t>
      </w:r>
      <w:proofErr w:type="spellStart"/>
      <w:r w:rsidRPr="00EC597B">
        <w:t>Louwanda</w:t>
      </w:r>
      <w:proofErr w:type="spellEnd"/>
      <w:r w:rsidRPr="00EC597B">
        <w:t xml:space="preserve">, &amp; Wendy Leo Moore. (2015). Impossible burdens: White institutions, emotional labor, and micro-resistance. </w:t>
      </w:r>
      <w:r w:rsidRPr="00EC597B">
        <w:rPr>
          <w:i/>
          <w:iCs/>
        </w:rPr>
        <w:t>Social Problems, 62</w:t>
      </w:r>
      <w:r w:rsidRPr="00EC597B">
        <w:t>, 439-454.</w:t>
      </w:r>
    </w:p>
    <w:p w14:paraId="69DC4E3D" w14:textId="77777777" w:rsidR="005B5B32" w:rsidRPr="00EC597B" w:rsidRDefault="005B5B32" w:rsidP="00EC597B"/>
    <w:p w14:paraId="43B2672E" w14:textId="6A472DBD" w:rsidR="005B5B32" w:rsidRPr="00B27C38" w:rsidRDefault="00B27C38" w:rsidP="00EC597B">
      <w:pPr>
        <w:rPr>
          <w:i/>
          <w:iCs/>
        </w:rPr>
      </w:pPr>
      <w:r>
        <w:t xml:space="preserve">Diab, </w:t>
      </w:r>
      <w:proofErr w:type="spellStart"/>
      <w:r>
        <w:t>Rasha</w:t>
      </w:r>
      <w:proofErr w:type="spellEnd"/>
      <w:r>
        <w:t xml:space="preserve">, Thomas </w:t>
      </w:r>
      <w:proofErr w:type="spellStart"/>
      <w:r>
        <w:t>Ferrel</w:t>
      </w:r>
      <w:proofErr w:type="spellEnd"/>
      <w:r>
        <w:t xml:space="preserve">, Beth </w:t>
      </w:r>
      <w:proofErr w:type="spellStart"/>
      <w:r>
        <w:t>Godbee</w:t>
      </w:r>
      <w:proofErr w:type="spellEnd"/>
      <w:r>
        <w:t xml:space="preserve">, &amp; Neil Simpkins. (2013). Making commitments to racial justice actionable. </w:t>
      </w:r>
      <w:r>
        <w:rPr>
          <w:i/>
          <w:iCs/>
        </w:rPr>
        <w:t xml:space="preserve">Across the Disciplines, </w:t>
      </w:r>
      <w:r>
        <w:t xml:space="preserve">10. </w:t>
      </w:r>
      <w:hyperlink r:id="rId10" w:history="1">
        <w:r w:rsidRPr="00933CD9">
          <w:rPr>
            <w:rStyle w:val="Hyperlink"/>
          </w:rPr>
          <w:t>https://wac.colostate.edu/docs/atd/race/diabetal.pdf</w:t>
        </w:r>
      </w:hyperlink>
      <w:r>
        <w:t xml:space="preserve"> </w:t>
      </w:r>
      <w:r>
        <w:rPr>
          <w:i/>
          <w:iCs/>
        </w:rPr>
        <w:t xml:space="preserve"> </w:t>
      </w:r>
    </w:p>
    <w:p w14:paraId="2E2D3491" w14:textId="77777777" w:rsidR="005B5B32" w:rsidRPr="00EC597B" w:rsidRDefault="005B5B32" w:rsidP="00EC597B"/>
    <w:p w14:paraId="174664E3" w14:textId="77777777" w:rsidR="005B5B32" w:rsidRPr="00EC597B" w:rsidRDefault="005B5B32" w:rsidP="00EC597B">
      <w:r w:rsidRPr="00EC597B">
        <w:t xml:space="preserve">Mingus, Mia. (2019, December 18). </w:t>
      </w:r>
      <w:r w:rsidRPr="00EC597B">
        <w:rPr>
          <w:i/>
          <w:iCs/>
        </w:rPr>
        <w:t xml:space="preserve">The four parts of accountability: How to give a genuine apology part 1. </w:t>
      </w:r>
      <w:hyperlink r:id="rId11" w:history="1">
        <w:r w:rsidRPr="00EC597B">
          <w:rPr>
            <w:rStyle w:val="Hyperlink"/>
            <w:color w:val="0432FF"/>
            <w:u w:val="none"/>
          </w:rPr>
          <w:t>https://leavingevidence.wordpress.com/2019/12/18/how-to-give-a-good-apology-part-1-the-four-parts-of-accountability/</w:t>
        </w:r>
      </w:hyperlink>
      <w:r w:rsidRPr="00EC597B">
        <w:t xml:space="preserve"> </w:t>
      </w:r>
    </w:p>
    <w:p w14:paraId="02991383" w14:textId="77777777" w:rsidR="005B5B32" w:rsidRPr="00EC597B" w:rsidRDefault="005B5B32" w:rsidP="00EC597B"/>
    <w:p w14:paraId="458E4129" w14:textId="11366C92" w:rsidR="005B5B32" w:rsidRPr="00EC597B" w:rsidRDefault="005B5B32" w:rsidP="00EC597B">
      <w:r w:rsidRPr="00EC597B">
        <w:t xml:space="preserve">Mingus, Mia. (2019, December 18). </w:t>
      </w:r>
      <w:r w:rsidRPr="00EC597B">
        <w:rPr>
          <w:i/>
          <w:iCs/>
        </w:rPr>
        <w:t>How to give a genuine apology part 2: The apology – The what and the how.</w:t>
      </w:r>
      <w:r w:rsidRPr="00EC597B">
        <w:t xml:space="preserve"> </w:t>
      </w:r>
      <w:hyperlink r:id="rId12" w:history="1">
        <w:r w:rsidRPr="009272A0">
          <w:rPr>
            <w:rStyle w:val="Hyperlink"/>
            <w:color w:val="0432FF"/>
            <w:u w:val="none"/>
          </w:rPr>
          <w:t>https://leavingevidence.wordpress.com/2019/12/18/how-to-give-a-good-apology-part-2-the-apology-the-what-and-the-how/</w:t>
        </w:r>
      </w:hyperlink>
      <w:r w:rsidR="00EC597B" w:rsidRPr="009272A0">
        <w:rPr>
          <w:color w:val="0432FF"/>
        </w:rPr>
        <w:t xml:space="preserve"> </w:t>
      </w:r>
      <w:r w:rsidRPr="009272A0">
        <w:rPr>
          <w:color w:val="0432FF"/>
        </w:rPr>
        <w:t xml:space="preserve"> </w:t>
      </w:r>
    </w:p>
    <w:p w14:paraId="7D66A10D" w14:textId="77777777" w:rsidR="005B5B32" w:rsidRPr="00EC597B" w:rsidRDefault="005B5B32" w:rsidP="00EC597B"/>
    <w:p w14:paraId="653D7ACA" w14:textId="77777777" w:rsidR="005B5B32" w:rsidRPr="00EC597B" w:rsidRDefault="005B5B32" w:rsidP="00EC597B">
      <w:r w:rsidRPr="00EC597B">
        <w:t xml:space="preserve">Okun, </w:t>
      </w:r>
      <w:proofErr w:type="spellStart"/>
      <w:r w:rsidRPr="00EC597B">
        <w:t>Tema</w:t>
      </w:r>
      <w:proofErr w:type="spellEnd"/>
      <w:r w:rsidRPr="00EC597B">
        <w:t xml:space="preserve">. (n.d.). </w:t>
      </w:r>
      <w:r w:rsidRPr="00EC597B">
        <w:rPr>
          <w:i/>
          <w:iCs/>
        </w:rPr>
        <w:t>White supremacy culture</w:t>
      </w:r>
      <w:r w:rsidRPr="00EC597B">
        <w:t xml:space="preserve">. Available at </w:t>
      </w:r>
      <w:hyperlink r:id="rId13" w:history="1">
        <w:r w:rsidRPr="009272A0">
          <w:rPr>
            <w:rStyle w:val="Hyperlink"/>
            <w:color w:val="0432FF"/>
            <w:u w:val="none"/>
          </w:rPr>
          <w:t>https://www.whitesupremacyculture.info/uploads/4/3/5/7/43579015/okun_-_white_sup_culture_2020.pdf</w:t>
        </w:r>
      </w:hyperlink>
      <w:r w:rsidRPr="009272A0">
        <w:rPr>
          <w:color w:val="0432FF"/>
        </w:rPr>
        <w:t xml:space="preserve"> </w:t>
      </w:r>
    </w:p>
    <w:p w14:paraId="029C7605" w14:textId="51B691F4" w:rsidR="005B5B32" w:rsidRDefault="005B5B32" w:rsidP="00EC597B"/>
    <w:p w14:paraId="6B68CD2C" w14:textId="1D7B4C14" w:rsidR="00297FD6" w:rsidRPr="00297FD6" w:rsidRDefault="00297FD6" w:rsidP="00297FD6">
      <w:pPr>
        <w:pStyle w:val="Heading4"/>
        <w:rPr>
          <w:rFonts w:ascii="Adobe Caslon Pro" w:eastAsiaTheme="minorHAnsi" w:hAnsi="Adobe Caslon Pro" w:cs="Times New Roman"/>
          <w:i w:val="0"/>
          <w:iCs w:val="0"/>
          <w:color w:val="auto"/>
        </w:rPr>
      </w:pPr>
      <w:r w:rsidRPr="00297FD6">
        <w:rPr>
          <w:rFonts w:ascii="Adobe Caslon Pro" w:eastAsiaTheme="minorHAnsi" w:hAnsi="Adobe Caslon Pro" w:cs="Times New Roman"/>
          <w:i w:val="0"/>
          <w:iCs w:val="0"/>
          <w:color w:val="auto"/>
        </w:rPr>
        <w:lastRenderedPageBreak/>
        <w:t xml:space="preserve">Perryman-Clark, Staci M. (2021). </w:t>
      </w:r>
      <w:r w:rsidRPr="00297FD6">
        <w:rPr>
          <w:rFonts w:ascii="Adobe Caslon Pro" w:eastAsiaTheme="minorHAnsi" w:hAnsi="Adobe Caslon Pro" w:cs="Times New Roman"/>
          <w:color w:val="auto"/>
        </w:rPr>
        <w:t>Call for program proposals: The Promises and Perils of Higher Education: Our Discipline’s Commitment to Diversity, Equity, and Linguistic Justice</w:t>
      </w:r>
      <w:r>
        <w:rPr>
          <w:rFonts w:ascii="Adobe Caslon Pro" w:eastAsiaTheme="minorHAnsi" w:hAnsi="Adobe Caslon Pro" w:cs="Times New Roman"/>
          <w:i w:val="0"/>
          <w:iCs w:val="0"/>
          <w:color w:val="auto"/>
        </w:rPr>
        <w:t xml:space="preserve">. </w:t>
      </w:r>
      <w:hyperlink r:id="rId14" w:history="1">
        <w:r w:rsidRPr="00933CD9">
          <w:rPr>
            <w:rStyle w:val="Hyperlink"/>
            <w:rFonts w:ascii="Adobe Caslon Pro" w:eastAsiaTheme="minorHAnsi" w:hAnsi="Adobe Caslon Pro" w:cs="Times New Roman"/>
            <w:i w:val="0"/>
            <w:iCs w:val="0"/>
          </w:rPr>
          <w:t>https://cccc.ncte.org/cccc/call-2022</w:t>
        </w:r>
      </w:hyperlink>
      <w:r>
        <w:rPr>
          <w:rFonts w:ascii="Adobe Caslon Pro" w:eastAsiaTheme="minorHAnsi" w:hAnsi="Adobe Caslon Pro" w:cs="Times New Roman"/>
          <w:i w:val="0"/>
          <w:iCs w:val="0"/>
          <w:color w:val="auto"/>
        </w:rPr>
        <w:t xml:space="preserve"> </w:t>
      </w:r>
    </w:p>
    <w:p w14:paraId="13B23AC9" w14:textId="77777777" w:rsidR="008B40FD" w:rsidRPr="00EC597B" w:rsidRDefault="008B40FD" w:rsidP="00EC597B"/>
    <w:p w14:paraId="4768611A" w14:textId="77777777" w:rsidR="005B5B32" w:rsidRPr="00314CE1" w:rsidRDefault="005B5B32" w:rsidP="00EC597B">
      <w:pPr>
        <w:rPr>
          <w:rFonts w:ascii="Calibri" w:hAnsi="Calibri" w:cs="Calibri"/>
          <w:b/>
          <w:bCs/>
          <w:i/>
          <w:iCs/>
        </w:rPr>
      </w:pPr>
      <w:r w:rsidRPr="00314CE1">
        <w:rPr>
          <w:rFonts w:ascii="Calibri" w:hAnsi="Calibri" w:cs="Calibri"/>
          <w:b/>
          <w:bCs/>
          <w:i/>
          <w:iCs/>
        </w:rPr>
        <w:t>Watson Webpages Referenced:</w:t>
      </w:r>
    </w:p>
    <w:p w14:paraId="0A6200A3" w14:textId="77777777" w:rsidR="005B5B32" w:rsidRPr="002627E2" w:rsidRDefault="005B5B32" w:rsidP="00EC597B"/>
    <w:p w14:paraId="6CBF1DB1" w14:textId="77777777" w:rsidR="005B5B32" w:rsidRPr="002627E2" w:rsidRDefault="005B5B32" w:rsidP="00EC597B">
      <w:r w:rsidRPr="002627E2">
        <w:t xml:space="preserve">Watson and Anti-Black Racism: </w:t>
      </w:r>
    </w:p>
    <w:p w14:paraId="7AE2FD24" w14:textId="77777777" w:rsidR="005B5B32" w:rsidRPr="002627E2" w:rsidRDefault="008725F9" w:rsidP="00EC597B">
      <w:hyperlink r:id="rId15" w:history="1">
        <w:r w:rsidR="005B5B32" w:rsidRPr="002627E2">
          <w:rPr>
            <w:rStyle w:val="Hyperlink"/>
          </w:rPr>
          <w:t>https://louisville.edu/conference/watson/watson-and-anti-black-racism</w:t>
        </w:r>
      </w:hyperlink>
      <w:r w:rsidR="005B5B32" w:rsidRPr="002627E2">
        <w:t xml:space="preserve"> </w:t>
      </w:r>
    </w:p>
    <w:p w14:paraId="7116595E" w14:textId="77777777" w:rsidR="005B5B32" w:rsidRPr="002627E2" w:rsidRDefault="005B5B32" w:rsidP="00EC597B"/>
    <w:p w14:paraId="016F5EC4" w14:textId="77777777" w:rsidR="005B5B32" w:rsidRPr="002627E2" w:rsidRDefault="005B5B32" w:rsidP="00EC597B">
      <w:r w:rsidRPr="002627E2">
        <w:t xml:space="preserve">2021 Conference Commitments: </w:t>
      </w:r>
    </w:p>
    <w:p w14:paraId="2893432C" w14:textId="77777777" w:rsidR="005B5B32" w:rsidRPr="002627E2" w:rsidRDefault="008725F9" w:rsidP="00EC597B">
      <w:hyperlink r:id="rId16" w:history="1">
        <w:r w:rsidR="005B5B32" w:rsidRPr="002627E2">
          <w:rPr>
            <w:rStyle w:val="Hyperlink"/>
          </w:rPr>
          <w:t>https://louisville.edu/conference/watson/2021-program/2021-watson-conference-commitments</w:t>
        </w:r>
      </w:hyperlink>
    </w:p>
    <w:p w14:paraId="3484AAC8" w14:textId="77777777" w:rsidR="005B5B32" w:rsidRPr="002627E2" w:rsidRDefault="005B5B32" w:rsidP="00EC597B"/>
    <w:p w14:paraId="609877AF" w14:textId="59485323" w:rsidR="005B5B32" w:rsidRPr="002627E2" w:rsidRDefault="002627E2" w:rsidP="00EC597B">
      <w:r>
        <w:t>Conference Director’s</w:t>
      </w:r>
      <w:r w:rsidR="005B5B32" w:rsidRPr="002627E2">
        <w:t xml:space="preserve"> Remarks at the Closing Session:</w:t>
      </w:r>
    </w:p>
    <w:p w14:paraId="54345F89" w14:textId="548AD144" w:rsidR="005B5B32" w:rsidRDefault="008725F9" w:rsidP="00EC597B">
      <w:hyperlink r:id="rId17" w:history="1">
        <w:r w:rsidR="005B5B32" w:rsidRPr="002627E2">
          <w:rPr>
            <w:rStyle w:val="Hyperlink"/>
          </w:rPr>
          <w:t>https://louisville.edu/conference/watson/files/closing-remarks-april-23-andrea-olinger-access-copy</w:t>
        </w:r>
      </w:hyperlink>
      <w:r w:rsidR="005B5B32" w:rsidRPr="002627E2">
        <w:t xml:space="preserve"> </w:t>
      </w:r>
    </w:p>
    <w:p w14:paraId="6C8AF451" w14:textId="489D41B5" w:rsidR="00B27C38" w:rsidRDefault="00B27C38" w:rsidP="00EC597B"/>
    <w:p w14:paraId="53EE9EE9" w14:textId="7639DE6A" w:rsidR="008725F9" w:rsidRDefault="008725F9" w:rsidP="00EC597B">
      <w:r>
        <w:t>Conference Policy and Practice Archive (containing selected presenters’ materials)</w:t>
      </w:r>
    </w:p>
    <w:p w14:paraId="25166DF6" w14:textId="57CDD8A5" w:rsidR="008725F9" w:rsidRDefault="008725F9" w:rsidP="00EC597B">
      <w:hyperlink r:id="rId18" w:history="1">
        <w:r w:rsidRPr="00933CD9">
          <w:rPr>
            <w:rStyle w:val="Hyperlink"/>
          </w:rPr>
          <w:t>https://louisville.edu/conference/watson/2021-program/conference/public-archive</w:t>
        </w:r>
      </w:hyperlink>
      <w:r>
        <w:t xml:space="preserve"> </w:t>
      </w:r>
    </w:p>
    <w:p w14:paraId="0546EC16" w14:textId="77777777" w:rsidR="008725F9" w:rsidRDefault="008725F9" w:rsidP="00EC597B"/>
    <w:p w14:paraId="0993BECA" w14:textId="719B4476" w:rsidR="00B27C38" w:rsidRDefault="00B27C38" w:rsidP="00EC597B">
      <w:r>
        <w:t>Conference Homepage:</w:t>
      </w:r>
    </w:p>
    <w:p w14:paraId="5A56A6D3" w14:textId="2FEB55B1" w:rsidR="00B27C38" w:rsidRPr="002627E2" w:rsidRDefault="008725F9" w:rsidP="00EC597B">
      <w:hyperlink r:id="rId19" w:history="1">
        <w:r w:rsidR="00B27C38" w:rsidRPr="00933CD9">
          <w:rPr>
            <w:rStyle w:val="Hyperlink"/>
          </w:rPr>
          <w:t>https://louisville.edu/conference/watson/2021-program</w:t>
        </w:r>
      </w:hyperlink>
      <w:r w:rsidR="00B27C38">
        <w:t xml:space="preserve"> </w:t>
      </w:r>
    </w:p>
    <w:p w14:paraId="0CDFEED9" w14:textId="77777777" w:rsidR="005B5B32" w:rsidRPr="002627E2" w:rsidRDefault="005B5B32" w:rsidP="00EC597B"/>
    <w:p w14:paraId="3C8C6643" w14:textId="3E449A01" w:rsidR="00711A31" w:rsidRPr="00314CE1" w:rsidRDefault="00711A31" w:rsidP="00730FB0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314CE1">
        <w:rPr>
          <w:rFonts w:asciiTheme="minorHAnsi" w:hAnsiTheme="minorHAnsi" w:cstheme="minorHAnsi"/>
          <w:sz w:val="32"/>
          <w:szCs w:val="32"/>
        </w:rPr>
        <w:t>Michael Benjamin’s presentation</w:t>
      </w:r>
      <w:r w:rsidR="005B5B32" w:rsidRPr="00314CE1">
        <w:rPr>
          <w:rFonts w:asciiTheme="minorHAnsi" w:hAnsiTheme="minorHAnsi" w:cstheme="minorHAnsi"/>
          <w:sz w:val="32"/>
          <w:szCs w:val="32"/>
        </w:rPr>
        <w:t xml:space="preserve"> (Looking </w:t>
      </w:r>
      <w:r w:rsidR="00297FD6" w:rsidRPr="00314CE1">
        <w:rPr>
          <w:rFonts w:asciiTheme="minorHAnsi" w:hAnsiTheme="minorHAnsi" w:cstheme="minorHAnsi"/>
          <w:sz w:val="32"/>
          <w:szCs w:val="32"/>
        </w:rPr>
        <w:t>A</w:t>
      </w:r>
      <w:r w:rsidR="005B5B32" w:rsidRPr="00314CE1">
        <w:rPr>
          <w:rFonts w:asciiTheme="minorHAnsi" w:hAnsiTheme="minorHAnsi" w:cstheme="minorHAnsi"/>
          <w:sz w:val="32"/>
          <w:szCs w:val="32"/>
        </w:rPr>
        <w:t>head)</w:t>
      </w:r>
    </w:p>
    <w:p w14:paraId="5FA2BC18" w14:textId="77777777" w:rsidR="00314CE1" w:rsidRDefault="00314CE1" w:rsidP="00EC597B"/>
    <w:p w14:paraId="0C326995" w14:textId="11A41ABF" w:rsidR="000648B2" w:rsidRPr="002627E2" w:rsidRDefault="000648B2" w:rsidP="00EC597B">
      <w:r w:rsidRPr="002627E2">
        <w:t xml:space="preserve">Byrd, Antonio. (2021). </w:t>
      </w:r>
      <w:r w:rsidRPr="002627E2">
        <w:rPr>
          <w:i/>
          <w:iCs/>
        </w:rPr>
        <w:t>Social justice in and beyond conferences.</w:t>
      </w:r>
      <w:r w:rsidRPr="002627E2">
        <w:t xml:space="preserve"> Presentation at the Watson Conference on Rhetoric and Composition, April 2021. Handout available at </w:t>
      </w:r>
      <w:hyperlink r:id="rId20" w:history="1">
        <w:r w:rsidRPr="002627E2">
          <w:rPr>
            <w:rStyle w:val="Hyperlink"/>
          </w:rPr>
          <w:t>https://louisville.edu/conference/watson/2021-program/conference/public-archive</w:t>
        </w:r>
      </w:hyperlink>
    </w:p>
    <w:p w14:paraId="4CC47F30" w14:textId="77777777" w:rsidR="000648B2" w:rsidRPr="002627E2" w:rsidRDefault="000648B2" w:rsidP="00EC597B"/>
    <w:p w14:paraId="23D21FDE" w14:textId="050931B4" w:rsidR="00711A31" w:rsidRPr="002627E2" w:rsidRDefault="00711A31" w:rsidP="00EC597B">
      <w:r w:rsidRPr="002627E2">
        <w:t xml:space="preserve">Croom, Marcus. (2021). </w:t>
      </w:r>
      <w:r w:rsidRPr="002627E2">
        <w:rPr>
          <w:i/>
          <w:iCs/>
        </w:rPr>
        <w:t>Conferencing toward racial literacies from the Post-White Orientation.</w:t>
      </w:r>
      <w:r w:rsidRPr="002627E2">
        <w:t xml:space="preserve"> Workshop presented at the Watson Conference on Rhetoric and Composition, April 2021. PowerPoint available at </w:t>
      </w:r>
      <w:hyperlink r:id="rId21" w:history="1">
        <w:r w:rsidRPr="002627E2">
          <w:rPr>
            <w:rStyle w:val="Hyperlink"/>
          </w:rPr>
          <w:t>https://louisville.edu/conference/watson/2021-program/conference/public-archive</w:t>
        </w:r>
      </w:hyperlink>
      <w:r w:rsidRPr="002627E2">
        <w:t xml:space="preserve"> </w:t>
      </w:r>
    </w:p>
    <w:p w14:paraId="625E24F3" w14:textId="50BC78C9" w:rsidR="00711A31" w:rsidRPr="002627E2" w:rsidRDefault="00711A31" w:rsidP="00EC597B"/>
    <w:p w14:paraId="6972902F" w14:textId="4400E6B2" w:rsidR="00711A31" w:rsidRPr="002627E2" w:rsidRDefault="00711A31" w:rsidP="00EC597B">
      <w:r w:rsidRPr="002627E2">
        <w:t xml:space="preserve">Johnston, Emily </w:t>
      </w:r>
      <w:proofErr w:type="spellStart"/>
      <w:r w:rsidRPr="002627E2">
        <w:t>Rónay</w:t>
      </w:r>
      <w:proofErr w:type="spellEnd"/>
      <w:r w:rsidRPr="002627E2">
        <w:t xml:space="preserve">, &amp; Amanda Solomon </w:t>
      </w:r>
      <w:proofErr w:type="spellStart"/>
      <w:r w:rsidRPr="002627E2">
        <w:t>Amorao</w:t>
      </w:r>
      <w:proofErr w:type="spellEnd"/>
      <w:r w:rsidRPr="002627E2">
        <w:t xml:space="preserve">. (2021). </w:t>
      </w:r>
      <w:r w:rsidRPr="002627E2">
        <w:rPr>
          <w:i/>
          <w:iCs/>
        </w:rPr>
        <w:t>Sharing lessons learned: From antiracist programming to antiracist conferences.</w:t>
      </w:r>
      <w:r w:rsidRPr="002627E2">
        <w:t xml:space="preserve"> Workshop presented at the Watson Conference on Rhetoric and Composition, April 2021. Handout available at </w:t>
      </w:r>
      <w:hyperlink r:id="rId22" w:history="1">
        <w:r w:rsidRPr="002627E2">
          <w:rPr>
            <w:rStyle w:val="Hyperlink"/>
          </w:rPr>
          <w:t>https://louisville.edu/conference/watson/2021-program/conference/public-archive</w:t>
        </w:r>
      </w:hyperlink>
    </w:p>
    <w:p w14:paraId="7D971C3A" w14:textId="2922D808" w:rsidR="00711A31" w:rsidRPr="002627E2" w:rsidRDefault="00711A31" w:rsidP="00EC597B"/>
    <w:p w14:paraId="216E037B" w14:textId="1D647032" w:rsidR="00711A31" w:rsidRPr="002627E2" w:rsidRDefault="00711A31" w:rsidP="00EC597B">
      <w:r w:rsidRPr="002627E2">
        <w:t xml:space="preserve">Tellez-Trujillo, Karen R. (2021). </w:t>
      </w:r>
      <w:r w:rsidRPr="002627E2">
        <w:rPr>
          <w:i/>
          <w:iCs/>
        </w:rPr>
        <w:t xml:space="preserve">What am I doing here? When conference acceptance doesn’t mean conference inclusion. </w:t>
      </w:r>
      <w:r w:rsidRPr="002627E2">
        <w:t xml:space="preserve">Presentation at the Watson Conference on Rhetoric and Composition, April 2021. Handout at </w:t>
      </w:r>
      <w:hyperlink r:id="rId23" w:history="1">
        <w:r w:rsidRPr="002627E2">
          <w:rPr>
            <w:rStyle w:val="Hyperlink"/>
          </w:rPr>
          <w:t>https://louisville.edu/conference/watson/2021-program/conference/public-archive</w:t>
        </w:r>
      </w:hyperlink>
    </w:p>
    <w:p w14:paraId="023A806B" w14:textId="77777777" w:rsidR="000648B2" w:rsidRPr="002627E2" w:rsidRDefault="000648B2" w:rsidP="00EC597B"/>
    <w:p w14:paraId="0051BCCD" w14:textId="3131B0E1" w:rsidR="005B5B32" w:rsidRPr="002627E2" w:rsidRDefault="005B5B32" w:rsidP="00EC597B">
      <w:r w:rsidRPr="002627E2">
        <w:t xml:space="preserve"> </w:t>
      </w:r>
    </w:p>
    <w:sectPr w:rsidR="005B5B32" w:rsidRPr="002627E2" w:rsidSect="00972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panose1 w:val="0205050205050A020403"/>
    <w:charset w:val="4D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31"/>
    <w:rsid w:val="000648B2"/>
    <w:rsid w:val="00131488"/>
    <w:rsid w:val="00252212"/>
    <w:rsid w:val="002627E2"/>
    <w:rsid w:val="00297FD6"/>
    <w:rsid w:val="0031217F"/>
    <w:rsid w:val="00314CE1"/>
    <w:rsid w:val="004D05C1"/>
    <w:rsid w:val="004F717A"/>
    <w:rsid w:val="005B5B32"/>
    <w:rsid w:val="006245E3"/>
    <w:rsid w:val="006E74F3"/>
    <w:rsid w:val="006F532A"/>
    <w:rsid w:val="00711A31"/>
    <w:rsid w:val="00722327"/>
    <w:rsid w:val="00730FB0"/>
    <w:rsid w:val="008725F9"/>
    <w:rsid w:val="008B40FD"/>
    <w:rsid w:val="009272A0"/>
    <w:rsid w:val="00972BD0"/>
    <w:rsid w:val="00B27C38"/>
    <w:rsid w:val="00C50A92"/>
    <w:rsid w:val="00CD147B"/>
    <w:rsid w:val="00EC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33A7B5"/>
  <w15:chartTrackingRefBased/>
  <w15:docId w15:val="{CEA912FB-51FC-3B44-A29C-C48D6957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97B"/>
    <w:pPr>
      <w:outlineLvl w:val="0"/>
    </w:pPr>
    <w:rPr>
      <w:rFonts w:ascii="Adobe Caslon Pro" w:hAnsi="Adobe Caslon Pro" w:cs="Times New Roman"/>
    </w:rPr>
  </w:style>
  <w:style w:type="paragraph" w:styleId="Heading1">
    <w:name w:val="heading 1"/>
    <w:basedOn w:val="Normal"/>
    <w:link w:val="Heading1Char"/>
    <w:uiPriority w:val="9"/>
    <w:qFormat/>
    <w:rsid w:val="00EC597B"/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F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11A31"/>
  </w:style>
  <w:style w:type="character" w:styleId="Hyperlink">
    <w:name w:val="Hyperlink"/>
    <w:basedOn w:val="DefaultParagraphFont"/>
    <w:uiPriority w:val="99"/>
    <w:unhideWhenUsed/>
    <w:rsid w:val="00711A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1A3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11A3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C597B"/>
    <w:rPr>
      <w:rFonts w:ascii="Adobe Caslon Pro" w:hAnsi="Adobe Caslon Pro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C597B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C597B"/>
    <w:rPr>
      <w:rFonts w:ascii="Adobe Caslon Pro" w:hAnsi="Adobe Caslon Pro" w:cs="Times New Roman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C597B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FD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ultyfocus.com/articles/academic-leadership/microresistance-as-a-way-to-respond-to-microaggressions-on-zoom-and-in-real-life/" TargetMode="External"/><Relationship Id="rId13" Type="http://schemas.openxmlformats.org/officeDocument/2006/relationships/hyperlink" Target="https://www.whitesupremacyculture.info/uploads/4/3/5/7/43579015/okun_-_white_sup_culture_2020.pdf" TargetMode="External"/><Relationship Id="rId18" Type="http://schemas.openxmlformats.org/officeDocument/2006/relationships/hyperlink" Target="https://louisville.edu/conference/watson/2021-program/conference/public-archiv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uisville.edu/conference/watson/2021-program/conference/public-archive" TargetMode="External"/><Relationship Id="rId7" Type="http://schemas.openxmlformats.org/officeDocument/2006/relationships/hyperlink" Target="http://constell8cr.com/issue-3/academic-blacklivesmatter-black-faculty-and-graduate-students-tell-their-stories/" TargetMode="External"/><Relationship Id="rId12" Type="http://schemas.openxmlformats.org/officeDocument/2006/relationships/hyperlink" Target="https://leavingevidence.wordpress.com/2019/12/18/how-to-give-a-good-apology-part-2-the-apology-the-what-and-the-how/" TargetMode="External"/><Relationship Id="rId17" Type="http://schemas.openxmlformats.org/officeDocument/2006/relationships/hyperlink" Target="https://louisville.edu/conference/watson/files/closing-remarks-april-23-andrea-olinger-access-copy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uisville.edu/conference/watson/2021-program/2021-watson-conference-commitments" TargetMode="External"/><Relationship Id="rId20" Type="http://schemas.openxmlformats.org/officeDocument/2006/relationships/hyperlink" Target="https://louisville.edu/conference/watson/2021-program/conference/public-archive" TargetMode="External"/><Relationship Id="rId1" Type="http://schemas.openxmlformats.org/officeDocument/2006/relationships/styles" Target="styles.xml"/><Relationship Id="rId6" Type="http://schemas.openxmlformats.org/officeDocument/2006/relationships/hyperlink" Target="https://twitter.com/tuckeve/status/1141501422611128320" TargetMode="External"/><Relationship Id="rId11" Type="http://schemas.openxmlformats.org/officeDocument/2006/relationships/hyperlink" Target="https://leavingevidence.wordpress.com/2019/12/18/how-to-give-a-good-apology-part-1-the-four-parts-of-accountability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gsole.org/conference/presenterguide" TargetMode="External"/><Relationship Id="rId15" Type="http://schemas.openxmlformats.org/officeDocument/2006/relationships/hyperlink" Target="https://louisville.edu/conference/watson/watson-and-anti-black-racism" TargetMode="External"/><Relationship Id="rId23" Type="http://schemas.openxmlformats.org/officeDocument/2006/relationships/hyperlink" Target="https://louisville.edu/conference/watson/2021-program/conference/public-archive" TargetMode="External"/><Relationship Id="rId10" Type="http://schemas.openxmlformats.org/officeDocument/2006/relationships/hyperlink" Target="https://wac.colostate.edu/docs/atd/race/diabetal.pdf" TargetMode="External"/><Relationship Id="rId19" Type="http://schemas.openxmlformats.org/officeDocument/2006/relationships/hyperlink" Target="https://louisville.edu/conference/watson/2021-program" TargetMode="External"/><Relationship Id="rId4" Type="http://schemas.openxmlformats.org/officeDocument/2006/relationships/hyperlink" Target="https://nam11.safelinks.protection.outlook.com/?url=https%3A%2F%2Fu.osu.edu%2Fcomposingaccess%2F&amp;data=04%7C01%7Candrea.olinger%40louisville.edu%7C4cc48ff2da264c142dcd08d9fadb0932%7Cdd246e4a54344e158ae391ad9797b209%7C0%7C0%7C637816640941259732%7CUnknown%7CTWFpbGZsb3d8eyJWIjoiMC4wLjAwMDAiLCJQIjoiV2luMzIiLCJBTiI6Ik1haWwiLCJXVCI6Mn0%3D%7C3000&amp;sdata=SJZld5ttUVYzNlZDVFPTeSbAaAuwh2SOgA9OI8QRWx8%3D&amp;reserved=0" TargetMode="External"/><Relationship Id="rId9" Type="http://schemas.openxmlformats.org/officeDocument/2006/relationships/hyperlink" Target="https://www.contemplativepracticesforantioppressionpedagogy.com/blog/Forum%20Theatre:%20%20Using%20Boal%E2%80%99s%20Theatre%20of%20the%20Oppressed%20to%20Build%20Receptive%20Competence%20By%20Rasha%20Diab,%20Ph.D.%20and%20Beth%20Godbee,%20Ph.D" TargetMode="External"/><Relationship Id="rId14" Type="http://schemas.openxmlformats.org/officeDocument/2006/relationships/hyperlink" Target="https://cccc.ncte.org/cccc/call-2022" TargetMode="External"/><Relationship Id="rId22" Type="http://schemas.openxmlformats.org/officeDocument/2006/relationships/hyperlink" Target="https://louisville.edu/conference/watson/2021-program/conference/public-arch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1334</Words>
  <Characters>7609</Characters>
  <Application>Microsoft Office Word</Application>
  <DocSecurity>0</DocSecurity>
  <Lines>63</Lines>
  <Paragraphs>17</Paragraphs>
  <ScaleCrop>false</ScaleCrop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Olinger</dc:creator>
  <cp:keywords/>
  <dc:description/>
  <cp:lastModifiedBy>Andrea Olinger</cp:lastModifiedBy>
  <cp:revision>14</cp:revision>
  <dcterms:created xsi:type="dcterms:W3CDTF">2022-02-28T20:14:00Z</dcterms:created>
  <dcterms:modified xsi:type="dcterms:W3CDTF">2022-03-01T05:32:00Z</dcterms:modified>
</cp:coreProperties>
</file>