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225C" w14:textId="77777777" w:rsidR="00326696" w:rsidRPr="00326696" w:rsidRDefault="00326696" w:rsidP="00326696">
      <w:pPr>
        <w:pStyle w:val="Title"/>
        <w:rPr>
          <w:sz w:val="28"/>
          <w:szCs w:val="28"/>
        </w:rPr>
      </w:pPr>
      <w:bookmarkStart w:id="0" w:name="_bkcv8cwwttqb" w:colFirst="0" w:colLast="0"/>
      <w:bookmarkEnd w:id="0"/>
      <w:r w:rsidRPr="00326696">
        <w:rPr>
          <w:sz w:val="28"/>
          <w:szCs w:val="28"/>
        </w:rPr>
        <w:t xml:space="preserve">Developing an App to Support </w:t>
      </w:r>
      <w:proofErr w:type="spellStart"/>
      <w:r w:rsidRPr="00326696">
        <w:rPr>
          <w:sz w:val="28"/>
          <w:szCs w:val="28"/>
        </w:rPr>
        <w:t>Ungrading</w:t>
      </w:r>
      <w:proofErr w:type="spellEnd"/>
      <w:r w:rsidRPr="00326696">
        <w:rPr>
          <w:sz w:val="28"/>
          <w:szCs w:val="28"/>
        </w:rPr>
        <w:t>: Making Non-Traditional Grading Easier with a Standalone Web Application</w:t>
      </w:r>
    </w:p>
    <w:p w14:paraId="72E3067A" w14:textId="77777777" w:rsidR="00326696" w:rsidRDefault="00326696">
      <w:pPr>
        <w:pStyle w:val="Heading3"/>
      </w:pPr>
    </w:p>
    <w:p w14:paraId="423D80FA" w14:textId="36F512E7" w:rsidR="00765D76" w:rsidRDefault="00CF5A3E">
      <w:pPr>
        <w:pStyle w:val="Heading3"/>
      </w:pPr>
      <w:r>
        <w:t>1. Title:</w:t>
      </w:r>
    </w:p>
    <w:p w14:paraId="536ABD73" w14:textId="05805159" w:rsidR="00484423" w:rsidRDefault="00484423" w:rsidP="26B51DA1">
      <w:r>
        <w:t>Developing a</w:t>
      </w:r>
      <w:r w:rsidR="08705BF3">
        <w:t xml:space="preserve">n App </w:t>
      </w:r>
      <w:r>
        <w:t xml:space="preserve">to Support </w:t>
      </w:r>
      <w:proofErr w:type="spellStart"/>
      <w:r>
        <w:t>Ungrading</w:t>
      </w:r>
      <w:proofErr w:type="spellEnd"/>
      <w:r>
        <w:t>: Making Non-Traditional Grading Easier with a Standalone</w:t>
      </w:r>
      <w:r w:rsidR="69FECC19">
        <w:t xml:space="preserve"> Web Application</w:t>
      </w:r>
    </w:p>
    <w:p w14:paraId="4D9E21FF" w14:textId="77777777" w:rsidR="00EA0CAA" w:rsidRDefault="00EA0CAA" w:rsidP="26B51DA1"/>
    <w:p w14:paraId="6853F7E0" w14:textId="77777777" w:rsidR="00EA0CAA" w:rsidRPr="00EA0CAA" w:rsidRDefault="00EA0CAA" w:rsidP="00EA0CAA">
      <w:pPr>
        <w:pStyle w:val="NormalWeb"/>
        <w:rPr>
          <w:rFonts w:ascii="Arial" w:eastAsia="Times New Roman" w:hAnsi="Arial" w:cs="Arial"/>
          <w:sz w:val="22"/>
          <w:szCs w:val="22"/>
          <w:lang w:val="en-US"/>
        </w:rPr>
      </w:pPr>
      <w:r w:rsidRPr="00EA0CAA">
        <w:rPr>
          <w:rFonts w:ascii="Arial" w:hAnsi="Arial" w:cs="Arial"/>
          <w:b/>
          <w:bCs/>
          <w:sz w:val="22"/>
          <w:szCs w:val="22"/>
        </w:rPr>
        <w:t xml:space="preserve">Abstract: </w:t>
      </w:r>
      <w:r w:rsidRPr="00EA0CAA">
        <w:rPr>
          <w:rFonts w:ascii="Arial" w:eastAsia="Times New Roman" w:hAnsi="Arial" w:cs="Arial"/>
          <w:color w:val="000000"/>
          <w:sz w:val="22"/>
          <w:szCs w:val="22"/>
          <w:lang w:val="en-US"/>
        </w:rPr>
        <w:t>Instructors who use non-traditional grading are often limited by institutional learning management systems and forced to engineer complex workarounds. The goal of this collaboration is to design a standalone web application to support assignment submission, feedback exchange, and final grade calculation according to grading schemes customized by the instructor.   </w:t>
      </w:r>
    </w:p>
    <w:p w14:paraId="78594070" w14:textId="77777777" w:rsidR="00EA0CAA" w:rsidRPr="00EA0CAA" w:rsidRDefault="00EA0CAA" w:rsidP="00EA0CAA">
      <w:pPr>
        <w:rPr>
          <w:rFonts w:eastAsia="Times New Roman"/>
          <w:lang w:val="en-US"/>
        </w:rPr>
      </w:pPr>
      <w:r w:rsidRPr="00EA0CAA">
        <w:rPr>
          <w:rFonts w:eastAsia="Times New Roman"/>
          <w:color w:val="000000"/>
          <w:lang w:val="en-US"/>
        </w:rPr>
        <w:t> </w:t>
      </w:r>
    </w:p>
    <w:p w14:paraId="1309F064" w14:textId="77777777" w:rsidR="00EA0CAA" w:rsidRPr="00EA0CAA" w:rsidRDefault="00EA0CAA" w:rsidP="00EA0CAA">
      <w:pPr>
        <w:rPr>
          <w:rFonts w:eastAsia="Times New Roman"/>
          <w:lang w:val="en-US"/>
        </w:rPr>
      </w:pPr>
      <w:r w:rsidRPr="00EA0CAA">
        <w:rPr>
          <w:rFonts w:eastAsia="Times New Roman"/>
          <w:color w:val="000000"/>
          <w:lang w:val="en-US"/>
        </w:rPr>
        <w:t>By the end of the conference, our group will deliver app specifications, preliminary wireframes, and a justification statement which we will later expand into a co-authored publication. After the conference, we intend to pursue app development, starting with a proof of concept. As a group, we will decide how far we want to take the app and how to distribute it.  </w:t>
      </w:r>
    </w:p>
    <w:p w14:paraId="7F57EEC9" w14:textId="77777777" w:rsidR="00EA0CAA" w:rsidRPr="00EA0CAA" w:rsidRDefault="00EA0CAA" w:rsidP="00EA0CAA">
      <w:pPr>
        <w:rPr>
          <w:rFonts w:eastAsia="Times New Roman"/>
          <w:lang w:val="en-US"/>
        </w:rPr>
      </w:pPr>
      <w:r w:rsidRPr="00EA0CAA">
        <w:rPr>
          <w:rFonts w:eastAsia="Times New Roman"/>
          <w:color w:val="000000"/>
          <w:lang w:val="en-US"/>
        </w:rPr>
        <w:t> </w:t>
      </w:r>
    </w:p>
    <w:p w14:paraId="6B7099A4" w14:textId="77777777" w:rsidR="00EA0CAA" w:rsidRPr="00EA0CAA" w:rsidRDefault="00EA0CAA" w:rsidP="00EA0CAA">
      <w:pPr>
        <w:rPr>
          <w:rFonts w:eastAsia="Times New Roman"/>
          <w:lang w:val="en-US"/>
        </w:rPr>
      </w:pPr>
      <w:r w:rsidRPr="00EA0CAA">
        <w:rPr>
          <w:rFonts w:eastAsia="Times New Roman"/>
          <w:color w:val="000000"/>
          <w:lang w:val="en-US"/>
        </w:rPr>
        <w:t xml:space="preserve">We seek collaborators with entrepreneurial spirit, obsessions with assessment, and experience programming or coding. Those who want more experience with user-interface design or </w:t>
      </w:r>
      <w:proofErr w:type="spellStart"/>
      <w:r w:rsidRPr="00EA0CAA">
        <w:rPr>
          <w:rFonts w:eastAsia="Times New Roman"/>
          <w:color w:val="000000"/>
          <w:lang w:val="en-US"/>
        </w:rPr>
        <w:t>ungrading</w:t>
      </w:r>
      <w:proofErr w:type="spellEnd"/>
      <w:r w:rsidRPr="00EA0CAA">
        <w:rPr>
          <w:rFonts w:eastAsia="Times New Roman"/>
          <w:color w:val="000000"/>
          <w:lang w:val="en-US"/>
        </w:rPr>
        <w:t xml:space="preserve"> are encouraged to apply along with those who already have deep knowledge in these areas. </w:t>
      </w:r>
    </w:p>
    <w:p w14:paraId="3F824231" w14:textId="0435EB4C" w:rsidR="00484423" w:rsidRDefault="00484423">
      <w:pPr>
        <w:rPr>
          <w:b/>
        </w:rPr>
      </w:pPr>
    </w:p>
    <w:p w14:paraId="32552A38" w14:textId="7A65BEC4" w:rsidR="00484423" w:rsidRDefault="00CF5A3E" w:rsidP="00203059">
      <w:pPr>
        <w:pStyle w:val="Heading3"/>
      </w:pPr>
      <w:bookmarkStart w:id="1" w:name="_d6fmtphwft0e" w:colFirst="0" w:colLast="0"/>
      <w:bookmarkEnd w:id="1"/>
      <w:r>
        <w:t>2. Facilitator information:</w:t>
      </w:r>
    </w:p>
    <w:p w14:paraId="5EB33B69" w14:textId="6F84A5AC" w:rsidR="00765D76" w:rsidRDefault="00484423">
      <w:pPr>
        <w:rPr>
          <w:bCs/>
        </w:rPr>
      </w:pPr>
      <w:r w:rsidRPr="00484423">
        <w:rPr>
          <w:bCs/>
        </w:rPr>
        <w:t xml:space="preserve">Michelle Cowan (she/her), Assistant Professor of Business Administration at Washington &amp; Lee University, </w:t>
      </w:r>
      <w:hyperlink r:id="rId7" w:history="1">
        <w:r w:rsidRPr="00484423">
          <w:rPr>
            <w:rStyle w:val="Hyperlink"/>
            <w:bCs/>
          </w:rPr>
          <w:t>mcowan@wlu.edu</w:t>
        </w:r>
      </w:hyperlink>
      <w:r w:rsidRPr="00484423">
        <w:rPr>
          <w:bCs/>
        </w:rPr>
        <w:t xml:space="preserve"> – Michelle’s scholarship focuses on assessment and equity in the classroom, the workplace, and healthcare. In 2020, she published a history of grading contract use in composition </w:t>
      </w:r>
      <w:r>
        <w:rPr>
          <w:bCs/>
        </w:rPr>
        <w:t xml:space="preserve">in the </w:t>
      </w:r>
      <w:r w:rsidRPr="00484423">
        <w:rPr>
          <w:bCs/>
          <w:i/>
          <w:iCs/>
        </w:rPr>
        <w:t>Journal of Writing Assessment</w:t>
      </w:r>
      <w:r>
        <w:rPr>
          <w:bCs/>
        </w:rPr>
        <w:t xml:space="preserve"> </w:t>
      </w:r>
      <w:r w:rsidRPr="00484423">
        <w:rPr>
          <w:bCs/>
        </w:rPr>
        <w:t xml:space="preserve">and </w:t>
      </w:r>
      <w:r>
        <w:rPr>
          <w:bCs/>
        </w:rPr>
        <w:t xml:space="preserve">has an article, </w:t>
      </w:r>
      <w:r w:rsidRPr="00484423">
        <w:rPr>
          <w:bCs/>
        </w:rPr>
        <w:t>co-author</w:t>
      </w:r>
      <w:r>
        <w:rPr>
          <w:bCs/>
        </w:rPr>
        <w:t>ed with Dr.</w:t>
      </w:r>
      <w:r w:rsidRPr="00484423">
        <w:rPr>
          <w:bCs/>
        </w:rPr>
        <w:t xml:space="preserve"> Callie </w:t>
      </w:r>
      <w:proofErr w:type="spellStart"/>
      <w:r w:rsidRPr="00484423">
        <w:rPr>
          <w:bCs/>
        </w:rPr>
        <w:t>Kostelich</w:t>
      </w:r>
      <w:proofErr w:type="spellEnd"/>
      <w:r>
        <w:rPr>
          <w:bCs/>
        </w:rPr>
        <w:t>,</w:t>
      </w:r>
      <w:r w:rsidRPr="00484423">
        <w:rPr>
          <w:bCs/>
        </w:rPr>
        <w:t xml:space="preserve"> </w:t>
      </w:r>
      <w:r>
        <w:rPr>
          <w:bCs/>
        </w:rPr>
        <w:t xml:space="preserve">coming out in the Fall 2023 issue of </w:t>
      </w:r>
      <w:proofErr w:type="spellStart"/>
      <w:r>
        <w:rPr>
          <w:bCs/>
          <w:i/>
          <w:iCs/>
        </w:rPr>
        <w:t>Peitho</w:t>
      </w:r>
      <w:proofErr w:type="spellEnd"/>
      <w:r>
        <w:rPr>
          <w:bCs/>
          <w:i/>
          <w:iCs/>
        </w:rPr>
        <w:t xml:space="preserve">, </w:t>
      </w:r>
      <w:r w:rsidRPr="00484423">
        <w:rPr>
          <w:bCs/>
        </w:rPr>
        <w:t>describing a program-wide grading contract initiative developed with a team of graduate students at Texas Tech University</w:t>
      </w:r>
      <w:r>
        <w:rPr>
          <w:bCs/>
        </w:rPr>
        <w:t xml:space="preserve">. </w:t>
      </w:r>
      <w:r w:rsidRPr="00484423">
        <w:rPr>
          <w:bCs/>
        </w:rPr>
        <w:t xml:space="preserve">She is committed to practicing </w:t>
      </w:r>
      <w:r w:rsidR="00203059" w:rsidRPr="00484423">
        <w:rPr>
          <w:bCs/>
        </w:rPr>
        <w:t xml:space="preserve">anti-racist assessment </w:t>
      </w:r>
      <w:r w:rsidRPr="00484423">
        <w:rPr>
          <w:bCs/>
        </w:rPr>
        <w:t xml:space="preserve">and training others in </w:t>
      </w:r>
      <w:r w:rsidR="00203059">
        <w:rPr>
          <w:bCs/>
        </w:rPr>
        <w:t xml:space="preserve">grading </w:t>
      </w:r>
      <w:r w:rsidRPr="00484423">
        <w:rPr>
          <w:bCs/>
        </w:rPr>
        <w:t xml:space="preserve">methods that are inclusive of neurodiverse students. </w:t>
      </w:r>
    </w:p>
    <w:p w14:paraId="3F059156" w14:textId="77777777" w:rsidR="00203059" w:rsidRDefault="00203059">
      <w:pPr>
        <w:rPr>
          <w:bCs/>
        </w:rPr>
      </w:pPr>
    </w:p>
    <w:p w14:paraId="50A7E038" w14:textId="0F850AC3" w:rsidR="3CC38E29" w:rsidRDefault="3CC38E29" w:rsidP="26B51DA1">
      <w:pPr>
        <w:rPr>
          <w:lang w:val="en-US"/>
        </w:rPr>
      </w:pPr>
      <w:r w:rsidRPr="26B51DA1">
        <w:rPr>
          <w:lang w:val="en-US"/>
        </w:rPr>
        <w:t>Elizabeth (Liz) Matthews</w:t>
      </w:r>
      <w:r w:rsidR="00326696">
        <w:rPr>
          <w:lang w:val="en-US"/>
        </w:rPr>
        <w:t xml:space="preserve"> (she/her)</w:t>
      </w:r>
      <w:r w:rsidRPr="26B51DA1">
        <w:rPr>
          <w:lang w:val="en-US"/>
        </w:rPr>
        <w:t xml:space="preserve">, Assistant Professor of Computer Science at Washington &amp; Lee University, </w:t>
      </w:r>
      <w:hyperlink r:id="rId8">
        <w:r w:rsidRPr="26B51DA1">
          <w:rPr>
            <w:rStyle w:val="Hyperlink"/>
            <w:lang w:val="en-US"/>
          </w:rPr>
          <w:t>lmatthews@wlu.edu</w:t>
        </w:r>
      </w:hyperlink>
      <w:r w:rsidRPr="26B51DA1">
        <w:rPr>
          <w:lang w:val="en-US"/>
        </w:rPr>
        <w:t xml:space="preserve"> - Professor Matthews is interested in research which explores all aspects of video game design with an emphasis on the human factors involved.  She seeks to develop new tools and metrics for the measurement of the subjective experience of playing video games. Professor Matthews teaches introductory computer science as well as human-computer interaction, video game design, and computer graphics.</w:t>
      </w:r>
      <w:r>
        <w:t xml:space="preserve"> </w:t>
      </w:r>
    </w:p>
    <w:p w14:paraId="34707F44" w14:textId="33B6E9A0" w:rsidR="26B51DA1" w:rsidRDefault="26B51DA1" w:rsidP="26B51DA1"/>
    <w:p w14:paraId="07841E3F" w14:textId="2B0A72DB" w:rsidR="00203059" w:rsidRDefault="00203059">
      <w:r>
        <w:t xml:space="preserve">Joe </w:t>
      </w:r>
      <w:proofErr w:type="spellStart"/>
      <w:r>
        <w:t>Schicke</w:t>
      </w:r>
      <w:proofErr w:type="spellEnd"/>
      <w:r>
        <w:t xml:space="preserve"> (he/him), Instructor at Colorado State University, </w:t>
      </w:r>
      <w:hyperlink r:id="rId9">
        <w:r w:rsidRPr="26B51DA1">
          <w:rPr>
            <w:rStyle w:val="Hyperlink"/>
          </w:rPr>
          <w:t>joschick@ttu.edu</w:t>
        </w:r>
      </w:hyperlink>
      <w:r>
        <w:t xml:space="preserve"> – </w:t>
      </w:r>
      <w:r w:rsidRPr="26B51DA1">
        <w:rPr>
          <w:lang w:val="en-US"/>
        </w:rPr>
        <w:t xml:space="preserve">Joe is currently a PhD student in Technical Communication and Rhetoric at Texas Tech University, focusing on rhetorical theory, sensory rhetoric, multimodality, and alternative grading practices. At Colorado State University, he teaches a range of composition classes </w:t>
      </w:r>
      <w:r w:rsidR="00153F47" w:rsidRPr="26B51DA1">
        <w:rPr>
          <w:lang w:val="en-US"/>
        </w:rPr>
        <w:t>and le</w:t>
      </w:r>
      <w:r w:rsidRPr="26B51DA1">
        <w:rPr>
          <w:lang w:val="en-US"/>
        </w:rPr>
        <w:t xml:space="preserve">ads instructor </w:t>
      </w:r>
      <w:r w:rsidRPr="26B51DA1">
        <w:rPr>
          <w:lang w:val="en-US"/>
        </w:rPr>
        <w:lastRenderedPageBreak/>
        <w:t xml:space="preserve">training in non-traditional assessment. </w:t>
      </w:r>
      <w:r w:rsidR="00153F47" w:rsidRPr="26B51DA1">
        <w:rPr>
          <w:lang w:val="en-US"/>
        </w:rPr>
        <w:t>Joe recently completed a</w:t>
      </w:r>
      <w:r w:rsidR="00EA612E" w:rsidRPr="26B51DA1">
        <w:rPr>
          <w:lang w:val="en-US"/>
        </w:rPr>
        <w:t>n interview</w:t>
      </w:r>
      <w:r w:rsidR="00153F47" w:rsidRPr="26B51DA1">
        <w:rPr>
          <w:lang w:val="en-US"/>
        </w:rPr>
        <w:t xml:space="preserve"> project in which he gathered information about how instructors from different universities are implementing alternative grading practices. </w:t>
      </w:r>
    </w:p>
    <w:p w14:paraId="6C169B02" w14:textId="77777777" w:rsidR="00484423" w:rsidRDefault="00484423">
      <w:pPr>
        <w:rPr>
          <w:b/>
        </w:rPr>
      </w:pPr>
    </w:p>
    <w:p w14:paraId="1CFB0D61" w14:textId="77777777" w:rsidR="00765D76" w:rsidRDefault="00CF5A3E">
      <w:pPr>
        <w:pStyle w:val="Heading3"/>
      </w:pPr>
      <w:bookmarkStart w:id="2" w:name="_ktgmujfde8wb" w:colFirst="0" w:colLast="0"/>
      <w:bookmarkEnd w:id="2"/>
      <w:r>
        <w:t>3. Primary Contact:</w:t>
      </w:r>
    </w:p>
    <w:p w14:paraId="394D9A35" w14:textId="4BF52DD8" w:rsidR="00484423" w:rsidRPr="00484423" w:rsidRDefault="00484423" w:rsidP="00484423">
      <w:r w:rsidRPr="00484423">
        <w:t>Michelle C</w:t>
      </w:r>
      <w:r>
        <w:t>o</w:t>
      </w:r>
      <w:r w:rsidRPr="00484423">
        <w:t>wan</w:t>
      </w:r>
      <w:r>
        <w:t xml:space="preserve"> – </w:t>
      </w:r>
      <w:hyperlink r:id="rId10" w:history="1">
        <w:r w:rsidRPr="00C23176">
          <w:rPr>
            <w:rStyle w:val="Hyperlink"/>
          </w:rPr>
          <w:t>mcowan@wlu.edu</w:t>
        </w:r>
      </w:hyperlink>
      <w:r>
        <w:t xml:space="preserve"> </w:t>
      </w:r>
      <w:r w:rsidRPr="00484423">
        <w:t xml:space="preserve"> </w:t>
      </w:r>
    </w:p>
    <w:p w14:paraId="663CFABB" w14:textId="77777777" w:rsidR="00765D76" w:rsidRDefault="00765D76">
      <w:pPr>
        <w:rPr>
          <w:b/>
        </w:rPr>
      </w:pPr>
    </w:p>
    <w:p w14:paraId="4C6BD67D" w14:textId="0988D236" w:rsidR="00765D76" w:rsidRDefault="00CF5A3E">
      <w:pPr>
        <w:pStyle w:val="Heading3"/>
      </w:pPr>
      <w:bookmarkStart w:id="3" w:name="_p1gzvu70u996" w:colFirst="0" w:colLast="0"/>
      <w:bookmarkEnd w:id="3"/>
      <w:r>
        <w:t>4. Description</w:t>
      </w:r>
      <w:r w:rsidR="00203059">
        <w:t>:</w:t>
      </w:r>
      <w:r>
        <w:t xml:space="preserve"> </w:t>
      </w:r>
    </w:p>
    <w:p w14:paraId="5A5DF63A" w14:textId="226C790B" w:rsidR="0065647C" w:rsidRDefault="00697F68">
      <w:r>
        <w:t>Do you use non</w:t>
      </w:r>
      <w:r w:rsidR="00203059">
        <w:t>-</w:t>
      </w:r>
      <w:r>
        <w:t>traditional grading and find yourself frustrated by the constraints of your institution</w:t>
      </w:r>
      <w:r w:rsidR="00203059">
        <w:t>’</w:t>
      </w:r>
      <w:r>
        <w:t xml:space="preserve">s learning management system? Are you a strong coder interested in developing apps </w:t>
      </w:r>
      <w:r w:rsidR="00203059">
        <w:t>for inclusive</w:t>
      </w:r>
      <w:r>
        <w:t xml:space="preserve"> education? If you fall into </w:t>
      </w:r>
      <w:r w:rsidR="0009794D">
        <w:t>either</w:t>
      </w:r>
      <w:r>
        <w:t xml:space="preserve"> of these categories, </w:t>
      </w:r>
      <w:r w:rsidR="00203059">
        <w:t>collaborate with us</w:t>
      </w:r>
      <w:r>
        <w:t xml:space="preserve">. </w:t>
      </w:r>
    </w:p>
    <w:p w14:paraId="01645E80" w14:textId="77777777" w:rsidR="0065647C" w:rsidRDefault="0065647C"/>
    <w:p w14:paraId="4A498748" w14:textId="20F1381E" w:rsidR="00CD2CEC" w:rsidRDefault="00CD2CEC">
      <w:r>
        <w:t>Those of us who use non</w:t>
      </w:r>
      <w:r w:rsidR="37F43C92">
        <w:t>-</w:t>
      </w:r>
      <w:r>
        <w:t>traditional grading approaches are often limited by the learning management systems employ</w:t>
      </w:r>
      <w:r w:rsidR="0009794D">
        <w:t>ed</w:t>
      </w:r>
      <w:r>
        <w:t xml:space="preserve"> by our institutions. We </w:t>
      </w:r>
      <w:r w:rsidR="0009794D">
        <w:t xml:space="preserve">are forced to engineer </w:t>
      </w:r>
      <w:r w:rsidR="00203059">
        <w:t xml:space="preserve">complex </w:t>
      </w:r>
      <w:r w:rsidR="0009794D">
        <w:t>workarounds when</w:t>
      </w:r>
      <w:r>
        <w:t xml:space="preserve"> trying to </w:t>
      </w:r>
      <w:r w:rsidR="0009794D">
        <w:t>employ point-free</w:t>
      </w:r>
      <w:r>
        <w:t xml:space="preserve"> </w:t>
      </w:r>
      <w:r w:rsidR="0009794D">
        <w:t>grading schemes</w:t>
      </w:r>
      <w:r>
        <w:t xml:space="preserve"> in </w:t>
      </w:r>
      <w:r w:rsidR="00203059">
        <w:t>platforms</w:t>
      </w:r>
      <w:r>
        <w:t xml:space="preserve"> like </w:t>
      </w:r>
      <w:r w:rsidR="0009794D">
        <w:t>C</w:t>
      </w:r>
      <w:r>
        <w:t xml:space="preserve">anvas or </w:t>
      </w:r>
      <w:r w:rsidR="0009794D">
        <w:t>B</w:t>
      </w:r>
      <w:r>
        <w:t xml:space="preserve">lackboard. The goal of this collaboration is to create a standalone </w:t>
      </w:r>
      <w:r w:rsidR="5D2D1F36">
        <w:t xml:space="preserve">web application </w:t>
      </w:r>
      <w:r w:rsidR="0009794D">
        <w:t>that will allow</w:t>
      </w:r>
      <w:r>
        <w:t xml:space="preserve"> students to turn in work, instructors to enter feedback, and </w:t>
      </w:r>
      <w:r w:rsidR="0009794D">
        <w:t xml:space="preserve">both </w:t>
      </w:r>
      <w:r>
        <w:t xml:space="preserve">students and instructors to view feedback </w:t>
      </w:r>
      <w:r w:rsidR="0009794D">
        <w:t xml:space="preserve">and calculate final grades </w:t>
      </w:r>
      <w:r>
        <w:t xml:space="preserve">without points or letter grades </w:t>
      </w:r>
      <w:r w:rsidR="0009794D">
        <w:t>attached to each assignment</w:t>
      </w:r>
      <w:r>
        <w:t xml:space="preserve">. The app would allow instructors to customize their grading schemes according to the system they choose. </w:t>
      </w:r>
    </w:p>
    <w:p w14:paraId="49FCA2D6" w14:textId="77777777" w:rsidR="00CD2CEC" w:rsidRDefault="00CD2CEC"/>
    <w:p w14:paraId="4678E5C6" w14:textId="2044B817" w:rsidR="0009794D" w:rsidRDefault="0009794D">
      <w:r>
        <w:t xml:space="preserve">During the Watson conference, our group will bring </w:t>
      </w:r>
      <w:r w:rsidR="00CD2CEC">
        <w:t>people who use non</w:t>
      </w:r>
      <w:r w:rsidR="00203059">
        <w:t>-</w:t>
      </w:r>
      <w:r w:rsidR="00CD2CEC">
        <w:t xml:space="preserve">traditional grading schemes </w:t>
      </w:r>
      <w:r>
        <w:t xml:space="preserve">together </w:t>
      </w:r>
      <w:r w:rsidR="00CD2CEC">
        <w:t>with people who have</w:t>
      </w:r>
      <w:r w:rsidR="37AFC348">
        <w:t xml:space="preserve"> design or</w:t>
      </w:r>
      <w:r w:rsidR="00CD2CEC">
        <w:t xml:space="preserve"> coding experience so we can create an application that will improve upon existing grade management systems. By the end of the workshop, </w:t>
      </w:r>
      <w:r>
        <w:t xml:space="preserve">we will have </w:t>
      </w:r>
      <w:r w:rsidR="00203059">
        <w:t>composed</w:t>
      </w:r>
      <w:r>
        <w:t xml:space="preserve"> specifications detailing the features of our app, created a set of wireframes illustrating our planned design, and written a justification statement for our design, which we will later expand into a co-authored publication.</w:t>
      </w:r>
    </w:p>
    <w:p w14:paraId="39773F54" w14:textId="77777777" w:rsidR="0009794D" w:rsidRDefault="0009794D"/>
    <w:p w14:paraId="68F77870" w14:textId="649531F1" w:rsidR="00CD2CEC" w:rsidRDefault="00CD2CEC">
      <w:r>
        <w:t>After our initial week of work, we intend to continue working together to develop a</w:t>
      </w:r>
      <w:r w:rsidR="2D4B1684">
        <w:t xml:space="preserve"> proof of concept</w:t>
      </w:r>
      <w:r>
        <w:t xml:space="preserve">. As a group, we will decide </w:t>
      </w:r>
      <w:r w:rsidR="6DB4DE3C">
        <w:t>how far to take the app and how to distribute it</w:t>
      </w:r>
      <w:r>
        <w:t>. We see</w:t>
      </w:r>
      <w:r w:rsidR="0009794D">
        <w:t>k collaborators</w:t>
      </w:r>
      <w:r>
        <w:t xml:space="preserve"> with entrepreneurial spirit, obsessions with assessment, and experience programming applications of any kind. Those who want more experience with user-interface design or </w:t>
      </w:r>
      <w:proofErr w:type="spellStart"/>
      <w:r>
        <w:t>ungrading</w:t>
      </w:r>
      <w:proofErr w:type="spellEnd"/>
      <w:r>
        <w:t xml:space="preserve"> are encouraged to apply along with those who already have deep knowledge in these areas. </w:t>
      </w:r>
      <w:r w:rsidR="1F9CC696">
        <w:t>The workshop will be largely devoted to human-computer inte</w:t>
      </w:r>
      <w:r w:rsidR="63223CAD">
        <w:t xml:space="preserve">raction </w:t>
      </w:r>
      <w:r w:rsidR="1F9CC696">
        <w:t>(HCI) design activities.</w:t>
      </w:r>
    </w:p>
    <w:p w14:paraId="55859E01" w14:textId="77777777" w:rsidR="00027D12" w:rsidRDefault="00027D12"/>
    <w:p w14:paraId="0B1D41E7" w14:textId="6BA02BFD" w:rsidR="00027D12" w:rsidRDefault="003E3D62">
      <w:r>
        <w:t xml:space="preserve">This project is </w:t>
      </w:r>
      <w:r w:rsidR="34755B89">
        <w:t xml:space="preserve">intended </w:t>
      </w:r>
      <w:r w:rsidR="00027D12">
        <w:t>not only to ease the workload of instructors using non-traditional grading, but also to actively support more experimentation in assessment. Assessment in composition classrooms can perpetuate inequities</w:t>
      </w:r>
      <w:r w:rsidR="00C07248">
        <w:t xml:space="preserve"> </w:t>
      </w:r>
      <w:r>
        <w:fldChar w:fldCharType="begin"/>
      </w:r>
      <w:r>
        <w:instrText xml:space="preserve"> ADDIN ZOTERO_ITEM CSL_CITATION {"citationID":"UyScliDo","properties":{"formattedCitation":"(Blum, 2020; Carillo, 2021; Inoue, 2012, 2019)","plainCitation":"(Blum, 2020; Carillo, 2021; Inoue, 2012, 2019)","noteIndex":0},"citationItems":[{"id":5287,"uris":["http://zotero.org/users/4691571/items/NNAYNRJ5"],"itemData":{"id":5287,"type":"book","abstract":"The moment is right for critical reflection on what has been assumed to be a core part of schooling. In Ungrading, fifteen educators write about their diverse experiences going gradeless. Some contributors are new to the practice and some have been engaging in it for decades. Some are in humanities and social sciences, some in STEM fields. Some are in higher education, but some are the K–12 pioneers who led the way. Based on rigorous and replicated research, this is the first book to show why and how faculty who wish to focus on learning, rather than sorting or judging, might proceed. It includes honest reflection on what makes ungrading challenging, and testimonials about what makes it transformative.\nCONTRIBUTORS:\nAaron Blackwelder\nSusan D. Blum\nArthur Chiaravalli\nGary Chu\nCathy N. Davidson\nLaura Gibbs\nChristina Katopodis\nJoy Kirr\nAlfie Kohn\nChristopher Riesbeck\nStarr Sackstein\nMarcus Schultz-Bergin\nClarissa Sorensen-Unruh\nJesse Stommel\nJohn Warner","event-place":"Morgantown","ISBN":"978-1-949199-83-3","publisher":"West Virginia University Press","publisher-place":"Morgantown","source":"Project MUSE","title":"Ungrading: Why Rating Students Undermines Learning (and What to Do Instead)","title-short":"Ungrading","URL":"https://muse.jhu.edu/pub/20/edited_volume/book/78367","editor":[{"family":"Blum","given":"Susan D."}],"accessed":{"date-parts":[["2023",8,4]]},"issued":{"date-parts":[["2020"]]}}},{"id":4565,"uris":["http://zotero.org/users/4691571/items/EPCGRCMB"],"itemData":{"id":4565,"type":"book","abstract":"Since the start of the COVID-19 pandemic in March 2020, there has been more widespread attention to grading practices than ever before. Schools nationwide adjusted their approaches to grading, including their grading scales and procedures. Many postsecondary institutions, in particular, gave students a great deal of choice regarding how they would be assessed. Students could choose, for example, whether they wanted to receive a letter grade or take their courses on a pass/fail basis. At some institutions, students could view their letter grades first and then make this choice, giving students maximum flexibility. Students were also given more time to","ISBN":"978-1-64642-266-1","publisher":"University Press of Colorado","source":"JSTOR","title":"The Hidden Inequities in Labor-Based Contract Grading","URL":"http://www.jstor.org/stable/j.ctv20zbkwn.4","author":[{"family":"Carillo","given":"Ellen C."}],"accessed":{"date-parts":[["2022",3,21]]},"issued":{"date-parts":[["2021"]]}}},{"id":2108,"uris":["http://zotero.org/users/4691571/items/KMNBSZSC"],"itemData":{"id":2108,"type":"chapter","container-title":"Race and Writing Assessment","language":"en","page":"78-93","publisher":"Peter Lang","source":"Zotero","title":"Grading contracts: Assessing their effectiveness on different racial formations","author":[{"family":"Inoue","given":"Asao B."}],"editor":[{"family":"Inoue","given":"Asao B."},{"family":"Poe","given":"Mya"}],"issued":{"date-parts":[["2012"]]}}},{"id":2365,"uris":["http://zotero.org/users/4691571/items/HC2RC9TI"],"itemData":{"id":2365,"type":"book","collection-title":"Perspectives on writing","event-place":"Boulder, CO","ISBN":"978-1-64215-021-6","language":"English","number-of-pages":"344","publisher":"University Press of Colorado","publisher-place":"Boulder, CO","title":"Labor-Based Grading Contracts: Building Equity and Inclusion in the Compassionate Writing Classroom","author":[{"family":"Inoue","given":"Asao B."}],"issued":{"date-parts":[["2019"]]}}}],"schema":"https://github.com/citation-style-language/schema/raw/master/csl-citation.json"} </w:instrText>
      </w:r>
      <w:r>
        <w:fldChar w:fldCharType="separate"/>
      </w:r>
      <w:r w:rsidR="00C07248" w:rsidRPr="26B51DA1">
        <w:rPr>
          <w:noProof/>
        </w:rPr>
        <w:t>(Blum, 2020; Carillo, 2021; Inoue, 2012, 2019)</w:t>
      </w:r>
      <w:r>
        <w:fldChar w:fldCharType="end"/>
      </w:r>
      <w:r w:rsidR="00027D12">
        <w:t xml:space="preserve">, so making space for innovation in the actual academic infrastructure is critical to ensuring successful learning outcomes for all students </w:t>
      </w:r>
      <w:r>
        <w:fldChar w:fldCharType="begin"/>
      </w:r>
      <w:r>
        <w:instrText xml:space="preserve"> ADDIN ZOTERO_ITEM CSL_CITATION {"citationID":"cGLIkW41","properties":{"formattedCitation":"(Blum, 2020; Carillo, 2021; Ferns et al., 2021)","plainCitation":"(Blum, 2020; Carillo, 2021; Ferns et al., 2021)","noteIndex":0},"citationItems":[{"id":5287,"uris":["http://zotero.org/users/4691571/items/NNAYNRJ5"],"itemData":{"id":5287,"type":"book","abstract":"The moment is right for critical reflection on what has been assumed to be a core part of schooling. In Ungrading, fifteen educators write about their diverse experiences going gradeless. Some contributors are new to the practice and some have been engaging in it for decades. Some are in humanities and social sciences, some in STEM fields. Some are in higher education, but some are the K–12 pioneers who led the way. Based on rigorous and replicated research, this is the first book to show why and how faculty who wish to focus on learning, rather than sorting or judging, might proceed. It includes honest reflection on what makes ungrading challenging, and testimonials about what makes it transformative.\nCONTRIBUTORS:\nAaron Blackwelder\nSusan D. Blum\nArthur Chiaravalli\nGary Chu\nCathy N. Davidson\nLaura Gibbs\nChristina Katopodis\nJoy Kirr\nAlfie Kohn\nChristopher Riesbeck\nStarr Sackstein\nMarcus Schultz-Bergin\nClarissa Sorensen-Unruh\nJesse Stommel\nJohn Warner","event-place":"Morgantown","ISBN":"978-1-949199-83-3","publisher":"West Virginia University Press","publisher-place":"Morgantown","source":"Project MUSE","title":"Ungrading: Why Rating Students Undermines Learning (and What to Do Instead)","title-short":"Ungrading","URL":"https://muse.jhu.edu/pub/20/edited_volume/book/78367","editor":[{"family":"Blum","given":"Susan D."}],"accessed":{"date-parts":[["2023",8,4]]},"issued":{"date-parts":[["2020"]]}}},{"id":4565,"uris":["http://zotero.org/users/4691571/items/EPCGRCMB"],"itemData":{"id":4565,"type":"book","abstract":"Since the start of the COVID-19 pandemic in March 2020, there has been more widespread attention to grading practices than ever before. Schools nationwide adjusted their approaches to grading, including their grading scales and procedures. Many postsecondary institutions, in particular, gave students a great deal of choice regarding how they would be assessed. Students could choose, for example, whether they wanted to receive a letter grade or take their courses on a pass/fail basis. At some institutions, students could view their letter grades first and then make this choice, giving students maximum flexibility. Students were also given more time to","ISBN":"978-1-64642-266-1","publisher":"University Press of Colorado","source":"JSTOR","title":"The Hidden Inequities in Labor-Based Contract Grading","URL":"http://www.jstor.org/stable/j.ctv20zbkwn.4","author":[{"family":"Carillo","given":"Ellen C."}],"accessed":{"date-parts":[["2022",3,21]]},"issued":{"date-parts":[["2021"]]}}},{"id":5286,"uris":["http://zotero.org/users/4691571/items/EV6R3SVE"],"itemData":{"id":5286,"type":"article-journal","abstract":"The awarding of grades or marks to student work is traditionally considered a fundamental feature of assessment. Grades became more widely established in the twentieth century becoming ubiquitous across most educational institutions. There is increasing evidence to suggest that grades are not effective tools for promoting or measuring learning. One alternative approach for promoting and measuring learning is \"Ungrading,\" in which no letter grades or marks are given to students. Instead, they are replaced with formative feedback provided through strategies such as individual feedback, peer review and self-assessment. An Ungrading approach promises increased learner motivation, a reduction in stress, and enhanced learner independence. It also helps to develop an improved teacher/learner relationship and opens up new course design possibilities. This paper presents a background to traditional grading policies to set a context. It continues with an introduction to the topic of Ungrading with a brief explanation and rationale for its selection. We ask the question, can Ungrading support a new pedagogy of care for the future of online education? The paper concludes by suggesting strategies for the effective implementation of Ungrading in undergraduate classes to support diverse learner needs.","issue":"2","language":"en","source":"Zotero","title":"UnGrading, Supporting our Students Through a Pedagogy of Care","volume":"12","author":[{"family":"Ferns","given":"Shaun"},{"family":"Hickey","given":"Robert"},{"family":"Williams","given":"Helen"}],"issued":{"date-parts":[["2021"]]}}}],"schema":"https://github.com/citation-style-language/schema/raw/master/csl-citation.json"} </w:instrText>
      </w:r>
      <w:r>
        <w:fldChar w:fldCharType="separate"/>
      </w:r>
      <w:r w:rsidR="004223AB" w:rsidRPr="26B51DA1">
        <w:rPr>
          <w:noProof/>
        </w:rPr>
        <w:t>(Blum, 2020; Carillo, 2021; Ferns et al., 2021)</w:t>
      </w:r>
      <w:r>
        <w:fldChar w:fldCharType="end"/>
      </w:r>
      <w:r w:rsidR="004223AB">
        <w:t xml:space="preserve"> </w:t>
      </w:r>
      <w:r w:rsidR="00027D12">
        <w:t>and equitable working conditions for instructors</w:t>
      </w:r>
      <w:r w:rsidR="004223AB">
        <w:t xml:space="preserve"> </w:t>
      </w:r>
      <w:r>
        <w:fldChar w:fldCharType="begin"/>
      </w:r>
      <w:r>
        <w:instrText xml:space="preserve"> ADDIN ZOTERO_ITEM CSL_CITATION {"citationID":"DbPBKiIN","properties":{"formattedCitation":"(Kahn, 2020; Mendenhall, 2014; Welch &amp; Scott, 2016)","plainCitation":"(Kahn, 2020; Mendenhall, 2014; Welch &amp; Scott, 2016)","noteIndex":0},"citationItems":[{"id":5373,"uris":["http://zotero.org/users/4691571/items/596JJKRI"],"itemData":{"id":5373,"type":"article-journal","container-title":"College English","DOI":"10.58680/ce202030805","ISSN":"0010-0994, 2161-8178","issue":"6","language":"en","page":"592-611","source":"DOI.org (Crossref)","title":"We Value Teaching Too Much to Keep Devaluing It","volume":"82","author":[{"family":"Kahn","given":"Seth"}],"issued":{"date-parts":[["2020",7,1]]}}},{"id":5371,"uris":["http://zotero.org/users/4691571/items/XN9RWHEN"],"itemData":{"id":5371,"type":"article-journal","container-title":"College English","issue":"1","language":"en","page":"11-31","source":"Zotero","title":"The Composition Specialist as Flexible Expert: Identity and Labor in the History of Composition","volume":"77","author":[{"family":"Mendenhall","given":"Annie S."}],"issued":{"date-parts":[["2014",9]]}}},{"id":4114,"uris":["http://zotero.org/users/4691571/items/UMLZM46C"],"itemData":{"id":4114,"type":"book","abstract":"In the face of the gradual saturation of US public education by the logics of neoliberalism, educators often find themselves at a loss to respond, let alone resist. Through state defunding and many other “reforms” fueled by austerity politics, a majority of educators are becoming casual labor in US universities while those who hang onto secure employment are pressed to act as self-supporting entrepreneurs or do more with less. Focusing on the discipline of writing studies, this collection addresses the sense of crisis that many educators experience in this age of austerity. The chapters in this book chronicle how neoliberal political economy shapes writing assessments, curricula, teacher agency, program administration, and funding distribution. Contributors also focus on how neoliberal political economy dictates the direction of scholarship, because the economic and political agenda shaping the terms of work, the methods of delivery, and the ways of valuing and assessing writing also shape the primary concerns and directions of scholarship. Composition in the Age of Austerity offers critical accounts of how the restructuring of higher education is shaping the daily realities of composition programs. The book documents the effects and implications of the current restructuring, examines how cherished rhetorical ideals actually leave the field unprepared to respond effectively to defunding and corporatizing trends, and establishes points of departure for collective response.","ISBN":"978-1-60732-445-4","language":"en","note":"Google-Books-ID: lE38CwAAQBAJ","number-of-pages":"268","publisher":"University Press of Colorado","source":"Google Books","title":"Composition in the Age of Austerity","author":[{"family":"Welch","given":"Nancy"},{"family":"Scott","given":"Tony"}],"issued":{"date-parts":[["2016",4,1]]}}}],"schema":"https://github.com/citation-style-language/schema/raw/master/csl-citation.json"} </w:instrText>
      </w:r>
      <w:r>
        <w:fldChar w:fldCharType="separate"/>
      </w:r>
      <w:r w:rsidR="004223AB">
        <w:t>(Kahn, 2020; Mendenhall, 2014; Welch &amp; Scott, 2016)</w:t>
      </w:r>
      <w:r>
        <w:fldChar w:fldCharType="end"/>
      </w:r>
      <w:r w:rsidR="00027D12">
        <w:t xml:space="preserve">. </w:t>
      </w:r>
    </w:p>
    <w:p w14:paraId="01F591C9" w14:textId="77777777" w:rsidR="00CD2CEC" w:rsidRDefault="00CD2CEC"/>
    <w:p w14:paraId="0A2C2EA2" w14:textId="74FD907A" w:rsidR="004223AB" w:rsidRPr="003E3D62" w:rsidRDefault="004223AB">
      <w:pPr>
        <w:rPr>
          <w:i/>
          <w:iCs/>
        </w:rPr>
      </w:pPr>
      <w:r w:rsidRPr="003E3D62">
        <w:rPr>
          <w:i/>
          <w:iCs/>
        </w:rPr>
        <w:lastRenderedPageBreak/>
        <w:t>References</w:t>
      </w:r>
    </w:p>
    <w:p w14:paraId="39018288" w14:textId="77777777" w:rsidR="004223AB" w:rsidRPr="004223AB" w:rsidRDefault="004223AB" w:rsidP="004223AB">
      <w:pPr>
        <w:pStyle w:val="Bibliography"/>
        <w:spacing w:line="240" w:lineRule="auto"/>
      </w:pPr>
      <w:r>
        <w:fldChar w:fldCharType="begin"/>
      </w:r>
      <w:r>
        <w:instrText xml:space="preserve"> ADDIN ZOTERO_BIBL {"uncited":[],"omitted":[],"custom":[]} CSL_BIBLIOGRAPHY </w:instrText>
      </w:r>
      <w:r>
        <w:fldChar w:fldCharType="separate"/>
      </w:r>
      <w:r w:rsidRPr="004223AB">
        <w:t xml:space="preserve">Blum, S. D. (Ed.). (2020). </w:t>
      </w:r>
      <w:r w:rsidRPr="004223AB">
        <w:rPr>
          <w:i/>
          <w:iCs/>
        </w:rPr>
        <w:t>Ungrading: Why Rating Students Undermines Learning (and What to Do Instead)</w:t>
      </w:r>
      <w:r w:rsidRPr="004223AB">
        <w:t>. West Virginia University Press. https://muse.jhu.edu/pub/20/edited_volume/book/78367</w:t>
      </w:r>
    </w:p>
    <w:p w14:paraId="09F97DA4" w14:textId="77777777" w:rsidR="004223AB" w:rsidRPr="004223AB" w:rsidRDefault="004223AB" w:rsidP="004223AB">
      <w:pPr>
        <w:pStyle w:val="Bibliography"/>
        <w:spacing w:line="240" w:lineRule="auto"/>
      </w:pPr>
      <w:r w:rsidRPr="004223AB">
        <w:t xml:space="preserve">Carillo, E. C. (2021). </w:t>
      </w:r>
      <w:r w:rsidRPr="004223AB">
        <w:rPr>
          <w:i/>
          <w:iCs/>
        </w:rPr>
        <w:t>The Hidden Inequities in Labor-Based Contract Grading</w:t>
      </w:r>
      <w:r w:rsidRPr="004223AB">
        <w:t>. University Press of Colorado. http://www.jstor.org/stable/j.ctv20zbkwn.4</w:t>
      </w:r>
    </w:p>
    <w:p w14:paraId="4355B513" w14:textId="77777777" w:rsidR="004223AB" w:rsidRPr="004223AB" w:rsidRDefault="004223AB" w:rsidP="004223AB">
      <w:pPr>
        <w:pStyle w:val="Bibliography"/>
        <w:spacing w:line="240" w:lineRule="auto"/>
      </w:pPr>
      <w:r w:rsidRPr="004223AB">
        <w:t xml:space="preserve">Ferns, S., Hickey, R., &amp; Williams, H. (2021). </w:t>
      </w:r>
      <w:r w:rsidRPr="004223AB">
        <w:rPr>
          <w:i/>
          <w:iCs/>
        </w:rPr>
        <w:t>UnGrading, Supporting our Students Through a Pedagogy of Care</w:t>
      </w:r>
      <w:r w:rsidRPr="004223AB">
        <w:t xml:space="preserve">. </w:t>
      </w:r>
      <w:r w:rsidRPr="004223AB">
        <w:rPr>
          <w:i/>
          <w:iCs/>
        </w:rPr>
        <w:t>12</w:t>
      </w:r>
      <w:r w:rsidRPr="004223AB">
        <w:t>(2).</w:t>
      </w:r>
    </w:p>
    <w:p w14:paraId="4A107218" w14:textId="77777777" w:rsidR="004223AB" w:rsidRPr="004223AB" w:rsidRDefault="004223AB" w:rsidP="004223AB">
      <w:pPr>
        <w:pStyle w:val="Bibliography"/>
        <w:spacing w:line="240" w:lineRule="auto"/>
      </w:pPr>
      <w:r w:rsidRPr="004223AB">
        <w:t xml:space="preserve">Inoue, A. B. (2012). Grading contracts: Assessing their effectiveness on different racial formations. In A. B. Inoue &amp; M. Poe (Eds.), </w:t>
      </w:r>
      <w:r w:rsidRPr="004223AB">
        <w:rPr>
          <w:i/>
          <w:iCs/>
        </w:rPr>
        <w:t>Race and Writing Assessment</w:t>
      </w:r>
      <w:r w:rsidRPr="004223AB">
        <w:t xml:space="preserve"> (pp. 78–93). Peter Lang.</w:t>
      </w:r>
    </w:p>
    <w:p w14:paraId="73F5D48A" w14:textId="77777777" w:rsidR="004223AB" w:rsidRPr="004223AB" w:rsidRDefault="004223AB" w:rsidP="004223AB">
      <w:pPr>
        <w:pStyle w:val="Bibliography"/>
        <w:spacing w:line="240" w:lineRule="auto"/>
      </w:pPr>
      <w:r w:rsidRPr="004223AB">
        <w:t xml:space="preserve">Inoue, A. B. (2019). </w:t>
      </w:r>
      <w:r w:rsidRPr="004223AB">
        <w:rPr>
          <w:i/>
          <w:iCs/>
        </w:rPr>
        <w:t>Labor-Based Grading Contracts: Building Equity and Inclusion in the Compassionate Writing Classroom</w:t>
      </w:r>
      <w:r w:rsidRPr="004223AB">
        <w:t>. University Press of Colorado.</w:t>
      </w:r>
    </w:p>
    <w:p w14:paraId="38E79976" w14:textId="77777777" w:rsidR="004223AB" w:rsidRPr="004223AB" w:rsidRDefault="004223AB" w:rsidP="004223AB">
      <w:pPr>
        <w:pStyle w:val="Bibliography"/>
        <w:spacing w:line="240" w:lineRule="auto"/>
      </w:pPr>
      <w:r w:rsidRPr="004223AB">
        <w:t xml:space="preserve">Kahn, S. (2020). We Value Teaching Too Much to Keep Devaluing It. </w:t>
      </w:r>
      <w:r w:rsidRPr="004223AB">
        <w:rPr>
          <w:i/>
          <w:iCs/>
        </w:rPr>
        <w:t>College English</w:t>
      </w:r>
      <w:r w:rsidRPr="004223AB">
        <w:t xml:space="preserve">, </w:t>
      </w:r>
      <w:r w:rsidRPr="004223AB">
        <w:rPr>
          <w:i/>
          <w:iCs/>
        </w:rPr>
        <w:t>82</w:t>
      </w:r>
      <w:r w:rsidRPr="004223AB">
        <w:t>(6), 592–611. https://doi.org/10.58680/ce202030805</w:t>
      </w:r>
    </w:p>
    <w:p w14:paraId="27F709ED" w14:textId="77777777" w:rsidR="004223AB" w:rsidRPr="004223AB" w:rsidRDefault="004223AB" w:rsidP="004223AB">
      <w:pPr>
        <w:pStyle w:val="Bibliography"/>
        <w:spacing w:line="240" w:lineRule="auto"/>
      </w:pPr>
      <w:r w:rsidRPr="004223AB">
        <w:t xml:space="preserve">Mendenhall, A. S. (2014). The Composition Specialist as Flexible Expert: Identity and Labor in the History of Composition. </w:t>
      </w:r>
      <w:r w:rsidRPr="004223AB">
        <w:rPr>
          <w:i/>
          <w:iCs/>
        </w:rPr>
        <w:t>College English</w:t>
      </w:r>
      <w:r w:rsidRPr="004223AB">
        <w:t xml:space="preserve">, </w:t>
      </w:r>
      <w:r w:rsidRPr="004223AB">
        <w:rPr>
          <w:i/>
          <w:iCs/>
        </w:rPr>
        <w:t>77</w:t>
      </w:r>
      <w:r w:rsidRPr="004223AB">
        <w:t>(1), 11–31.</w:t>
      </w:r>
    </w:p>
    <w:p w14:paraId="4B449C91" w14:textId="77777777" w:rsidR="004223AB" w:rsidRPr="004223AB" w:rsidRDefault="004223AB" w:rsidP="004223AB">
      <w:pPr>
        <w:pStyle w:val="Bibliography"/>
        <w:spacing w:line="240" w:lineRule="auto"/>
      </w:pPr>
      <w:r w:rsidRPr="004223AB">
        <w:t xml:space="preserve">Welch, N., &amp; Scott, T. (2016). </w:t>
      </w:r>
      <w:r w:rsidRPr="004223AB">
        <w:rPr>
          <w:i/>
          <w:iCs/>
        </w:rPr>
        <w:t>Composition in the Age of Austerity</w:t>
      </w:r>
      <w:r w:rsidRPr="004223AB">
        <w:t>. University Press of Colorado.</w:t>
      </w:r>
    </w:p>
    <w:p w14:paraId="6C22FDC2" w14:textId="7CA480D3" w:rsidR="00765D76" w:rsidRDefault="004223AB" w:rsidP="006D004D">
      <w:pPr>
        <w:spacing w:line="240" w:lineRule="auto"/>
      </w:pPr>
      <w:r>
        <w:fldChar w:fldCharType="end"/>
      </w:r>
    </w:p>
    <w:p w14:paraId="1F15B7C1" w14:textId="12FB8070" w:rsidR="00CD2CEC" w:rsidRDefault="00CF5A3E" w:rsidP="26B51DA1">
      <w:pPr>
        <w:pStyle w:val="Heading3"/>
        <w:keepLines w:val="0"/>
      </w:pPr>
      <w:bookmarkStart w:id="4" w:name="_lulx3jjdbww9"/>
      <w:bookmarkEnd w:id="4"/>
      <w:r>
        <w:t xml:space="preserve">5. Annotated schedule: </w:t>
      </w:r>
    </w:p>
    <w:p w14:paraId="19E74F2B" w14:textId="0E9FA278" w:rsidR="004223AB" w:rsidRPr="00326696" w:rsidRDefault="004223AB" w:rsidP="00326696">
      <w:pPr>
        <w:pStyle w:val="Heading4"/>
      </w:pPr>
      <w:r w:rsidRPr="00326696">
        <w:t>Day 1</w:t>
      </w:r>
    </w:p>
    <w:p w14:paraId="25144A34" w14:textId="3BAD3058" w:rsidR="00CD2CEC" w:rsidRDefault="004223AB" w:rsidP="003E3D62">
      <w:pPr>
        <w:pStyle w:val="ListParagraph"/>
        <w:numPr>
          <w:ilvl w:val="0"/>
          <w:numId w:val="17"/>
        </w:numPr>
      </w:pPr>
      <w:r>
        <w:t xml:space="preserve">3-3:45 - </w:t>
      </w:r>
      <w:r w:rsidR="00CD2CEC">
        <w:t xml:space="preserve">Sharing participant experiences with </w:t>
      </w:r>
      <w:proofErr w:type="spellStart"/>
      <w:r w:rsidR="00CD2CEC">
        <w:t>ungrading</w:t>
      </w:r>
      <w:proofErr w:type="spellEnd"/>
      <w:r w:rsidR="00CD2CEC">
        <w:t xml:space="preserve"> and frustrations with existing learning management systems</w:t>
      </w:r>
    </w:p>
    <w:p w14:paraId="504BEDD8" w14:textId="2B43406F" w:rsidR="00CD2CEC" w:rsidRDefault="004223AB" w:rsidP="003E3D62">
      <w:pPr>
        <w:pStyle w:val="ListParagraph"/>
        <w:numPr>
          <w:ilvl w:val="0"/>
          <w:numId w:val="17"/>
        </w:numPr>
      </w:pPr>
      <w:r>
        <w:t xml:space="preserve">4-4:30 - </w:t>
      </w:r>
      <w:r w:rsidR="00CD2CEC">
        <w:t>Presentation of preliminary idea for an app</w:t>
      </w:r>
      <w:r w:rsidR="4459EB2A">
        <w:t>lication</w:t>
      </w:r>
      <w:r>
        <w:t xml:space="preserve"> and discussion of options</w:t>
      </w:r>
    </w:p>
    <w:p w14:paraId="6D5C6F04" w14:textId="1BE36A52" w:rsidR="00CD2CEC" w:rsidRDefault="004223AB" w:rsidP="003E3D62">
      <w:pPr>
        <w:pStyle w:val="ListParagraph"/>
        <w:numPr>
          <w:ilvl w:val="0"/>
          <w:numId w:val="17"/>
        </w:numPr>
      </w:pPr>
      <w:r>
        <w:t xml:space="preserve">4:45-5:15 - </w:t>
      </w:r>
      <w:r w:rsidR="00CD2CEC">
        <w:t xml:space="preserve">Discussion of </w:t>
      </w:r>
      <w:proofErr w:type="spellStart"/>
      <w:r w:rsidR="00CD2CEC">
        <w:t>ungrading</w:t>
      </w:r>
      <w:proofErr w:type="spellEnd"/>
      <w:r w:rsidR="00CD2CEC">
        <w:t xml:space="preserve"> scholarship as a refresher</w:t>
      </w:r>
      <w:r>
        <w:t xml:space="preserve">/starting justification </w:t>
      </w:r>
      <w:proofErr w:type="gramStart"/>
      <w:r>
        <w:t>statement</w:t>
      </w:r>
      <w:proofErr w:type="gramEnd"/>
    </w:p>
    <w:p w14:paraId="6C564048" w14:textId="6D4F8491" w:rsidR="00CD2CEC" w:rsidRDefault="004223AB" w:rsidP="003E3D62">
      <w:pPr>
        <w:pStyle w:val="ListParagraph"/>
        <w:numPr>
          <w:ilvl w:val="0"/>
          <w:numId w:val="17"/>
        </w:numPr>
      </w:pPr>
      <w:r>
        <w:t xml:space="preserve">5:30-6 - </w:t>
      </w:r>
      <w:r w:rsidR="00CD2CEC">
        <w:t xml:space="preserve">Brainstorming functionality </w:t>
      </w:r>
    </w:p>
    <w:p w14:paraId="09E8011C" w14:textId="77777777" w:rsidR="004223AB" w:rsidRDefault="004223AB"/>
    <w:p w14:paraId="43BC0E7E" w14:textId="29208DAD" w:rsidR="004223AB" w:rsidRPr="003E3D62" w:rsidRDefault="004223AB" w:rsidP="00326696">
      <w:pPr>
        <w:pStyle w:val="Heading4"/>
      </w:pPr>
      <w:r w:rsidRPr="003E3D62">
        <w:t>Day 2</w:t>
      </w:r>
    </w:p>
    <w:p w14:paraId="3AC268BA" w14:textId="111E8CD3" w:rsidR="004223AB" w:rsidRDefault="004223AB" w:rsidP="003E3D62">
      <w:pPr>
        <w:pStyle w:val="ListParagraph"/>
        <w:numPr>
          <w:ilvl w:val="0"/>
          <w:numId w:val="18"/>
        </w:numPr>
      </w:pPr>
      <w:r>
        <w:t>12-12:30 – Review of yesterday’s functionality discussions plus additional brainstorming</w:t>
      </w:r>
    </w:p>
    <w:p w14:paraId="082E9B8B" w14:textId="2AFA0A7B" w:rsidR="00CD2CEC" w:rsidRDefault="004223AB" w:rsidP="003E3D62">
      <w:pPr>
        <w:pStyle w:val="ListParagraph"/>
        <w:numPr>
          <w:ilvl w:val="0"/>
          <w:numId w:val="18"/>
        </w:numPr>
      </w:pPr>
      <w:r>
        <w:t>12:45-1:30 – Playing with spreadsheets</w:t>
      </w:r>
      <w:r w:rsidR="0D36E85E">
        <w:t xml:space="preserve">, </w:t>
      </w:r>
      <w:r>
        <w:t>wireframing</w:t>
      </w:r>
      <w:r w:rsidR="18FF694C">
        <w:t xml:space="preserve">, and </w:t>
      </w:r>
      <w:r w:rsidR="6C895AF6">
        <w:t xml:space="preserve">shaping lists of features </w:t>
      </w:r>
      <w:r>
        <w:t xml:space="preserve">in small </w:t>
      </w:r>
      <w:proofErr w:type="gramStart"/>
      <w:r>
        <w:t>groups</w:t>
      </w:r>
      <w:proofErr w:type="gramEnd"/>
    </w:p>
    <w:p w14:paraId="67C3E5E8" w14:textId="2AB05407" w:rsidR="004223AB" w:rsidRDefault="004223AB" w:rsidP="003E3D62">
      <w:pPr>
        <w:pStyle w:val="ListParagraph"/>
        <w:numPr>
          <w:ilvl w:val="0"/>
          <w:numId w:val="18"/>
        </w:numPr>
      </w:pPr>
      <w:r>
        <w:t xml:space="preserve">1:45-2:45 – Sharing what we learned in our groups and building out </w:t>
      </w:r>
      <w:proofErr w:type="gramStart"/>
      <w:r>
        <w:t>wireframe</w:t>
      </w:r>
      <w:proofErr w:type="gramEnd"/>
    </w:p>
    <w:p w14:paraId="61F2C134" w14:textId="181C1817" w:rsidR="00765D76" w:rsidRDefault="004223AB" w:rsidP="003E3D62">
      <w:pPr>
        <w:pStyle w:val="ListParagraph"/>
        <w:numPr>
          <w:ilvl w:val="0"/>
          <w:numId w:val="18"/>
        </w:numPr>
      </w:pPr>
      <w:r>
        <w:t>3-4 – Deciding on and working in groups of choice (wireframe tweaking, specific</w:t>
      </w:r>
      <w:r w:rsidR="70B6BD81">
        <w:t>ations</w:t>
      </w:r>
      <w:r>
        <w:t>, coding planning, justification writing)</w:t>
      </w:r>
    </w:p>
    <w:p w14:paraId="41071726" w14:textId="536C024A" w:rsidR="004223AB" w:rsidRDefault="004223AB" w:rsidP="003E3D62">
      <w:pPr>
        <w:pStyle w:val="ListParagraph"/>
        <w:numPr>
          <w:ilvl w:val="0"/>
          <w:numId w:val="18"/>
        </w:numPr>
      </w:pPr>
      <w:r>
        <w:t>4:15-4:45 – Sharing of group work</w:t>
      </w:r>
      <w:r w:rsidR="003E3D62">
        <w:t>, reflecting on progress,</w:t>
      </w:r>
      <w:r>
        <w:t xml:space="preserve"> and planning next breakout group session (changing groups is okay)</w:t>
      </w:r>
    </w:p>
    <w:p w14:paraId="12FC604D" w14:textId="588A173E" w:rsidR="004223AB" w:rsidRDefault="003A36C8" w:rsidP="003E3D62">
      <w:pPr>
        <w:pStyle w:val="ListParagraph"/>
        <w:numPr>
          <w:ilvl w:val="0"/>
          <w:numId w:val="18"/>
        </w:numPr>
      </w:pPr>
      <w:r>
        <w:t xml:space="preserve">4:45-5 – Touching base with groups of choice on next steps and breaking for the </w:t>
      </w:r>
      <w:proofErr w:type="gramStart"/>
      <w:r>
        <w:t>evening</w:t>
      </w:r>
      <w:proofErr w:type="gramEnd"/>
    </w:p>
    <w:p w14:paraId="5B57F620" w14:textId="77777777" w:rsidR="003A36C8" w:rsidRDefault="003A36C8"/>
    <w:p w14:paraId="60265371" w14:textId="02DF0C30" w:rsidR="003A36C8" w:rsidRPr="003E3D62" w:rsidRDefault="003A36C8" w:rsidP="00326696">
      <w:pPr>
        <w:pStyle w:val="Heading4"/>
      </w:pPr>
      <w:r w:rsidRPr="003E3D62">
        <w:t>Day 3</w:t>
      </w:r>
    </w:p>
    <w:p w14:paraId="45C5681D" w14:textId="0BD87189" w:rsidR="003A36C8" w:rsidRDefault="003A36C8" w:rsidP="003E3D62">
      <w:pPr>
        <w:pStyle w:val="ListParagraph"/>
        <w:numPr>
          <w:ilvl w:val="0"/>
          <w:numId w:val="19"/>
        </w:numPr>
      </w:pPr>
      <w:r>
        <w:t>12-12:30 – Review of yesterday’s progress</w:t>
      </w:r>
      <w:r w:rsidR="003E3D62">
        <w:t>, reflection on experience so far,</w:t>
      </w:r>
      <w:r>
        <w:t xml:space="preserve"> and planning what we can complete today</w:t>
      </w:r>
    </w:p>
    <w:p w14:paraId="1E93A40E" w14:textId="1D5221D1" w:rsidR="003A36C8" w:rsidRDefault="003A36C8" w:rsidP="003E3D62">
      <w:pPr>
        <w:pStyle w:val="ListParagraph"/>
        <w:numPr>
          <w:ilvl w:val="0"/>
          <w:numId w:val="19"/>
        </w:numPr>
      </w:pPr>
      <w:r>
        <w:t>12:45-1:30 – Work with groups of choice</w:t>
      </w:r>
    </w:p>
    <w:p w14:paraId="4B156B0E" w14:textId="76162035" w:rsidR="003A36C8" w:rsidRDefault="003A36C8" w:rsidP="003E3D62">
      <w:pPr>
        <w:pStyle w:val="ListParagraph"/>
        <w:numPr>
          <w:ilvl w:val="0"/>
          <w:numId w:val="19"/>
        </w:numPr>
      </w:pPr>
      <w:r>
        <w:t xml:space="preserve">1:45-3 – Completing functionality list, wireframes, and justification statement; deciding who will present at the showcase; planning next steps for after the </w:t>
      </w:r>
      <w:proofErr w:type="gramStart"/>
      <w:r>
        <w:t>conference</w:t>
      </w:r>
      <w:proofErr w:type="gramEnd"/>
      <w:r>
        <w:t xml:space="preserve"> </w:t>
      </w:r>
    </w:p>
    <w:p w14:paraId="7A0EEC37" w14:textId="77777777" w:rsidR="003A36C8" w:rsidRDefault="003A36C8"/>
    <w:p w14:paraId="38EAE40C" w14:textId="77777777" w:rsidR="00765D76" w:rsidRDefault="00CF5A3E">
      <w:pPr>
        <w:pStyle w:val="Heading3"/>
      </w:pPr>
      <w:bookmarkStart w:id="5" w:name="_vz58qj14phrw" w:colFirst="0" w:colLast="0"/>
      <w:bookmarkEnd w:id="5"/>
      <w:r>
        <w:t xml:space="preserve">6. Modality: </w:t>
      </w:r>
    </w:p>
    <w:p w14:paraId="52AC299F" w14:textId="77777777" w:rsidR="00765D76" w:rsidRDefault="00CF5A3E" w:rsidP="003E3D62">
      <w:r>
        <w:t xml:space="preserve">Zoom (Feb 28-Mar 1) </w:t>
      </w:r>
    </w:p>
    <w:p w14:paraId="462E6315" w14:textId="77777777" w:rsidR="00484423" w:rsidRDefault="00484423">
      <w:pPr>
        <w:rPr>
          <w:b/>
        </w:rPr>
      </w:pPr>
    </w:p>
    <w:p w14:paraId="24045647" w14:textId="77777777" w:rsidR="00765D76" w:rsidRDefault="00CF5A3E">
      <w:pPr>
        <w:pStyle w:val="Heading3"/>
      </w:pPr>
      <w:bookmarkStart w:id="6" w:name="_st45kxfrzhvz" w:colFirst="0" w:colLast="0"/>
      <w:bookmarkEnd w:id="6"/>
      <w:r>
        <w:t xml:space="preserve">7. Number of participants: </w:t>
      </w:r>
    </w:p>
    <w:p w14:paraId="11862588" w14:textId="1AE5FDEE" w:rsidR="00765D76" w:rsidRDefault="005F7E8B">
      <w:r>
        <w:t>4-</w:t>
      </w:r>
      <w:r w:rsidR="003E3D62">
        <w:t>1</w:t>
      </w:r>
      <w:r w:rsidR="1C915D4D">
        <w:t>5</w:t>
      </w:r>
    </w:p>
    <w:p w14:paraId="563A0C35" w14:textId="226051CB" w:rsidR="77F6882A" w:rsidRDefault="77F6882A" w:rsidP="77F6882A"/>
    <w:p w14:paraId="625A826F" w14:textId="77777777" w:rsidR="00765D76" w:rsidRDefault="00CF5A3E">
      <w:pPr>
        <w:pStyle w:val="Heading3"/>
      </w:pPr>
      <w:bookmarkStart w:id="7" w:name="_p7tff01v2mx5" w:colFirst="0" w:colLast="0"/>
      <w:bookmarkEnd w:id="7"/>
      <w:r>
        <w:t xml:space="preserve">8. Participant background: </w:t>
      </w:r>
    </w:p>
    <w:p w14:paraId="330EB7A6" w14:textId="2A3D4A86" w:rsidR="005F7E8B" w:rsidRDefault="53A8E9A9">
      <w:r>
        <w:t xml:space="preserve">We are looking for a mixture of experience levels. </w:t>
      </w:r>
      <w:r w:rsidR="005F7E8B">
        <w:t xml:space="preserve">We </w:t>
      </w:r>
      <w:proofErr w:type="gramStart"/>
      <w:r w:rsidR="40C98866">
        <w:t>definitely need</w:t>
      </w:r>
      <w:proofErr w:type="gramEnd"/>
      <w:r w:rsidR="40C98866">
        <w:t xml:space="preserve"> </w:t>
      </w:r>
      <w:r w:rsidR="005F7E8B">
        <w:t xml:space="preserve">people with experience using non-traditional assessment methods such as </w:t>
      </w:r>
      <w:proofErr w:type="spellStart"/>
      <w:r w:rsidR="005F7E8B">
        <w:t>ungrading</w:t>
      </w:r>
      <w:proofErr w:type="spellEnd"/>
      <w:r w:rsidR="005F7E8B">
        <w:t>, contract grading, and specifications grading</w:t>
      </w:r>
      <w:r w:rsidR="1088ADB9">
        <w:t>, because your feedback is essential for this design</w:t>
      </w:r>
      <w:r w:rsidR="005F7E8B">
        <w:t xml:space="preserve">. In </w:t>
      </w:r>
      <w:r w:rsidR="00CD2CEC">
        <w:t>addition</w:t>
      </w:r>
      <w:r w:rsidR="005F7E8B">
        <w:t xml:space="preserve">, we </w:t>
      </w:r>
      <w:r w:rsidR="03CFCA15">
        <w:t>invite</w:t>
      </w:r>
      <w:r w:rsidR="1A6966F6">
        <w:t xml:space="preserve"> individuals with design, user experience, or coding experience. </w:t>
      </w:r>
    </w:p>
    <w:p w14:paraId="15A74EBB" w14:textId="3D1C9B9C" w:rsidR="005F7E8B" w:rsidRDefault="005F7E8B" w:rsidP="26B51DA1"/>
    <w:p w14:paraId="60F1EDE1" w14:textId="3775BB36" w:rsidR="005F7E8B" w:rsidRDefault="1A6966F6">
      <w:r>
        <w:t xml:space="preserve">That said, this collaboration is also a learning opportunity for individuals interested in </w:t>
      </w:r>
      <w:proofErr w:type="spellStart"/>
      <w:r>
        <w:t>ungrading</w:t>
      </w:r>
      <w:proofErr w:type="spellEnd"/>
      <w:r>
        <w:t>, user-interface design, and coding</w:t>
      </w:r>
      <w:r w:rsidR="2750BF93">
        <w:t xml:space="preserve"> but who have less experience</w:t>
      </w:r>
      <w:r>
        <w:t>. You will be a participant-researcher, in a sense, during the usability activities we will take on together</w:t>
      </w:r>
      <w:r w:rsidR="48FB71F0">
        <w:t xml:space="preserve"> and will learn usability and design processes along the way</w:t>
      </w:r>
      <w:r>
        <w:t xml:space="preserve">. </w:t>
      </w:r>
      <w:r w:rsidR="005F7E8B">
        <w:t xml:space="preserve"> </w:t>
      </w:r>
      <w:r w:rsidR="00CD2CEC">
        <w:t xml:space="preserve"> </w:t>
      </w:r>
    </w:p>
    <w:p w14:paraId="60B67E59" w14:textId="667AFA93" w:rsidR="00765D76" w:rsidRDefault="00765D76" w:rsidP="26B51DA1"/>
    <w:p w14:paraId="5419FFB0" w14:textId="77777777" w:rsidR="00765D76" w:rsidRDefault="00CF5A3E">
      <w:pPr>
        <w:pStyle w:val="Heading3"/>
      </w:pPr>
      <w:bookmarkStart w:id="8" w:name="_i3yh5c2ju5nx"/>
      <w:bookmarkEnd w:id="8"/>
      <w:r>
        <w:t xml:space="preserve">9. Preparation: </w:t>
      </w:r>
    </w:p>
    <w:p w14:paraId="6BE2A788" w14:textId="2FB15BF6" w:rsidR="19FEA063" w:rsidRDefault="19FEA063">
      <w:r>
        <w:t xml:space="preserve">Please download </w:t>
      </w:r>
      <w:hyperlink r:id="rId11">
        <w:proofErr w:type="spellStart"/>
        <w:r w:rsidRPr="26B51DA1">
          <w:rPr>
            <w:rStyle w:val="Hyperlink"/>
          </w:rPr>
          <w:t>LaTex</w:t>
        </w:r>
        <w:proofErr w:type="spellEnd"/>
      </w:hyperlink>
      <w:r>
        <w:t xml:space="preserve"> prior to the conference. We will use it as our collaborative writing/word processing tool.</w:t>
      </w:r>
    </w:p>
    <w:p w14:paraId="7A2D026C" w14:textId="480AF80C" w:rsidR="26B51DA1" w:rsidRDefault="26B51DA1"/>
    <w:p w14:paraId="44B7D989" w14:textId="2DAF853B" w:rsidR="00765D76" w:rsidRDefault="003E3D62">
      <w:r>
        <w:t xml:space="preserve">We will provide a sample grading spreadsheet, an example rubric, a sample grading scheme, and a list of recommended readings prior to the conference. We will also ask participants to share their own spreadsheets, rubrics, contracts, and assessment methods if they have developed them so we can see how our approaches align prior to the conference. </w:t>
      </w:r>
    </w:p>
    <w:p w14:paraId="23CD0F37" w14:textId="4447C557" w:rsidR="26B51DA1" w:rsidRDefault="26B51DA1" w:rsidP="26B51DA1"/>
    <w:p w14:paraId="5C213436" w14:textId="77777777" w:rsidR="00765D76" w:rsidRDefault="00CF5A3E">
      <w:pPr>
        <w:pStyle w:val="Heading3"/>
      </w:pPr>
      <w:bookmarkStart w:id="9" w:name="_1lkq1ferbf48" w:colFirst="0" w:colLast="0"/>
      <w:bookmarkEnd w:id="9"/>
      <w:r>
        <w:t xml:space="preserve">10. Final-day deliverable: </w:t>
      </w:r>
    </w:p>
    <w:p w14:paraId="32D05CDC" w14:textId="405006EF" w:rsidR="00765D76" w:rsidRPr="005F7E8B" w:rsidRDefault="00997176">
      <w:r>
        <w:t>By the end of the conference, we will present a set of s</w:t>
      </w:r>
      <w:r w:rsidR="005F7E8B">
        <w:t xml:space="preserve">pecifications describing the functionality we need and a </w:t>
      </w:r>
      <w:r w:rsidR="0065647C">
        <w:t xml:space="preserve">set of </w:t>
      </w:r>
      <w:r w:rsidR="005F7E8B">
        <w:t>wireframe</w:t>
      </w:r>
      <w:r w:rsidR="0065647C">
        <w:t>s</w:t>
      </w:r>
      <w:r w:rsidR="005F7E8B">
        <w:t xml:space="preserve"> depicting the design we are envisioning. </w:t>
      </w:r>
      <w:r>
        <w:t xml:space="preserve">We also plan to write </w:t>
      </w:r>
      <w:r w:rsidR="0065647C">
        <w:t xml:space="preserve">a </w:t>
      </w:r>
      <w:r>
        <w:t xml:space="preserve">justification </w:t>
      </w:r>
      <w:r w:rsidR="0065647C">
        <w:t xml:space="preserve">statement explaining the purpose of the design, citing significant scholarship to back up our design decisions. </w:t>
      </w:r>
      <w:r>
        <w:t>The statement will later be expanded into a co-authored publication.</w:t>
      </w:r>
      <w:r w:rsidR="003E3D62">
        <w:t xml:space="preserve"> The wireframes and a verbal explanation of our specifications will be the main things we share</w:t>
      </w:r>
      <w:r w:rsidR="18499EAC">
        <w:t xml:space="preserve"> at the final presentation</w:t>
      </w:r>
      <w:r w:rsidR="003E3D62">
        <w:t xml:space="preserve">. </w:t>
      </w:r>
    </w:p>
    <w:p w14:paraId="52C933E9" w14:textId="77777777" w:rsidR="005F7E8B" w:rsidRDefault="005F7E8B">
      <w:pPr>
        <w:rPr>
          <w:b/>
        </w:rPr>
      </w:pPr>
    </w:p>
    <w:p w14:paraId="7E872628" w14:textId="77777777" w:rsidR="00765D76" w:rsidRDefault="00CF5A3E">
      <w:pPr>
        <w:pStyle w:val="Heading3"/>
      </w:pPr>
      <w:bookmarkStart w:id="10" w:name="_uoe5rsxfrgzh" w:colFirst="0" w:colLast="0"/>
      <w:bookmarkEnd w:id="10"/>
      <w:r>
        <w:t xml:space="preserve">11. How will participants get credit? </w:t>
      </w:r>
    </w:p>
    <w:p w14:paraId="3B2EF2AF" w14:textId="6F3E37BE" w:rsidR="00765D76" w:rsidRDefault="0065647C" w:rsidP="26B51DA1">
      <w:r>
        <w:t xml:space="preserve">Our project </w:t>
      </w:r>
      <w:r w:rsidR="00997176">
        <w:t xml:space="preserve">justification </w:t>
      </w:r>
      <w:r>
        <w:t xml:space="preserve">statement will grow into a co-authored publication </w:t>
      </w:r>
      <w:r w:rsidR="0CC0EF56">
        <w:t>explaining our</w:t>
      </w:r>
      <w:r>
        <w:t xml:space="preserve"> </w:t>
      </w:r>
      <w:proofErr w:type="spellStart"/>
      <w:r>
        <w:t>ungrading</w:t>
      </w:r>
      <w:proofErr w:type="spellEnd"/>
      <w:r>
        <w:t xml:space="preserve"> ap</w:t>
      </w:r>
      <w:r w:rsidR="20752B7B">
        <w:t xml:space="preserve">plication design </w:t>
      </w:r>
      <w:r>
        <w:t xml:space="preserve">and the reasoning behind it. </w:t>
      </w:r>
    </w:p>
    <w:p w14:paraId="19986557" w14:textId="00B4614C" w:rsidR="26B51DA1" w:rsidRDefault="26B51DA1" w:rsidP="26B51DA1"/>
    <w:p w14:paraId="1320E690" w14:textId="77777777" w:rsidR="00765D76" w:rsidRDefault="00CF5A3E">
      <w:pPr>
        <w:pStyle w:val="Heading3"/>
      </w:pPr>
      <w:bookmarkStart w:id="11" w:name="_4ta488fgd8px"/>
      <w:bookmarkEnd w:id="11"/>
      <w:r>
        <w:t xml:space="preserve">12. What happens after the conference? </w:t>
      </w:r>
    </w:p>
    <w:p w14:paraId="19771604" w14:textId="6CB1C820" w:rsidR="1CBA4AC3" w:rsidRDefault="1CBA4AC3">
      <w:r>
        <w:t>Participants who continue with the project to create a proof of concept will decide as a group how to proceed with the development of the application itself—which may be stopping with a proof of concept, creating an open-source application, promoting a paid resource, or pitching our design to existing learning management system companies.</w:t>
      </w:r>
    </w:p>
    <w:p w14:paraId="08FC47EA" w14:textId="77777777" w:rsidR="0065647C" w:rsidRDefault="0065647C">
      <w:pPr>
        <w:rPr>
          <w:b/>
        </w:rPr>
      </w:pPr>
    </w:p>
    <w:p w14:paraId="643F70D3" w14:textId="77777777" w:rsidR="00765D76" w:rsidRDefault="00CF5A3E">
      <w:pPr>
        <w:pStyle w:val="Heading3"/>
      </w:pPr>
      <w:bookmarkStart w:id="12" w:name="_3ppg6zhtp6m" w:colFirst="0" w:colLast="0"/>
      <w:bookmarkEnd w:id="12"/>
      <w:r>
        <w:t xml:space="preserve">13. Working and learning environment: </w:t>
      </w:r>
    </w:p>
    <w:p w14:paraId="05AB8AF2" w14:textId="29830B89" w:rsidR="00DC0F6E" w:rsidRDefault="00DC0F6E">
      <w:r>
        <w:t xml:space="preserve">We are committed to an environment of inclusivity, keeping in mind the </w:t>
      </w:r>
      <w:hyperlink r:id="rId12">
        <w:r>
          <w:rPr>
            <w:color w:val="1155CC"/>
            <w:u w:val="single"/>
          </w:rPr>
          <w:t>2021 Watson Conference Commitments</w:t>
        </w:r>
      </w:hyperlink>
      <w:r>
        <w:t>.</w:t>
      </w:r>
    </w:p>
    <w:p w14:paraId="74E6E6C6" w14:textId="77777777" w:rsidR="00DC0F6E" w:rsidRDefault="00DC0F6E"/>
    <w:p w14:paraId="50EBD8AA" w14:textId="77777777" w:rsidR="00DC0F6E" w:rsidRPr="003E3D62" w:rsidRDefault="00DC0F6E" w:rsidP="00DC0F6E">
      <w:pPr>
        <w:rPr>
          <w:i/>
          <w:iCs/>
          <w:lang w:val="en-US"/>
        </w:rPr>
      </w:pPr>
      <w:r w:rsidRPr="003E3D62">
        <w:rPr>
          <w:i/>
          <w:iCs/>
          <w:lang w:val="en-US"/>
        </w:rPr>
        <w:t>We will welcome our whole selves.</w:t>
      </w:r>
    </w:p>
    <w:p w14:paraId="02E3C48F" w14:textId="0368F822" w:rsidR="00DC0F6E" w:rsidRPr="00DC0F6E" w:rsidRDefault="00DC0F6E" w:rsidP="00DC0F6E">
      <w:pPr>
        <w:rPr>
          <w:lang w:val="en-US"/>
        </w:rPr>
      </w:pPr>
      <w:r>
        <w:rPr>
          <w:lang w:val="en-US"/>
        </w:rPr>
        <w:t>We will schedule regular breaks and include a variety of activities, including individual brainstorming, collaborative wireframing, individual and collaborative writing, active user testing, and group discussion.</w:t>
      </w:r>
    </w:p>
    <w:p w14:paraId="76F858CB" w14:textId="6B669622" w:rsidR="00DC0F6E" w:rsidRPr="00DC0F6E" w:rsidRDefault="00DC0F6E" w:rsidP="00DC0F6E">
      <w:pPr>
        <w:rPr>
          <w:lang w:val="en-US"/>
        </w:rPr>
      </w:pPr>
    </w:p>
    <w:p w14:paraId="30736274" w14:textId="77777777" w:rsidR="00DC0F6E" w:rsidRPr="003E3D62" w:rsidRDefault="00DC0F6E" w:rsidP="00DC0F6E">
      <w:pPr>
        <w:rPr>
          <w:i/>
          <w:iCs/>
          <w:lang w:val="en-US"/>
        </w:rPr>
      </w:pPr>
      <w:r w:rsidRPr="003E3D62">
        <w:rPr>
          <w:i/>
          <w:iCs/>
          <w:lang w:val="en-US"/>
        </w:rPr>
        <w:t>We will approach the conference as a space for learning and growth.</w:t>
      </w:r>
    </w:p>
    <w:p w14:paraId="5594CC8A" w14:textId="751CC2B5" w:rsidR="00DC0F6E" w:rsidRPr="00DC0F6E" w:rsidRDefault="00DC0F6E" w:rsidP="00DC0F6E">
      <w:pPr>
        <w:rPr>
          <w:lang w:val="en-US"/>
        </w:rPr>
      </w:pPr>
      <w:r>
        <w:rPr>
          <w:lang w:val="en-US"/>
        </w:rPr>
        <w:t>Our group will include people with strengths in different but complementary skills. Some will come with immense assessment knowledge; others will be more devoted to coding and programming. Those with curiosity but less experience in these areas will learn through usability activities and discover their own expertise as we share teaching experiences.</w:t>
      </w:r>
    </w:p>
    <w:p w14:paraId="4877A026" w14:textId="599A8445" w:rsidR="00DC0F6E" w:rsidRPr="00DC0F6E" w:rsidRDefault="00DC0F6E" w:rsidP="00DC0F6E">
      <w:pPr>
        <w:rPr>
          <w:lang w:val="en-US"/>
        </w:rPr>
      </w:pPr>
    </w:p>
    <w:p w14:paraId="3047BFBA" w14:textId="77777777" w:rsidR="00DC0F6E" w:rsidRPr="003E3D62" w:rsidRDefault="00DC0F6E" w:rsidP="00DC0F6E">
      <w:pPr>
        <w:rPr>
          <w:i/>
          <w:iCs/>
          <w:lang w:val="en-US"/>
        </w:rPr>
      </w:pPr>
      <w:r w:rsidRPr="003E3D62">
        <w:rPr>
          <w:i/>
          <w:iCs/>
          <w:lang w:val="en-US"/>
        </w:rPr>
        <w:t>We will connect through play.</w:t>
      </w:r>
    </w:p>
    <w:p w14:paraId="4B9307F4" w14:textId="795B9998" w:rsidR="00DC0F6E" w:rsidRPr="00DC0F6E" w:rsidRDefault="00DC0F6E" w:rsidP="00DC0F6E">
      <w:pPr>
        <w:rPr>
          <w:lang w:val="en-US"/>
        </w:rPr>
      </w:pPr>
      <w:r>
        <w:rPr>
          <w:lang w:val="en-US"/>
        </w:rPr>
        <w:t>Our project requires play! We will be experimenting with different options and will actively innovate. Our project is inclusive of people who feel more comfortable organizing and structuring information as well as those who like to make a mess and throw every idea out onto the floor.</w:t>
      </w:r>
    </w:p>
    <w:p w14:paraId="62A4FD1F" w14:textId="4A204A4A" w:rsidR="00DC0F6E" w:rsidRPr="00DC0F6E" w:rsidRDefault="00DC0F6E" w:rsidP="00DC0F6E">
      <w:pPr>
        <w:rPr>
          <w:lang w:val="en-US"/>
        </w:rPr>
      </w:pPr>
    </w:p>
    <w:p w14:paraId="6E8F7429" w14:textId="77777777" w:rsidR="00DC0F6E" w:rsidRPr="003E3D62" w:rsidRDefault="00DC0F6E" w:rsidP="006D004D">
      <w:pPr>
        <w:keepNext/>
        <w:rPr>
          <w:i/>
          <w:iCs/>
          <w:lang w:val="en-US"/>
        </w:rPr>
      </w:pPr>
      <w:r w:rsidRPr="003E3D62">
        <w:rPr>
          <w:i/>
          <w:iCs/>
          <w:lang w:val="en-US"/>
        </w:rPr>
        <w:t>We will honor our interlocutors with our communication choices.</w:t>
      </w:r>
    </w:p>
    <w:p w14:paraId="10684A4D" w14:textId="1FE50650" w:rsidR="00DC0F6E" w:rsidRPr="00DC0F6E" w:rsidRDefault="00DC0F6E" w:rsidP="00DC0F6E">
      <w:pPr>
        <w:rPr>
          <w:lang w:val="en-US"/>
        </w:rPr>
      </w:pPr>
      <w:r w:rsidRPr="00DC0F6E">
        <w:rPr>
          <w:lang w:val="en-US"/>
        </w:rPr>
        <w:t>We will respect people’s pronouns</w:t>
      </w:r>
      <w:r>
        <w:rPr>
          <w:lang w:val="en-US"/>
        </w:rPr>
        <w:t xml:space="preserve">, recognize expertise, and not limit anyone based on an identity group. </w:t>
      </w:r>
    </w:p>
    <w:p w14:paraId="0BF713C3" w14:textId="1457C77C" w:rsidR="00DC0F6E" w:rsidRPr="00DC0F6E" w:rsidRDefault="00DC0F6E" w:rsidP="00DC0F6E">
      <w:pPr>
        <w:rPr>
          <w:lang w:val="en-US"/>
        </w:rPr>
      </w:pPr>
    </w:p>
    <w:p w14:paraId="20BDE4A0" w14:textId="77777777" w:rsidR="00DC0F6E" w:rsidRPr="003E3D62" w:rsidRDefault="00DC0F6E" w:rsidP="00DC0F6E">
      <w:pPr>
        <w:rPr>
          <w:i/>
          <w:iCs/>
          <w:lang w:val="en-US"/>
        </w:rPr>
      </w:pPr>
      <w:r w:rsidRPr="003E3D62">
        <w:rPr>
          <w:i/>
          <w:iCs/>
          <w:lang w:val="en-US"/>
        </w:rPr>
        <w:t>We will co-create a culture of access while recognizing that this work is never complete.</w:t>
      </w:r>
    </w:p>
    <w:p w14:paraId="2FF89E3A" w14:textId="73512018" w:rsidR="00DC0F6E" w:rsidRPr="00DC0F6E" w:rsidRDefault="00DC0F6E" w:rsidP="00DC0F6E">
      <w:pPr>
        <w:rPr>
          <w:lang w:val="en-US"/>
        </w:rPr>
      </w:pPr>
      <w:r>
        <w:rPr>
          <w:lang w:val="en-US"/>
        </w:rPr>
        <w:t>At our sessions, individuals are welcome to use the technology of their choice. We will pro</w:t>
      </w:r>
      <w:r w:rsidR="003E3D62">
        <w:rPr>
          <w:lang w:val="en-US"/>
        </w:rPr>
        <w:t>v</w:t>
      </w:r>
      <w:r>
        <w:rPr>
          <w:lang w:val="en-US"/>
        </w:rPr>
        <w:t xml:space="preserve">ide captioning as necessary and can work through writing or typing as necessary. Once we know the accessibility needs of our group, we will ensure every individual can listen, read, interact, and contribute in their own way. We will encourage participation from those who may have difficulty </w:t>
      </w:r>
      <w:r w:rsidR="00FD12F5">
        <w:rPr>
          <w:lang w:val="en-US"/>
        </w:rPr>
        <w:t xml:space="preserve">voicing their opinions. </w:t>
      </w:r>
    </w:p>
    <w:p w14:paraId="6FDAD136" w14:textId="068CAAC1" w:rsidR="00DC0F6E" w:rsidRPr="00DC0F6E" w:rsidRDefault="00DC0F6E" w:rsidP="00DC0F6E">
      <w:pPr>
        <w:rPr>
          <w:lang w:val="en-US"/>
        </w:rPr>
      </w:pPr>
    </w:p>
    <w:p w14:paraId="38990306" w14:textId="77777777" w:rsidR="00DC0F6E" w:rsidRPr="003E3D62" w:rsidRDefault="00DC0F6E" w:rsidP="00DC0F6E">
      <w:pPr>
        <w:rPr>
          <w:i/>
          <w:iCs/>
          <w:lang w:val="en-US"/>
        </w:rPr>
      </w:pPr>
      <w:r w:rsidRPr="003E3D62">
        <w:rPr>
          <w:i/>
          <w:iCs/>
          <w:lang w:val="en-US"/>
        </w:rPr>
        <w:t>We will actively attend to power dynamics in participation—and we will name and interrupt these dynamics as needed.</w:t>
      </w:r>
    </w:p>
    <w:p w14:paraId="6115C123" w14:textId="6809E265" w:rsidR="00DC0F6E" w:rsidRPr="00DC0F6E" w:rsidRDefault="00FD12F5" w:rsidP="00DC0F6E">
      <w:pPr>
        <w:rPr>
          <w:lang w:val="en-US"/>
        </w:rPr>
      </w:pPr>
      <w:r>
        <w:rPr>
          <w:lang w:val="en-US"/>
        </w:rPr>
        <w:t xml:space="preserve">We have scheduled reflection periods throughout the conference, where we look back at the work completed thus far and see where we may have missed a perspective or idea. We are willing to scrutinize our choices and revise as we realize we have missed crucial opinions or perspectives. Every person in the group is a tester and can voice their opinions and needs throughout the development process. </w:t>
      </w:r>
    </w:p>
    <w:p w14:paraId="3339918B" w14:textId="77777777" w:rsidR="00765D76" w:rsidRDefault="00765D76"/>
    <w:p w14:paraId="1FE994B8" w14:textId="7DFA882B" w:rsidR="00765D76" w:rsidRDefault="00765D76">
      <w:bookmarkStart w:id="13" w:name="_cmdwmb8neell" w:colFirst="0" w:colLast="0"/>
      <w:bookmarkEnd w:id="13"/>
    </w:p>
    <w:sectPr w:rsidR="00765D76">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D05D" w14:textId="77777777" w:rsidR="00364593" w:rsidRDefault="00364593">
      <w:pPr>
        <w:spacing w:line="240" w:lineRule="auto"/>
      </w:pPr>
      <w:r>
        <w:separator/>
      </w:r>
    </w:p>
  </w:endnote>
  <w:endnote w:type="continuationSeparator" w:id="0">
    <w:p w14:paraId="7909E4BB" w14:textId="77777777" w:rsidR="00364593" w:rsidRDefault="00364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451D" w14:textId="77777777" w:rsidR="00765D76" w:rsidRDefault="00CF5A3E">
    <w:pPr>
      <w:jc w:val="right"/>
    </w:pPr>
    <w:r>
      <w:fldChar w:fldCharType="begin"/>
    </w:r>
    <w:r>
      <w:instrText>PAGE</w:instrText>
    </w:r>
    <w:r>
      <w:fldChar w:fldCharType="separate"/>
    </w:r>
    <w:r w:rsidR="00D757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3649" w14:textId="77777777" w:rsidR="00364593" w:rsidRDefault="00364593">
      <w:pPr>
        <w:spacing w:line="240" w:lineRule="auto"/>
      </w:pPr>
      <w:r>
        <w:separator/>
      </w:r>
    </w:p>
  </w:footnote>
  <w:footnote w:type="continuationSeparator" w:id="0">
    <w:p w14:paraId="345FB1E5" w14:textId="77777777" w:rsidR="00364593" w:rsidRDefault="003645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2EF"/>
    <w:multiLevelType w:val="multilevel"/>
    <w:tmpl w:val="7E9E1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0D3C"/>
    <w:multiLevelType w:val="multilevel"/>
    <w:tmpl w:val="B13CE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75066"/>
    <w:multiLevelType w:val="multilevel"/>
    <w:tmpl w:val="5B1EE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C414E4"/>
    <w:multiLevelType w:val="hybridMultilevel"/>
    <w:tmpl w:val="2672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C0EF5"/>
    <w:multiLevelType w:val="multilevel"/>
    <w:tmpl w:val="E800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0256CC"/>
    <w:multiLevelType w:val="multilevel"/>
    <w:tmpl w:val="4EAA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6B5A35"/>
    <w:multiLevelType w:val="multilevel"/>
    <w:tmpl w:val="D688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6E0C6F"/>
    <w:multiLevelType w:val="hybridMultilevel"/>
    <w:tmpl w:val="4900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F5DD6"/>
    <w:multiLevelType w:val="multilevel"/>
    <w:tmpl w:val="29B2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914F24"/>
    <w:multiLevelType w:val="multilevel"/>
    <w:tmpl w:val="C5F6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946EB8"/>
    <w:multiLevelType w:val="multilevel"/>
    <w:tmpl w:val="D44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B35B93"/>
    <w:multiLevelType w:val="hybridMultilevel"/>
    <w:tmpl w:val="AD16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26CC6"/>
    <w:multiLevelType w:val="multilevel"/>
    <w:tmpl w:val="893E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733BB1"/>
    <w:multiLevelType w:val="multilevel"/>
    <w:tmpl w:val="62780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E96E43"/>
    <w:multiLevelType w:val="multilevel"/>
    <w:tmpl w:val="B08A1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F47964"/>
    <w:multiLevelType w:val="multilevel"/>
    <w:tmpl w:val="7B7E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644D2"/>
    <w:multiLevelType w:val="multilevel"/>
    <w:tmpl w:val="ECB8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A391F"/>
    <w:multiLevelType w:val="multilevel"/>
    <w:tmpl w:val="4918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5F2717"/>
    <w:multiLevelType w:val="multilevel"/>
    <w:tmpl w:val="ACE67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51740">
    <w:abstractNumId w:val="10"/>
  </w:num>
  <w:num w:numId="2" w16cid:durableId="754865048">
    <w:abstractNumId w:val="17"/>
  </w:num>
  <w:num w:numId="3" w16cid:durableId="2094160262">
    <w:abstractNumId w:val="2"/>
  </w:num>
  <w:num w:numId="4" w16cid:durableId="1175614457">
    <w:abstractNumId w:val="14"/>
  </w:num>
  <w:num w:numId="5" w16cid:durableId="1535774194">
    <w:abstractNumId w:val="9"/>
  </w:num>
  <w:num w:numId="6" w16cid:durableId="2141654719">
    <w:abstractNumId w:val="18"/>
  </w:num>
  <w:num w:numId="7" w16cid:durableId="232199811">
    <w:abstractNumId w:val="13"/>
  </w:num>
  <w:num w:numId="8" w16cid:durableId="423116052">
    <w:abstractNumId w:val="1"/>
  </w:num>
  <w:num w:numId="9" w16cid:durableId="769466931">
    <w:abstractNumId w:val="4"/>
  </w:num>
  <w:num w:numId="10" w16cid:durableId="1908030333">
    <w:abstractNumId w:val="5"/>
  </w:num>
  <w:num w:numId="11" w16cid:durableId="1168903334">
    <w:abstractNumId w:val="6"/>
  </w:num>
  <w:num w:numId="12" w16cid:durableId="1227303020">
    <w:abstractNumId w:val="12"/>
  </w:num>
  <w:num w:numId="13" w16cid:durableId="1368292692">
    <w:abstractNumId w:val="8"/>
  </w:num>
  <w:num w:numId="14" w16cid:durableId="35393863">
    <w:abstractNumId w:val="16"/>
  </w:num>
  <w:num w:numId="15" w16cid:durableId="722218022">
    <w:abstractNumId w:val="0"/>
  </w:num>
  <w:num w:numId="16" w16cid:durableId="1096974024">
    <w:abstractNumId w:val="15"/>
  </w:num>
  <w:num w:numId="17" w16cid:durableId="1305697303">
    <w:abstractNumId w:val="3"/>
  </w:num>
  <w:num w:numId="18" w16cid:durableId="2057578930">
    <w:abstractNumId w:val="11"/>
  </w:num>
  <w:num w:numId="19" w16cid:durableId="1482582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76"/>
    <w:rsid w:val="00027D12"/>
    <w:rsid w:val="0009794D"/>
    <w:rsid w:val="00153F47"/>
    <w:rsid w:val="001D5318"/>
    <w:rsid w:val="00203059"/>
    <w:rsid w:val="00317984"/>
    <w:rsid w:val="00326696"/>
    <w:rsid w:val="00361D81"/>
    <w:rsid w:val="00364593"/>
    <w:rsid w:val="003A36C8"/>
    <w:rsid w:val="003E3D62"/>
    <w:rsid w:val="004223AB"/>
    <w:rsid w:val="00484423"/>
    <w:rsid w:val="005010DA"/>
    <w:rsid w:val="005F7E8B"/>
    <w:rsid w:val="0065647C"/>
    <w:rsid w:val="00697F68"/>
    <w:rsid w:val="006B39D3"/>
    <w:rsid w:val="006D004D"/>
    <w:rsid w:val="0074799E"/>
    <w:rsid w:val="00765D76"/>
    <w:rsid w:val="00997176"/>
    <w:rsid w:val="00C07248"/>
    <w:rsid w:val="00C46313"/>
    <w:rsid w:val="00CD2CEC"/>
    <w:rsid w:val="00CF5A3E"/>
    <w:rsid w:val="00D42E5D"/>
    <w:rsid w:val="00D757AB"/>
    <w:rsid w:val="00DC0F6E"/>
    <w:rsid w:val="00E11638"/>
    <w:rsid w:val="00EA0CAA"/>
    <w:rsid w:val="00EA612E"/>
    <w:rsid w:val="00FD12F5"/>
    <w:rsid w:val="03CFCA15"/>
    <w:rsid w:val="06D48B92"/>
    <w:rsid w:val="08705BF3"/>
    <w:rsid w:val="09686C30"/>
    <w:rsid w:val="0AAC5981"/>
    <w:rsid w:val="0CC0EF56"/>
    <w:rsid w:val="0D36E85E"/>
    <w:rsid w:val="0DBB512D"/>
    <w:rsid w:val="0EE8A1B5"/>
    <w:rsid w:val="1088ADB9"/>
    <w:rsid w:val="10F2F1EF"/>
    <w:rsid w:val="10FD5F06"/>
    <w:rsid w:val="13AAA86F"/>
    <w:rsid w:val="17490B16"/>
    <w:rsid w:val="18499EAC"/>
    <w:rsid w:val="18FF694C"/>
    <w:rsid w:val="197B1696"/>
    <w:rsid w:val="19FEA063"/>
    <w:rsid w:val="1A6966F6"/>
    <w:rsid w:val="1A99D435"/>
    <w:rsid w:val="1B9BAAD1"/>
    <w:rsid w:val="1C35A496"/>
    <w:rsid w:val="1C915D4D"/>
    <w:rsid w:val="1CBA4AC3"/>
    <w:rsid w:val="1D377B32"/>
    <w:rsid w:val="1F9CC696"/>
    <w:rsid w:val="20752B7B"/>
    <w:rsid w:val="22DD9965"/>
    <w:rsid w:val="247969C6"/>
    <w:rsid w:val="256DC431"/>
    <w:rsid w:val="26B51DA1"/>
    <w:rsid w:val="27099492"/>
    <w:rsid w:val="2733604E"/>
    <w:rsid w:val="2750BF93"/>
    <w:rsid w:val="28FD483A"/>
    <w:rsid w:val="297B4C92"/>
    <w:rsid w:val="2ADA97A1"/>
    <w:rsid w:val="2B3476FA"/>
    <w:rsid w:val="2D4B1684"/>
    <w:rsid w:val="33266082"/>
    <w:rsid w:val="34755B89"/>
    <w:rsid w:val="34EA0075"/>
    <w:rsid w:val="35E16FCF"/>
    <w:rsid w:val="3644864E"/>
    <w:rsid w:val="36F37A19"/>
    <w:rsid w:val="37AFC348"/>
    <w:rsid w:val="37E056AF"/>
    <w:rsid w:val="37F43C92"/>
    <w:rsid w:val="3B878E02"/>
    <w:rsid w:val="3CC38E29"/>
    <w:rsid w:val="3D92278A"/>
    <w:rsid w:val="3DC1E0E5"/>
    <w:rsid w:val="40B4B436"/>
    <w:rsid w:val="40C98866"/>
    <w:rsid w:val="41428851"/>
    <w:rsid w:val="4459EB2A"/>
    <w:rsid w:val="4818C8D5"/>
    <w:rsid w:val="486DFE90"/>
    <w:rsid w:val="48FB71F0"/>
    <w:rsid w:val="50F5A1EA"/>
    <w:rsid w:val="514838C9"/>
    <w:rsid w:val="526E0AB3"/>
    <w:rsid w:val="5291724B"/>
    <w:rsid w:val="53803FFD"/>
    <w:rsid w:val="53A8E9A9"/>
    <w:rsid w:val="574B6878"/>
    <w:rsid w:val="57AECF2D"/>
    <w:rsid w:val="59CD06DF"/>
    <w:rsid w:val="5A4EA6D5"/>
    <w:rsid w:val="5B904723"/>
    <w:rsid w:val="5D2D1F36"/>
    <w:rsid w:val="5E5C5644"/>
    <w:rsid w:val="60FA3844"/>
    <w:rsid w:val="629608A5"/>
    <w:rsid w:val="63223CAD"/>
    <w:rsid w:val="64153779"/>
    <w:rsid w:val="64A16F97"/>
    <w:rsid w:val="656CC0C4"/>
    <w:rsid w:val="68C4E5C6"/>
    <w:rsid w:val="691F466C"/>
    <w:rsid w:val="6988D311"/>
    <w:rsid w:val="69FECC19"/>
    <w:rsid w:val="6ABB16CD"/>
    <w:rsid w:val="6C895AF6"/>
    <w:rsid w:val="6D0F97FB"/>
    <w:rsid w:val="6DB4DE3C"/>
    <w:rsid w:val="6EAB685C"/>
    <w:rsid w:val="6EC09F42"/>
    <w:rsid w:val="70B6BD81"/>
    <w:rsid w:val="73C31F5D"/>
    <w:rsid w:val="75302DEF"/>
    <w:rsid w:val="765C4C11"/>
    <w:rsid w:val="779C1144"/>
    <w:rsid w:val="77F6882A"/>
    <w:rsid w:val="7873B3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EC12"/>
  <w15:docId w15:val="{C144DE5C-656C-2F4E-B885-E17D8151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unhideWhenUsed/>
    <w:qFormat/>
    <w:rsid w:val="00326696"/>
    <w:pPr>
      <w:keepNext/>
      <w:outlineLvl w:val="3"/>
    </w:pPr>
    <w:rPr>
      <w:i/>
      <w:iCs/>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84423"/>
    <w:rPr>
      <w:color w:val="0000FF" w:themeColor="hyperlink"/>
      <w:u w:val="single"/>
    </w:rPr>
  </w:style>
  <w:style w:type="character" w:styleId="UnresolvedMention">
    <w:name w:val="Unresolved Mention"/>
    <w:basedOn w:val="DefaultParagraphFont"/>
    <w:uiPriority w:val="99"/>
    <w:semiHidden/>
    <w:unhideWhenUsed/>
    <w:rsid w:val="00484423"/>
    <w:rPr>
      <w:color w:val="605E5C"/>
      <w:shd w:val="clear" w:color="auto" w:fill="E1DFDD"/>
    </w:rPr>
  </w:style>
  <w:style w:type="paragraph" w:styleId="Bibliography">
    <w:name w:val="Bibliography"/>
    <w:basedOn w:val="Normal"/>
    <w:next w:val="Normal"/>
    <w:uiPriority w:val="37"/>
    <w:unhideWhenUsed/>
    <w:rsid w:val="004223AB"/>
    <w:pPr>
      <w:spacing w:line="480" w:lineRule="auto"/>
      <w:ind w:left="720" w:hanging="720"/>
    </w:pPr>
  </w:style>
  <w:style w:type="paragraph" w:styleId="NormalWeb">
    <w:name w:val="Normal (Web)"/>
    <w:basedOn w:val="Normal"/>
    <w:uiPriority w:val="99"/>
    <w:semiHidden/>
    <w:unhideWhenUsed/>
    <w:rsid w:val="00203059"/>
    <w:rPr>
      <w:rFonts w:ascii="Times New Roman" w:hAnsi="Times New Roman" w:cs="Times New Roman"/>
      <w:sz w:val="24"/>
      <w:szCs w:val="24"/>
    </w:rPr>
  </w:style>
  <w:style w:type="paragraph" w:styleId="ListParagraph">
    <w:name w:val="List Paragraph"/>
    <w:basedOn w:val="Normal"/>
    <w:uiPriority w:val="34"/>
    <w:qFormat/>
    <w:rsid w:val="003E3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9947">
      <w:bodyDiv w:val="1"/>
      <w:marLeft w:val="0"/>
      <w:marRight w:val="0"/>
      <w:marTop w:val="0"/>
      <w:marBottom w:val="0"/>
      <w:divBdr>
        <w:top w:val="none" w:sz="0" w:space="0" w:color="auto"/>
        <w:left w:val="none" w:sz="0" w:space="0" w:color="auto"/>
        <w:bottom w:val="none" w:sz="0" w:space="0" w:color="auto"/>
        <w:right w:val="none" w:sz="0" w:space="0" w:color="auto"/>
      </w:divBdr>
    </w:div>
    <w:div w:id="134031710">
      <w:bodyDiv w:val="1"/>
      <w:marLeft w:val="0"/>
      <w:marRight w:val="0"/>
      <w:marTop w:val="0"/>
      <w:marBottom w:val="0"/>
      <w:divBdr>
        <w:top w:val="none" w:sz="0" w:space="0" w:color="auto"/>
        <w:left w:val="none" w:sz="0" w:space="0" w:color="auto"/>
        <w:bottom w:val="none" w:sz="0" w:space="0" w:color="auto"/>
        <w:right w:val="none" w:sz="0" w:space="0" w:color="auto"/>
      </w:divBdr>
    </w:div>
    <w:div w:id="436830050">
      <w:bodyDiv w:val="1"/>
      <w:marLeft w:val="0"/>
      <w:marRight w:val="0"/>
      <w:marTop w:val="0"/>
      <w:marBottom w:val="0"/>
      <w:divBdr>
        <w:top w:val="none" w:sz="0" w:space="0" w:color="auto"/>
        <w:left w:val="none" w:sz="0" w:space="0" w:color="auto"/>
        <w:bottom w:val="none" w:sz="0" w:space="0" w:color="auto"/>
        <w:right w:val="none" w:sz="0" w:space="0" w:color="auto"/>
      </w:divBdr>
    </w:div>
    <w:div w:id="1345981565">
      <w:bodyDiv w:val="1"/>
      <w:marLeft w:val="0"/>
      <w:marRight w:val="0"/>
      <w:marTop w:val="0"/>
      <w:marBottom w:val="0"/>
      <w:divBdr>
        <w:top w:val="none" w:sz="0" w:space="0" w:color="auto"/>
        <w:left w:val="none" w:sz="0" w:space="0" w:color="auto"/>
        <w:bottom w:val="none" w:sz="0" w:space="0" w:color="auto"/>
        <w:right w:val="none" w:sz="0" w:space="0" w:color="auto"/>
      </w:divBdr>
    </w:div>
    <w:div w:id="1953172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matthews@wl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cowan@wlu.edu" TargetMode="External"/><Relationship Id="rId12" Type="http://schemas.openxmlformats.org/officeDocument/2006/relationships/hyperlink" Target="https://louisville.edu/conference/watson/history-and-conference-archive/conference-archive/past-conferences/2021-watson-conference/2021-watson-conference-commit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tex-projec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cowan@wlu.edu" TargetMode="External"/><Relationship Id="rId4" Type="http://schemas.openxmlformats.org/officeDocument/2006/relationships/webSettings" Target="webSettings.xml"/><Relationship Id="rId9" Type="http://schemas.openxmlformats.org/officeDocument/2006/relationships/hyperlink" Target="mailto:joschick@tt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3781</Words>
  <Characters>21553</Characters>
  <Application>Microsoft Office Word</Application>
  <DocSecurity>0</DocSecurity>
  <Lines>179</Lines>
  <Paragraphs>50</Paragraphs>
  <ScaleCrop>false</ScaleCrop>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13</cp:revision>
  <dcterms:created xsi:type="dcterms:W3CDTF">2023-12-08T18:28:00Z</dcterms:created>
  <dcterms:modified xsi:type="dcterms:W3CDTF">2023-12-13T02:40:00Z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id="AkCSXW5K"/&gt;&lt;style id="http://www.zotero.org/styles/apa" locale="en-US" hasBibliography="1" bibliographyStyleHasBeenSet="1"/&gt;&lt;prefs&gt;&lt;pref name="fieldType" value="Field"/&gt;&lt;/prefs&gt;&lt;/data&gt;</vt:lpwstr>
  </property>
</Properties>
</file>