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5F4D8" w14:textId="3446F557" w:rsidR="000739E6" w:rsidRPr="000739E6" w:rsidRDefault="00FF685F" w:rsidP="000739E6">
      <w:pPr>
        <w:pStyle w:val="Title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0E34">
        <w:rPr>
          <w:rFonts w:ascii="Times New Roman" w:hAnsi="Times New Roman" w:cs="Times New Roman"/>
          <w:b/>
          <w:bCs/>
          <w:sz w:val="24"/>
          <w:szCs w:val="24"/>
        </w:rPr>
        <w:t xml:space="preserve">2021 </w:t>
      </w:r>
      <w:r w:rsidR="00114B31" w:rsidRPr="00840E34">
        <w:rPr>
          <w:rFonts w:ascii="Times New Roman" w:hAnsi="Times New Roman" w:cs="Times New Roman"/>
          <w:b/>
          <w:bCs/>
          <w:sz w:val="24"/>
          <w:szCs w:val="24"/>
        </w:rPr>
        <w:t>Watson Conference Commitments</w:t>
      </w:r>
      <w:r w:rsidR="000739E6">
        <w:rPr>
          <w:rFonts w:ascii="Times New Roman" w:hAnsi="Times New Roman" w:cs="Times New Roman"/>
          <w:b/>
          <w:bCs/>
          <w:sz w:val="24"/>
          <w:szCs w:val="24"/>
        </w:rPr>
        <w:br/>
        <w:t>April 21-23, 2021</w:t>
      </w:r>
    </w:p>
    <w:p w14:paraId="1AA154AA" w14:textId="77777777" w:rsidR="00FF685F" w:rsidRPr="00840E34" w:rsidRDefault="00FF685F">
      <w:pPr>
        <w:rPr>
          <w:rFonts w:ascii="Times New Roman" w:hAnsi="Times New Roman" w:cs="Times New Roman"/>
        </w:rPr>
      </w:pPr>
    </w:p>
    <w:p w14:paraId="1235D903" w14:textId="0463824A" w:rsidR="003F61DD" w:rsidRPr="00840E34" w:rsidRDefault="004000BB">
      <w:pPr>
        <w:rPr>
          <w:rFonts w:ascii="Times New Roman" w:hAnsi="Times New Roman" w:cs="Times New Roman"/>
        </w:rPr>
      </w:pPr>
      <w:r w:rsidRPr="00840E34">
        <w:rPr>
          <w:rFonts w:ascii="Times New Roman" w:hAnsi="Times New Roman" w:cs="Times New Roman"/>
        </w:rPr>
        <w:t xml:space="preserve">The 2021 Watson Conference organizers </w:t>
      </w:r>
      <w:r w:rsidR="00DA3461" w:rsidRPr="00840E34">
        <w:rPr>
          <w:rFonts w:ascii="Times New Roman" w:hAnsi="Times New Roman" w:cs="Times New Roman"/>
        </w:rPr>
        <w:t>strive to</w:t>
      </w:r>
      <w:r w:rsidR="000E074E" w:rsidRPr="00840E34">
        <w:rPr>
          <w:rFonts w:ascii="Times New Roman" w:hAnsi="Times New Roman" w:cs="Times New Roman"/>
        </w:rPr>
        <w:t xml:space="preserve"> </w:t>
      </w:r>
      <w:r w:rsidR="00DA3461" w:rsidRPr="00840E34">
        <w:rPr>
          <w:rFonts w:ascii="Times New Roman" w:hAnsi="Times New Roman" w:cs="Times New Roman"/>
        </w:rPr>
        <w:t>create</w:t>
      </w:r>
      <w:r w:rsidR="000E074E" w:rsidRPr="00840E34">
        <w:rPr>
          <w:rFonts w:ascii="Times New Roman" w:hAnsi="Times New Roman" w:cs="Times New Roman"/>
        </w:rPr>
        <w:t xml:space="preserve"> a different kind of </w:t>
      </w:r>
      <w:r w:rsidR="00881FEE" w:rsidRPr="00840E34">
        <w:rPr>
          <w:rFonts w:ascii="Times New Roman" w:hAnsi="Times New Roman" w:cs="Times New Roman"/>
        </w:rPr>
        <w:t xml:space="preserve">conference </w:t>
      </w:r>
      <w:r w:rsidR="000E074E" w:rsidRPr="00840E34">
        <w:rPr>
          <w:rFonts w:ascii="Times New Roman" w:hAnsi="Times New Roman" w:cs="Times New Roman"/>
        </w:rPr>
        <w:t>environment</w:t>
      </w:r>
      <w:r w:rsidR="003F61DD" w:rsidRPr="00840E34">
        <w:rPr>
          <w:rFonts w:ascii="Times New Roman" w:hAnsi="Times New Roman" w:cs="Times New Roman"/>
        </w:rPr>
        <w:t>, a brave space</w:t>
      </w:r>
      <w:r w:rsidR="00F5435B" w:rsidRPr="00840E34">
        <w:rPr>
          <w:rFonts w:ascii="Times New Roman" w:hAnsi="Times New Roman" w:cs="Times New Roman"/>
        </w:rPr>
        <w:t xml:space="preserve"> that “emphasizes the need for courage rather than the illusion of safety” (</w:t>
      </w:r>
      <w:proofErr w:type="spellStart"/>
      <w:r w:rsidR="0006148D" w:rsidRPr="00840E34">
        <w:rPr>
          <w:rFonts w:ascii="Times New Roman" w:hAnsi="Times New Roman" w:cs="Times New Roman"/>
        </w:rPr>
        <w:fldChar w:fldCharType="begin"/>
      </w:r>
      <w:r w:rsidR="0006148D" w:rsidRPr="00840E34">
        <w:rPr>
          <w:rFonts w:ascii="Times New Roman" w:hAnsi="Times New Roman" w:cs="Times New Roman"/>
        </w:rPr>
        <w:instrText xml:space="preserve"> HYPERLINK "https://books.google.com/books?hl=en&amp;lr=&amp;id=9eFaAQAAQBAJ&amp;oi=fnd&amp;pg=PA135&amp;dq=From+safe+spaces+to+brave+spaces&amp;ots=BUnftk2-8y&amp;sig=n1ScknWwsOAMumu312B6rUGLzc4" \l "v=onepage&amp;q=From%20safe%20spaces%20to%20brave%20spaces&amp;f=false" </w:instrText>
      </w:r>
      <w:r w:rsidR="0006148D" w:rsidRPr="00840E34">
        <w:rPr>
          <w:rFonts w:ascii="Times New Roman" w:hAnsi="Times New Roman" w:cs="Times New Roman"/>
        </w:rPr>
        <w:fldChar w:fldCharType="separate"/>
      </w:r>
      <w:r w:rsidR="00F5435B" w:rsidRPr="00840E34">
        <w:rPr>
          <w:rStyle w:val="Hyperlink"/>
          <w:rFonts w:ascii="Times New Roman" w:hAnsi="Times New Roman" w:cs="Times New Roman"/>
        </w:rPr>
        <w:t>Arao</w:t>
      </w:r>
      <w:proofErr w:type="spellEnd"/>
      <w:r w:rsidR="00F5435B" w:rsidRPr="00840E34">
        <w:rPr>
          <w:rStyle w:val="Hyperlink"/>
          <w:rFonts w:ascii="Times New Roman" w:hAnsi="Times New Roman" w:cs="Times New Roman"/>
        </w:rPr>
        <w:t xml:space="preserve"> &amp; Clemens</w:t>
      </w:r>
      <w:r w:rsidR="0006148D" w:rsidRPr="00840E34">
        <w:rPr>
          <w:rFonts w:ascii="Times New Roman" w:hAnsi="Times New Roman" w:cs="Times New Roman"/>
        </w:rPr>
        <w:fldChar w:fldCharType="end"/>
      </w:r>
      <w:r w:rsidR="00F5435B" w:rsidRPr="00840E34">
        <w:rPr>
          <w:rFonts w:ascii="Times New Roman" w:hAnsi="Times New Roman" w:cs="Times New Roman"/>
        </w:rPr>
        <w:t>, 2013, p. 141)</w:t>
      </w:r>
      <w:r w:rsidR="00DA3461" w:rsidRPr="00840E34">
        <w:rPr>
          <w:rFonts w:ascii="Times New Roman" w:hAnsi="Times New Roman" w:cs="Times New Roman"/>
        </w:rPr>
        <w:t>. To accomplish this will</w:t>
      </w:r>
      <w:r w:rsidR="000E074E" w:rsidRPr="00840E34">
        <w:rPr>
          <w:rFonts w:ascii="Times New Roman" w:hAnsi="Times New Roman" w:cs="Times New Roman"/>
        </w:rPr>
        <w:t xml:space="preserve"> take work</w:t>
      </w:r>
      <w:r w:rsidR="00881FEE" w:rsidRPr="00840E34">
        <w:rPr>
          <w:rFonts w:ascii="Times New Roman" w:hAnsi="Times New Roman" w:cs="Times New Roman"/>
        </w:rPr>
        <w:t xml:space="preserve"> from </w:t>
      </w:r>
      <w:r w:rsidR="000E074E" w:rsidRPr="00840E34">
        <w:rPr>
          <w:rFonts w:ascii="Times New Roman" w:hAnsi="Times New Roman" w:cs="Times New Roman"/>
        </w:rPr>
        <w:t xml:space="preserve">all </w:t>
      </w:r>
      <w:r w:rsidR="00881FEE" w:rsidRPr="00840E34">
        <w:rPr>
          <w:rFonts w:ascii="Times New Roman" w:hAnsi="Times New Roman" w:cs="Times New Roman"/>
        </w:rPr>
        <w:t>involved</w:t>
      </w:r>
      <w:r w:rsidR="000E074E" w:rsidRPr="00840E34">
        <w:rPr>
          <w:rFonts w:ascii="Times New Roman" w:hAnsi="Times New Roman" w:cs="Times New Roman"/>
        </w:rPr>
        <w:t xml:space="preserve">. </w:t>
      </w:r>
      <w:r w:rsidR="00DA3461" w:rsidRPr="00840E34">
        <w:rPr>
          <w:rFonts w:ascii="Times New Roman" w:hAnsi="Times New Roman" w:cs="Times New Roman"/>
        </w:rPr>
        <w:t>W</w:t>
      </w:r>
      <w:r w:rsidR="003F61DD" w:rsidRPr="00840E34">
        <w:rPr>
          <w:rFonts w:ascii="Times New Roman" w:hAnsi="Times New Roman" w:cs="Times New Roman"/>
        </w:rPr>
        <w:t>e</w:t>
      </w:r>
      <w:r w:rsidR="0006148D" w:rsidRPr="00840E34">
        <w:rPr>
          <w:rFonts w:ascii="Times New Roman" w:hAnsi="Times New Roman" w:cs="Times New Roman"/>
        </w:rPr>
        <w:t xml:space="preserve"> </w:t>
      </w:r>
      <w:r w:rsidR="00DA3461" w:rsidRPr="00840E34">
        <w:rPr>
          <w:rFonts w:ascii="Times New Roman" w:hAnsi="Times New Roman" w:cs="Times New Roman"/>
        </w:rPr>
        <w:t xml:space="preserve">therefore </w:t>
      </w:r>
      <w:r w:rsidR="003F61DD" w:rsidRPr="00840E34">
        <w:rPr>
          <w:rFonts w:ascii="Times New Roman" w:hAnsi="Times New Roman" w:cs="Times New Roman"/>
        </w:rPr>
        <w:t>invite all participants—presenters, moderators, attendees</w:t>
      </w:r>
      <w:r w:rsidR="0006148D" w:rsidRPr="00840E34">
        <w:rPr>
          <w:rFonts w:ascii="Times New Roman" w:hAnsi="Times New Roman" w:cs="Times New Roman"/>
        </w:rPr>
        <w:t xml:space="preserve">—to </w:t>
      </w:r>
      <w:r w:rsidR="00DA3461" w:rsidRPr="00840E34">
        <w:rPr>
          <w:rFonts w:ascii="Times New Roman" w:hAnsi="Times New Roman" w:cs="Times New Roman"/>
        </w:rPr>
        <w:t>support our project</w:t>
      </w:r>
      <w:r w:rsidR="00F5435B" w:rsidRPr="00840E34">
        <w:rPr>
          <w:rFonts w:ascii="Times New Roman" w:hAnsi="Times New Roman" w:cs="Times New Roman"/>
        </w:rPr>
        <w:t xml:space="preserve"> </w:t>
      </w:r>
      <w:r w:rsidR="00881FEE" w:rsidRPr="00840E34">
        <w:rPr>
          <w:rFonts w:ascii="Times New Roman" w:hAnsi="Times New Roman" w:cs="Times New Roman"/>
        </w:rPr>
        <w:t xml:space="preserve">by </w:t>
      </w:r>
      <w:r w:rsidR="0024338C" w:rsidRPr="00840E34">
        <w:rPr>
          <w:rFonts w:ascii="Times New Roman" w:hAnsi="Times New Roman" w:cs="Times New Roman"/>
        </w:rPr>
        <w:t>committing to the following</w:t>
      </w:r>
      <w:r w:rsidR="00881FEE" w:rsidRPr="00840E34">
        <w:rPr>
          <w:rFonts w:ascii="Times New Roman" w:hAnsi="Times New Roman" w:cs="Times New Roman"/>
        </w:rPr>
        <w:t>:</w:t>
      </w:r>
    </w:p>
    <w:p w14:paraId="6ACABEE2" w14:textId="77777777" w:rsidR="007C6315" w:rsidRPr="00840E34" w:rsidRDefault="007C6315" w:rsidP="007C6315">
      <w:pPr>
        <w:rPr>
          <w:rFonts w:ascii="Times New Roman" w:hAnsi="Times New Roman" w:cs="Times New Roman"/>
          <w:b/>
          <w:bCs/>
        </w:rPr>
      </w:pPr>
    </w:p>
    <w:p w14:paraId="136101FB" w14:textId="1FE53F15" w:rsidR="00AE6FD0" w:rsidRPr="00840E34" w:rsidRDefault="007C6315" w:rsidP="00AE6F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840E34">
        <w:rPr>
          <w:rStyle w:val="Heading1Char"/>
          <w:rFonts w:eastAsiaTheme="minorHAnsi"/>
          <w:szCs w:val="24"/>
        </w:rPr>
        <w:t>We will w</w:t>
      </w:r>
      <w:r w:rsidR="00F755DE" w:rsidRPr="00840E34">
        <w:rPr>
          <w:rStyle w:val="Heading1Char"/>
          <w:rFonts w:eastAsiaTheme="minorHAnsi"/>
          <w:szCs w:val="24"/>
        </w:rPr>
        <w:t>elcome our whole selves.</w:t>
      </w:r>
      <w:r w:rsidR="00C75764" w:rsidRPr="00840E34">
        <w:rPr>
          <w:rFonts w:ascii="Times New Roman" w:hAnsi="Times New Roman" w:cs="Times New Roman"/>
        </w:rPr>
        <w:t xml:space="preserve"> Virtual meetings </w:t>
      </w:r>
      <w:r w:rsidR="00DA3461" w:rsidRPr="00840E34">
        <w:rPr>
          <w:rFonts w:ascii="Times New Roman" w:hAnsi="Times New Roman" w:cs="Times New Roman"/>
        </w:rPr>
        <w:t xml:space="preserve">can be </w:t>
      </w:r>
      <w:r w:rsidR="00C75764" w:rsidRPr="00840E34">
        <w:rPr>
          <w:rFonts w:ascii="Times New Roman" w:hAnsi="Times New Roman" w:cs="Times New Roman"/>
        </w:rPr>
        <w:t>exhausting</w:t>
      </w:r>
      <w:r w:rsidR="00DA3461" w:rsidRPr="00840E34">
        <w:rPr>
          <w:rFonts w:ascii="Times New Roman" w:hAnsi="Times New Roman" w:cs="Times New Roman"/>
        </w:rPr>
        <w:t>,</w:t>
      </w:r>
      <w:r w:rsidR="00C75764" w:rsidRPr="00840E34">
        <w:rPr>
          <w:rFonts w:ascii="Times New Roman" w:hAnsi="Times New Roman" w:cs="Times New Roman"/>
        </w:rPr>
        <w:t xml:space="preserve"> and </w:t>
      </w:r>
      <w:r w:rsidR="00DA3461" w:rsidRPr="00840E34">
        <w:rPr>
          <w:rFonts w:ascii="Times New Roman" w:hAnsi="Times New Roman" w:cs="Times New Roman"/>
        </w:rPr>
        <w:t xml:space="preserve">they </w:t>
      </w:r>
      <w:r w:rsidR="00C75764" w:rsidRPr="00840E34">
        <w:rPr>
          <w:rFonts w:ascii="Times New Roman" w:hAnsi="Times New Roman" w:cs="Times New Roman"/>
        </w:rPr>
        <w:t>pose particular challenges when we</w:t>
      </w:r>
      <w:r w:rsidR="00F755DE" w:rsidRPr="00840E34">
        <w:rPr>
          <w:rFonts w:ascii="Times New Roman" w:hAnsi="Times New Roman" w:cs="Times New Roman"/>
        </w:rPr>
        <w:t xml:space="preserve"> are conferencing amid work, caregiving, and other responsibilities. </w:t>
      </w:r>
      <w:r w:rsidR="00DA3461" w:rsidRPr="00840E34">
        <w:rPr>
          <w:rFonts w:ascii="Times New Roman" w:hAnsi="Times New Roman" w:cs="Times New Roman"/>
        </w:rPr>
        <w:t xml:space="preserve">Let us turn our cameras off as needed to stretch, move, lie down, eat, and take breaks. </w:t>
      </w:r>
      <w:r w:rsidR="00181464" w:rsidRPr="00840E34">
        <w:rPr>
          <w:rFonts w:ascii="Times New Roman" w:hAnsi="Times New Roman" w:cs="Times New Roman"/>
        </w:rPr>
        <w:t>P</w:t>
      </w:r>
      <w:r w:rsidR="00F755DE" w:rsidRPr="00840E34">
        <w:rPr>
          <w:rFonts w:ascii="Times New Roman" w:hAnsi="Times New Roman" w:cs="Times New Roman"/>
        </w:rPr>
        <w:t xml:space="preserve">ets and family members </w:t>
      </w:r>
      <w:r w:rsidR="00181464" w:rsidRPr="00840E34">
        <w:rPr>
          <w:rFonts w:ascii="Times New Roman" w:hAnsi="Times New Roman" w:cs="Times New Roman"/>
        </w:rPr>
        <w:t xml:space="preserve">are </w:t>
      </w:r>
      <w:r w:rsidR="00DA3461" w:rsidRPr="00840E34">
        <w:rPr>
          <w:rFonts w:ascii="Times New Roman" w:hAnsi="Times New Roman" w:cs="Times New Roman"/>
        </w:rPr>
        <w:t xml:space="preserve">free </w:t>
      </w:r>
      <w:r w:rsidR="00181464" w:rsidRPr="00840E34">
        <w:rPr>
          <w:rFonts w:ascii="Times New Roman" w:hAnsi="Times New Roman" w:cs="Times New Roman"/>
        </w:rPr>
        <w:t>to pop</w:t>
      </w:r>
      <w:r w:rsidR="00F755DE" w:rsidRPr="00840E34">
        <w:rPr>
          <w:rFonts w:ascii="Times New Roman" w:hAnsi="Times New Roman" w:cs="Times New Roman"/>
        </w:rPr>
        <w:t xml:space="preserve"> in, </w:t>
      </w:r>
      <w:r w:rsidR="00DA3461" w:rsidRPr="00840E34">
        <w:rPr>
          <w:rFonts w:ascii="Times New Roman" w:hAnsi="Times New Roman" w:cs="Times New Roman"/>
        </w:rPr>
        <w:t>too</w:t>
      </w:r>
      <w:r w:rsidR="00F755DE" w:rsidRPr="00840E34">
        <w:rPr>
          <w:rFonts w:ascii="Times New Roman" w:hAnsi="Times New Roman" w:cs="Times New Roman"/>
        </w:rPr>
        <w:t>.</w:t>
      </w:r>
    </w:p>
    <w:p w14:paraId="6EF35EAC" w14:textId="77777777" w:rsidR="00DA3461" w:rsidRPr="00840E34" w:rsidRDefault="00DA3461" w:rsidP="00DA3461">
      <w:pPr>
        <w:pStyle w:val="ListParagraph"/>
        <w:rPr>
          <w:rFonts w:ascii="Times New Roman" w:hAnsi="Times New Roman" w:cs="Times New Roman"/>
          <w:b/>
          <w:bCs/>
        </w:rPr>
      </w:pPr>
    </w:p>
    <w:p w14:paraId="123BC325" w14:textId="1A2389BE" w:rsidR="00DA3461" w:rsidRDefault="00DA3461" w:rsidP="00DA34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0E34">
        <w:rPr>
          <w:rStyle w:val="Heading1Char"/>
          <w:rFonts w:eastAsiaTheme="minorHAnsi"/>
          <w:szCs w:val="24"/>
        </w:rPr>
        <w:t>We will approach the conference as a space for learning and growth.</w:t>
      </w:r>
      <w:r w:rsidRPr="00840E34">
        <w:rPr>
          <w:rFonts w:ascii="Times New Roman" w:hAnsi="Times New Roman" w:cs="Times New Roman"/>
          <w:b/>
          <w:bCs/>
        </w:rPr>
        <w:t xml:space="preserve"> </w:t>
      </w:r>
      <w:r w:rsidRPr="00840E34">
        <w:rPr>
          <w:rFonts w:ascii="Times New Roman" w:hAnsi="Times New Roman" w:cs="Times New Roman"/>
        </w:rPr>
        <w:t xml:space="preserve">We all arrive with different lived experiences, interests, and degrees of knowledge about the conference theme. </w:t>
      </w:r>
      <w:r w:rsidR="00094CA8">
        <w:rPr>
          <w:rFonts w:ascii="Times New Roman" w:hAnsi="Times New Roman" w:cs="Times New Roman"/>
        </w:rPr>
        <w:t xml:space="preserve">We welcome the opportunity </w:t>
      </w:r>
      <w:r w:rsidRPr="00840E34">
        <w:rPr>
          <w:rFonts w:ascii="Times New Roman" w:hAnsi="Times New Roman" w:cs="Times New Roman"/>
        </w:rPr>
        <w:t>to learn from and share with one another.</w:t>
      </w:r>
    </w:p>
    <w:p w14:paraId="7DD7AF27" w14:textId="77777777" w:rsidR="0033054F" w:rsidRPr="0033054F" w:rsidRDefault="0033054F" w:rsidP="0033054F">
      <w:pPr>
        <w:rPr>
          <w:rFonts w:ascii="Times New Roman" w:hAnsi="Times New Roman" w:cs="Times New Roman"/>
        </w:rPr>
      </w:pPr>
    </w:p>
    <w:p w14:paraId="46A30FEF" w14:textId="62614953" w:rsidR="007C6315" w:rsidRDefault="007C6315" w:rsidP="00840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0E34">
        <w:rPr>
          <w:rStyle w:val="Heading1Char"/>
          <w:rFonts w:eastAsiaTheme="minorHAnsi"/>
          <w:szCs w:val="24"/>
        </w:rPr>
        <w:t xml:space="preserve">We will </w:t>
      </w:r>
      <w:r w:rsidR="00267011" w:rsidRPr="00840E34">
        <w:rPr>
          <w:rStyle w:val="Heading1Char"/>
          <w:rFonts w:eastAsiaTheme="minorHAnsi"/>
          <w:szCs w:val="24"/>
        </w:rPr>
        <w:t>connect</w:t>
      </w:r>
      <w:r w:rsidR="00DA3461" w:rsidRPr="00840E34">
        <w:rPr>
          <w:rStyle w:val="Heading1Char"/>
          <w:rFonts w:eastAsiaTheme="minorHAnsi"/>
          <w:szCs w:val="24"/>
        </w:rPr>
        <w:t xml:space="preserve"> through play</w:t>
      </w:r>
      <w:r w:rsidR="00267011" w:rsidRPr="00840E34">
        <w:rPr>
          <w:rStyle w:val="Heading1Char"/>
          <w:rFonts w:eastAsiaTheme="minorHAnsi"/>
          <w:szCs w:val="24"/>
        </w:rPr>
        <w:t>.</w:t>
      </w:r>
      <w:r w:rsidR="00267011" w:rsidRPr="00840E34">
        <w:rPr>
          <w:rFonts w:ascii="Times New Roman" w:hAnsi="Times New Roman" w:cs="Times New Roman"/>
        </w:rPr>
        <w:t xml:space="preserve"> </w:t>
      </w:r>
      <w:r w:rsidR="00AE6FD0" w:rsidRPr="00840E34">
        <w:rPr>
          <w:rFonts w:ascii="Times New Roman" w:hAnsi="Times New Roman" w:cs="Times New Roman"/>
        </w:rPr>
        <w:t xml:space="preserve">With full recognition </w:t>
      </w:r>
      <w:r w:rsidR="00AE6FD0" w:rsidRPr="00840E34">
        <w:rPr>
          <w:rFonts w:ascii="Times New Roman" w:eastAsia="Times New Roman" w:hAnsi="Times New Roman" w:cs="Times New Roman"/>
          <w:color w:val="000000"/>
        </w:rPr>
        <w:t>of the serious nature of the conference's goals, l</w:t>
      </w:r>
      <w:r w:rsidR="00C75764" w:rsidRPr="00840E34">
        <w:rPr>
          <w:rFonts w:ascii="Times New Roman" w:hAnsi="Times New Roman" w:cs="Times New Roman"/>
        </w:rPr>
        <w:t>et</w:t>
      </w:r>
      <w:r w:rsidR="00DA3461" w:rsidRPr="00840E34">
        <w:rPr>
          <w:rFonts w:ascii="Times New Roman" w:hAnsi="Times New Roman" w:cs="Times New Roman"/>
        </w:rPr>
        <w:t xml:space="preserve"> u</w:t>
      </w:r>
      <w:r w:rsidR="00C75764" w:rsidRPr="00840E34">
        <w:rPr>
          <w:rFonts w:ascii="Times New Roman" w:hAnsi="Times New Roman" w:cs="Times New Roman"/>
        </w:rPr>
        <w:t xml:space="preserve">s find opportunities </w:t>
      </w:r>
      <w:r w:rsidR="00AE6FD0" w:rsidRPr="00840E34">
        <w:rPr>
          <w:rFonts w:ascii="Times New Roman" w:hAnsi="Times New Roman" w:cs="Times New Roman"/>
        </w:rPr>
        <w:t xml:space="preserve">to </w:t>
      </w:r>
      <w:r w:rsidR="00DA3461" w:rsidRPr="00840E34">
        <w:rPr>
          <w:rFonts w:ascii="Times New Roman" w:hAnsi="Times New Roman" w:cs="Times New Roman"/>
        </w:rPr>
        <w:t xml:space="preserve">infuse our collective space with lightness and to reveal </w:t>
      </w:r>
      <w:r w:rsidR="00AE6FD0" w:rsidRPr="00840E34">
        <w:rPr>
          <w:rFonts w:ascii="Times New Roman" w:hAnsi="Times New Roman" w:cs="Times New Roman"/>
        </w:rPr>
        <w:t xml:space="preserve">something about ourselves </w:t>
      </w:r>
      <w:r w:rsidR="00DA3461" w:rsidRPr="00840E34">
        <w:rPr>
          <w:rFonts w:ascii="Times New Roman" w:hAnsi="Times New Roman" w:cs="Times New Roman"/>
        </w:rPr>
        <w:t>beyond</w:t>
      </w:r>
      <w:r w:rsidR="00AE6FD0" w:rsidRPr="00840E34">
        <w:rPr>
          <w:rFonts w:ascii="Times New Roman" w:hAnsi="Times New Roman" w:cs="Times New Roman"/>
        </w:rPr>
        <w:t xml:space="preserve"> </w:t>
      </w:r>
      <w:r w:rsidR="00DA3461" w:rsidRPr="00840E34">
        <w:rPr>
          <w:rFonts w:ascii="Times New Roman" w:hAnsi="Times New Roman" w:cs="Times New Roman"/>
        </w:rPr>
        <w:t xml:space="preserve">our </w:t>
      </w:r>
      <w:r w:rsidR="00AE6FD0" w:rsidRPr="00840E34">
        <w:rPr>
          <w:rFonts w:ascii="Times New Roman" w:hAnsi="Times New Roman" w:cs="Times New Roman"/>
        </w:rPr>
        <w:t>CV</w:t>
      </w:r>
      <w:r w:rsidR="00DA3461" w:rsidRPr="00840E34">
        <w:rPr>
          <w:rFonts w:ascii="Times New Roman" w:hAnsi="Times New Roman" w:cs="Times New Roman"/>
        </w:rPr>
        <w:t>s</w:t>
      </w:r>
      <w:r w:rsidR="00AE6FD0" w:rsidRPr="00840E34">
        <w:rPr>
          <w:rFonts w:ascii="Times New Roman" w:hAnsi="Times New Roman" w:cs="Times New Roman"/>
        </w:rPr>
        <w:t>—</w:t>
      </w:r>
      <w:r w:rsidR="00DA3461" w:rsidRPr="00840E34">
        <w:rPr>
          <w:rFonts w:ascii="Times New Roman" w:hAnsi="Times New Roman" w:cs="Times New Roman"/>
        </w:rPr>
        <w:t xml:space="preserve">be it </w:t>
      </w:r>
      <w:r w:rsidR="0058378F" w:rsidRPr="00840E34">
        <w:rPr>
          <w:rFonts w:ascii="Times New Roman" w:hAnsi="Times New Roman" w:cs="Times New Roman"/>
        </w:rPr>
        <w:t>through</w:t>
      </w:r>
      <w:r w:rsidR="00C75764" w:rsidRPr="00840E34">
        <w:rPr>
          <w:rFonts w:ascii="Times New Roman" w:hAnsi="Times New Roman" w:cs="Times New Roman"/>
        </w:rPr>
        <w:t xml:space="preserve"> </w:t>
      </w:r>
      <w:r w:rsidR="00DA3461" w:rsidRPr="00840E34">
        <w:rPr>
          <w:rFonts w:ascii="Times New Roman" w:hAnsi="Times New Roman" w:cs="Times New Roman"/>
        </w:rPr>
        <w:t>communal cake-eating</w:t>
      </w:r>
      <w:r w:rsidR="00C96F2F" w:rsidRPr="00840E34">
        <w:rPr>
          <w:rFonts w:ascii="Times New Roman" w:hAnsi="Times New Roman" w:cs="Times New Roman"/>
        </w:rPr>
        <w:t xml:space="preserve">, </w:t>
      </w:r>
      <w:r w:rsidR="00C75764" w:rsidRPr="00840E34">
        <w:rPr>
          <w:rFonts w:ascii="Times New Roman" w:hAnsi="Times New Roman" w:cs="Times New Roman"/>
        </w:rPr>
        <w:t>pet parades</w:t>
      </w:r>
      <w:r w:rsidR="00C96F2F" w:rsidRPr="00840E34">
        <w:rPr>
          <w:rFonts w:ascii="Times New Roman" w:hAnsi="Times New Roman" w:cs="Times New Roman"/>
        </w:rPr>
        <w:t>,</w:t>
      </w:r>
      <w:r w:rsidR="00C75764" w:rsidRPr="00840E34">
        <w:rPr>
          <w:rFonts w:ascii="Times New Roman" w:hAnsi="Times New Roman" w:cs="Times New Roman"/>
        </w:rPr>
        <w:t xml:space="preserve"> </w:t>
      </w:r>
      <w:r w:rsidR="00DA3461" w:rsidRPr="00840E34">
        <w:rPr>
          <w:rFonts w:ascii="Times New Roman" w:hAnsi="Times New Roman" w:cs="Times New Roman"/>
        </w:rPr>
        <w:t xml:space="preserve">or </w:t>
      </w:r>
      <w:r w:rsidR="00181464" w:rsidRPr="00840E34">
        <w:rPr>
          <w:rFonts w:ascii="Times New Roman" w:hAnsi="Times New Roman" w:cs="Times New Roman"/>
        </w:rPr>
        <w:t>intriguing</w:t>
      </w:r>
      <w:r w:rsidR="00267011" w:rsidRPr="00840E34">
        <w:rPr>
          <w:rFonts w:ascii="Times New Roman" w:hAnsi="Times New Roman" w:cs="Times New Roman"/>
        </w:rPr>
        <w:t xml:space="preserve"> Zoom backgrounds</w:t>
      </w:r>
      <w:r w:rsidR="00C75764" w:rsidRPr="00840E34">
        <w:rPr>
          <w:rFonts w:ascii="Times New Roman" w:hAnsi="Times New Roman" w:cs="Times New Roman"/>
        </w:rPr>
        <w:t>.</w:t>
      </w:r>
      <w:r w:rsidR="00AE6FD0" w:rsidRPr="00840E34">
        <w:rPr>
          <w:rFonts w:ascii="Times New Roman" w:hAnsi="Times New Roman" w:cs="Times New Roman"/>
        </w:rPr>
        <w:t xml:space="preserve"> Other ideas </w:t>
      </w:r>
      <w:r w:rsidR="00DA3461" w:rsidRPr="00840E34">
        <w:rPr>
          <w:rFonts w:ascii="Times New Roman" w:hAnsi="Times New Roman" w:cs="Times New Roman"/>
        </w:rPr>
        <w:t xml:space="preserve">are </w:t>
      </w:r>
      <w:r w:rsidR="00AE6FD0" w:rsidRPr="00840E34">
        <w:rPr>
          <w:rFonts w:ascii="Times New Roman" w:hAnsi="Times New Roman" w:cs="Times New Roman"/>
        </w:rPr>
        <w:t>welcome!</w:t>
      </w:r>
    </w:p>
    <w:p w14:paraId="4946E9F7" w14:textId="77777777" w:rsidR="0033054F" w:rsidRPr="0033054F" w:rsidRDefault="0033054F" w:rsidP="0033054F">
      <w:pPr>
        <w:rPr>
          <w:rFonts w:ascii="Times New Roman" w:hAnsi="Times New Roman" w:cs="Times New Roman"/>
        </w:rPr>
      </w:pPr>
    </w:p>
    <w:p w14:paraId="24DC2360" w14:textId="05211FC4" w:rsidR="004000BB" w:rsidRDefault="007C6315" w:rsidP="003305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0E34">
        <w:rPr>
          <w:rStyle w:val="Heading1Char"/>
          <w:rFonts w:eastAsiaTheme="minorHAnsi"/>
        </w:rPr>
        <w:t xml:space="preserve">We will </w:t>
      </w:r>
      <w:r w:rsidR="00953B39" w:rsidRPr="00840E34">
        <w:rPr>
          <w:rStyle w:val="Heading1Char"/>
          <w:rFonts w:eastAsiaTheme="minorHAnsi"/>
        </w:rPr>
        <w:t>honor our interlocutors with our communication choices.</w:t>
      </w:r>
      <w:r w:rsidR="00953B39" w:rsidRPr="00840E34">
        <w:rPr>
          <w:rFonts w:ascii="Times New Roman" w:hAnsi="Times New Roman" w:cs="Times New Roman"/>
        </w:rPr>
        <w:t xml:space="preserve"> We will </w:t>
      </w:r>
      <w:r w:rsidRPr="00840E34">
        <w:rPr>
          <w:rFonts w:ascii="Times New Roman" w:hAnsi="Times New Roman" w:cs="Times New Roman"/>
        </w:rPr>
        <w:t>use</w:t>
      </w:r>
      <w:r w:rsidRPr="00840E34">
        <w:rPr>
          <w:rFonts w:ascii="Times New Roman" w:hAnsi="Times New Roman" w:cs="Times New Roman"/>
          <w:b/>
          <w:bCs/>
        </w:rPr>
        <w:t xml:space="preserve"> </w:t>
      </w:r>
      <w:r w:rsidRPr="00840E34">
        <w:rPr>
          <w:rFonts w:ascii="Times New Roman" w:hAnsi="Times New Roman" w:cs="Times New Roman"/>
        </w:rPr>
        <w:t>humanizing language</w:t>
      </w:r>
      <w:r w:rsidR="00953B39" w:rsidRPr="00840E34">
        <w:rPr>
          <w:rFonts w:ascii="Times New Roman" w:hAnsi="Times New Roman" w:cs="Times New Roman"/>
        </w:rPr>
        <w:t xml:space="preserve"> and respect</w:t>
      </w:r>
      <w:r w:rsidRPr="00840E34">
        <w:rPr>
          <w:rFonts w:ascii="Times New Roman" w:hAnsi="Times New Roman" w:cs="Times New Roman"/>
        </w:rPr>
        <w:t xml:space="preserve"> people’s pronouns</w:t>
      </w:r>
      <w:r w:rsidR="00953B39" w:rsidRPr="00840E34">
        <w:rPr>
          <w:rFonts w:ascii="Times New Roman" w:hAnsi="Times New Roman" w:cs="Times New Roman"/>
        </w:rPr>
        <w:t>. We will</w:t>
      </w:r>
      <w:r w:rsidRPr="00840E34">
        <w:rPr>
          <w:rFonts w:ascii="Times New Roman" w:hAnsi="Times New Roman" w:cs="Times New Roman"/>
        </w:rPr>
        <w:t xml:space="preserve"> not expect anyone to speak for their entire race, gender, or other identity group. </w:t>
      </w:r>
    </w:p>
    <w:p w14:paraId="62CC60EB" w14:textId="77777777" w:rsidR="0033054F" w:rsidRPr="0033054F" w:rsidRDefault="0033054F" w:rsidP="0033054F">
      <w:pPr>
        <w:rPr>
          <w:rFonts w:ascii="Times New Roman" w:hAnsi="Times New Roman" w:cs="Times New Roman"/>
        </w:rPr>
      </w:pPr>
    </w:p>
    <w:p w14:paraId="3FEAFA07" w14:textId="3B35BD1E" w:rsidR="004000BB" w:rsidRPr="00840E34" w:rsidRDefault="004000BB" w:rsidP="004000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0E34">
        <w:rPr>
          <w:rStyle w:val="Heading1Char"/>
          <w:rFonts w:eastAsiaTheme="minorHAnsi"/>
        </w:rPr>
        <w:t xml:space="preserve">We will </w:t>
      </w:r>
      <w:r w:rsidR="002E7127" w:rsidRPr="00840E34">
        <w:rPr>
          <w:rStyle w:val="Heading1Char"/>
          <w:rFonts w:eastAsiaTheme="minorHAnsi"/>
        </w:rPr>
        <w:t xml:space="preserve">co-create a culture of access </w:t>
      </w:r>
      <w:r w:rsidR="00FE2695" w:rsidRPr="00840E34">
        <w:rPr>
          <w:rStyle w:val="Heading1Char"/>
          <w:rFonts w:eastAsiaTheme="minorHAnsi"/>
        </w:rPr>
        <w:t>while recognizing that this work is never complete</w:t>
      </w:r>
      <w:r w:rsidR="002E7127" w:rsidRPr="00840E34">
        <w:rPr>
          <w:rFonts w:ascii="Times New Roman" w:hAnsi="Times New Roman" w:cs="Times New Roman"/>
        </w:rPr>
        <w:t xml:space="preserve"> </w:t>
      </w:r>
      <w:r w:rsidRPr="00840E34">
        <w:rPr>
          <w:rFonts w:ascii="Times New Roman" w:hAnsi="Times New Roman" w:cs="Times New Roman"/>
        </w:rPr>
        <w:t>(</w:t>
      </w:r>
      <w:proofErr w:type="spellStart"/>
      <w:r w:rsidR="002E7127" w:rsidRPr="00840E34">
        <w:rPr>
          <w:rFonts w:ascii="Times New Roman" w:hAnsi="Times New Roman" w:cs="Times New Roman"/>
        </w:rPr>
        <w:t>Hubrig</w:t>
      </w:r>
      <w:proofErr w:type="spellEnd"/>
      <w:r w:rsidR="002E7127" w:rsidRPr="00840E34">
        <w:rPr>
          <w:rFonts w:ascii="Times New Roman" w:hAnsi="Times New Roman" w:cs="Times New Roman"/>
        </w:rPr>
        <w:t xml:space="preserve"> &amp; Osorio, </w:t>
      </w:r>
      <w:r w:rsidRPr="00840E34">
        <w:rPr>
          <w:rFonts w:ascii="Times New Roman" w:hAnsi="Times New Roman" w:cs="Times New Roman"/>
        </w:rPr>
        <w:t>“</w:t>
      </w:r>
      <w:hyperlink r:id="rId5" w:history="1">
        <w:r w:rsidRPr="00840E34">
          <w:rPr>
            <w:rStyle w:val="Hyperlink"/>
            <w:rFonts w:ascii="Times New Roman" w:hAnsi="Times New Roman" w:cs="Times New Roman"/>
          </w:rPr>
          <w:t>Enacting a Culture of Access in Our Conference Spaces</w:t>
        </w:r>
      </w:hyperlink>
      <w:r w:rsidRPr="00840E34">
        <w:rPr>
          <w:rFonts w:ascii="Times New Roman" w:hAnsi="Times New Roman" w:cs="Times New Roman"/>
        </w:rPr>
        <w:t xml:space="preserve">”). </w:t>
      </w:r>
      <w:r w:rsidR="002E7127" w:rsidRPr="00840E34">
        <w:rPr>
          <w:rFonts w:ascii="Times New Roman" w:hAnsi="Times New Roman" w:cs="Times New Roman"/>
        </w:rPr>
        <w:t xml:space="preserve">We </w:t>
      </w:r>
      <w:r w:rsidR="00FE2695" w:rsidRPr="00840E34">
        <w:rPr>
          <w:rFonts w:ascii="Times New Roman" w:hAnsi="Times New Roman" w:cs="Times New Roman"/>
        </w:rPr>
        <w:t>will follow recommendations by</w:t>
      </w:r>
      <w:r w:rsidR="00B630C5" w:rsidRPr="00840E34">
        <w:rPr>
          <w:rFonts w:ascii="Times New Roman" w:hAnsi="Times New Roman" w:cs="Times New Roman"/>
        </w:rPr>
        <w:t xml:space="preserve"> the </w:t>
      </w:r>
      <w:hyperlink r:id="rId6" w:history="1">
        <w:r w:rsidR="00B630C5" w:rsidRPr="00840E34">
          <w:rPr>
            <w:rStyle w:val="Hyperlink"/>
            <w:rFonts w:ascii="Times New Roman" w:hAnsi="Times New Roman" w:cs="Times New Roman"/>
          </w:rPr>
          <w:t>Composing Access Project</w:t>
        </w:r>
      </w:hyperlink>
      <w:r w:rsidR="00FE2695" w:rsidRPr="00840E34">
        <w:rPr>
          <w:rFonts w:ascii="Times New Roman" w:hAnsi="Times New Roman" w:cs="Times New Roman"/>
        </w:rPr>
        <w:t xml:space="preserve"> </w:t>
      </w:r>
      <w:r w:rsidR="00B8660B" w:rsidRPr="00840E34">
        <w:rPr>
          <w:rFonts w:ascii="Times New Roman" w:hAnsi="Times New Roman" w:cs="Times New Roman"/>
        </w:rPr>
        <w:t xml:space="preserve">and the </w:t>
      </w:r>
      <w:hyperlink r:id="rId7" w:anchor="Tips_for_Presenters" w:history="1">
        <w:r w:rsidR="00B8660B" w:rsidRPr="00840E34">
          <w:rPr>
            <w:rStyle w:val="Hyperlink"/>
            <w:rFonts w:ascii="Times New Roman" w:hAnsi="Times New Roman" w:cs="Times New Roman"/>
          </w:rPr>
          <w:t>Global Society of Online Literacy Educators</w:t>
        </w:r>
      </w:hyperlink>
      <w:r w:rsidR="00B8660B" w:rsidRPr="00840E34">
        <w:rPr>
          <w:rFonts w:ascii="Times New Roman" w:hAnsi="Times New Roman" w:cs="Times New Roman"/>
        </w:rPr>
        <w:t xml:space="preserve"> </w:t>
      </w:r>
      <w:r w:rsidR="00FE2695" w:rsidRPr="00840E34">
        <w:rPr>
          <w:rFonts w:ascii="Times New Roman" w:hAnsi="Times New Roman" w:cs="Times New Roman"/>
        </w:rPr>
        <w:t xml:space="preserve">for virtual presentations and interactions. </w:t>
      </w:r>
      <w:r w:rsidR="002E7127" w:rsidRPr="00840E34">
        <w:rPr>
          <w:rFonts w:ascii="Times New Roman" w:hAnsi="Times New Roman" w:cs="Times New Roman"/>
        </w:rPr>
        <w:t xml:space="preserve">And we recognize that “access is not </w:t>
      </w:r>
      <w:r w:rsidR="00B8660B" w:rsidRPr="00840E34">
        <w:rPr>
          <w:rFonts w:ascii="Times New Roman" w:hAnsi="Times New Roman" w:cs="Times New Roman"/>
        </w:rPr>
        <w:t xml:space="preserve">a </w:t>
      </w:r>
      <w:r w:rsidR="002E7127" w:rsidRPr="00840E34">
        <w:rPr>
          <w:rFonts w:ascii="Times New Roman" w:hAnsi="Times New Roman" w:cs="Times New Roman"/>
        </w:rPr>
        <w:t xml:space="preserve">one-way transmission of information but involves all members of the communicative situation” (Fink et al., “Honoring Access Needs at Academic Conferences through Computer Assisted Real-Time Captioning (CART) and Sign Language Interpreting,” p. 104 of </w:t>
      </w:r>
      <w:proofErr w:type="spellStart"/>
      <w:r w:rsidR="002E7127" w:rsidRPr="00840E34">
        <w:rPr>
          <w:rFonts w:ascii="Times New Roman" w:hAnsi="Times New Roman" w:cs="Times New Roman"/>
        </w:rPr>
        <w:t>Hubrig</w:t>
      </w:r>
      <w:proofErr w:type="spellEnd"/>
      <w:r w:rsidR="002E7127" w:rsidRPr="00840E34">
        <w:rPr>
          <w:rFonts w:ascii="Times New Roman" w:hAnsi="Times New Roman" w:cs="Times New Roman"/>
        </w:rPr>
        <w:t xml:space="preserve"> &amp; Osorio). </w:t>
      </w:r>
      <w:r w:rsidRPr="00840E34">
        <w:rPr>
          <w:rFonts w:ascii="Times New Roman" w:hAnsi="Times New Roman" w:cs="Times New Roman"/>
        </w:rPr>
        <w:t xml:space="preserve">For instance, we will </w:t>
      </w:r>
      <w:r w:rsidR="002E7127" w:rsidRPr="00840E34">
        <w:rPr>
          <w:rFonts w:ascii="Times New Roman" w:hAnsi="Times New Roman" w:cs="Times New Roman"/>
        </w:rPr>
        <w:t xml:space="preserve">strive to </w:t>
      </w:r>
      <w:r w:rsidRPr="00840E34">
        <w:rPr>
          <w:rFonts w:ascii="Times New Roman" w:hAnsi="Times New Roman" w:cs="Times New Roman"/>
        </w:rPr>
        <w:t>speak slowly</w:t>
      </w:r>
      <w:r w:rsidR="002E7127" w:rsidRPr="00840E34">
        <w:rPr>
          <w:rFonts w:ascii="Times New Roman" w:hAnsi="Times New Roman" w:cs="Times New Roman"/>
        </w:rPr>
        <w:t>—</w:t>
      </w:r>
      <w:r w:rsidRPr="00840E34">
        <w:rPr>
          <w:rFonts w:ascii="Times New Roman" w:hAnsi="Times New Roman" w:cs="Times New Roman"/>
        </w:rPr>
        <w:t xml:space="preserve">and we will ask one another to slow down as needed. </w:t>
      </w:r>
    </w:p>
    <w:p w14:paraId="3486C785" w14:textId="77777777" w:rsidR="004000BB" w:rsidRPr="00840E34" w:rsidRDefault="004000BB" w:rsidP="004000BB">
      <w:pPr>
        <w:pStyle w:val="ListParagraph"/>
        <w:rPr>
          <w:rFonts w:ascii="Times New Roman" w:hAnsi="Times New Roman" w:cs="Times New Roman"/>
          <w:b/>
          <w:bCs/>
        </w:rPr>
      </w:pPr>
    </w:p>
    <w:p w14:paraId="73E10A90" w14:textId="42D8CCCA" w:rsidR="004000BB" w:rsidRPr="00840E34" w:rsidRDefault="004000BB" w:rsidP="004000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0E34">
        <w:rPr>
          <w:rStyle w:val="Heading1Char"/>
          <w:rFonts w:eastAsiaTheme="minorHAnsi"/>
        </w:rPr>
        <w:t>We will actively atten</w:t>
      </w:r>
      <w:r w:rsidR="00953B39" w:rsidRPr="00840E34">
        <w:rPr>
          <w:rStyle w:val="Heading1Char"/>
          <w:rFonts w:eastAsiaTheme="minorHAnsi"/>
        </w:rPr>
        <w:t>d</w:t>
      </w:r>
      <w:r w:rsidRPr="00840E34">
        <w:rPr>
          <w:rStyle w:val="Heading1Char"/>
          <w:rFonts w:eastAsiaTheme="minorHAnsi"/>
        </w:rPr>
        <w:t xml:space="preserve"> to power dynamics in participation—and we will name and interrupt these dynamics as needed.</w:t>
      </w:r>
      <w:r w:rsidRPr="00840E34">
        <w:rPr>
          <w:rFonts w:ascii="Times New Roman" w:hAnsi="Times New Roman" w:cs="Times New Roman"/>
          <w:b/>
          <w:bCs/>
        </w:rPr>
        <w:t xml:space="preserve"> </w:t>
      </w:r>
      <w:r w:rsidRPr="00840E34">
        <w:rPr>
          <w:rFonts w:ascii="Times New Roman" w:hAnsi="Times New Roman" w:cs="Times New Roman"/>
        </w:rPr>
        <w:t xml:space="preserve">We support presenters using no more than the time allotted </w:t>
      </w:r>
      <w:r w:rsidR="00B8660B" w:rsidRPr="00840E34">
        <w:rPr>
          <w:rFonts w:ascii="Times New Roman" w:hAnsi="Times New Roman" w:cs="Times New Roman"/>
        </w:rPr>
        <w:t xml:space="preserve">and </w:t>
      </w:r>
      <w:r w:rsidR="00474BC3">
        <w:rPr>
          <w:rFonts w:ascii="Times New Roman" w:hAnsi="Times New Roman" w:cs="Times New Roman"/>
        </w:rPr>
        <w:t xml:space="preserve">attendees asking </w:t>
      </w:r>
      <w:r w:rsidRPr="00840E34">
        <w:rPr>
          <w:rFonts w:ascii="Times New Roman" w:hAnsi="Times New Roman" w:cs="Times New Roman"/>
        </w:rPr>
        <w:t xml:space="preserve">questions that are succinct and generative. We encourage as many people to be involved in the Q&amp;A as possible. This work can </w:t>
      </w:r>
      <w:r w:rsidR="00B8660B" w:rsidRPr="00840E34">
        <w:rPr>
          <w:rFonts w:ascii="Times New Roman" w:hAnsi="Times New Roman" w:cs="Times New Roman"/>
        </w:rPr>
        <w:t xml:space="preserve">also </w:t>
      </w:r>
      <w:r w:rsidRPr="00840E34">
        <w:rPr>
          <w:rFonts w:ascii="Times New Roman" w:hAnsi="Times New Roman" w:cs="Times New Roman"/>
        </w:rPr>
        <w:t>involve the following strategies:</w:t>
      </w:r>
    </w:p>
    <w:p w14:paraId="13377665" w14:textId="77777777" w:rsidR="00A15FA1" w:rsidRPr="00840E34" w:rsidRDefault="00A15FA1" w:rsidP="00A15FA1">
      <w:pPr>
        <w:pStyle w:val="ListParagraph"/>
        <w:rPr>
          <w:rFonts w:ascii="Times New Roman" w:hAnsi="Times New Roman" w:cs="Times New Roman"/>
          <w:b/>
          <w:bCs/>
        </w:rPr>
      </w:pPr>
    </w:p>
    <w:p w14:paraId="490F2B9A" w14:textId="654E0E5E" w:rsidR="00ED38C2" w:rsidRPr="00840E34" w:rsidRDefault="003F61DD" w:rsidP="00A15F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E551CB">
        <w:rPr>
          <w:rStyle w:val="Heading2Char"/>
        </w:rPr>
        <w:t>Be</w:t>
      </w:r>
      <w:r w:rsidR="00A15FA1" w:rsidRPr="00E551CB">
        <w:rPr>
          <w:rStyle w:val="Heading2Char"/>
        </w:rPr>
        <w:t>ing</w:t>
      </w:r>
      <w:r w:rsidR="003C73E5" w:rsidRPr="00E551CB">
        <w:rPr>
          <w:rStyle w:val="Heading2Char"/>
        </w:rPr>
        <w:t xml:space="preserve"> mindful of our own tendencies</w:t>
      </w:r>
      <w:r w:rsidR="0073225F" w:rsidRPr="00E551CB">
        <w:rPr>
          <w:rStyle w:val="Heading2Char"/>
        </w:rPr>
        <w:t xml:space="preserve"> </w:t>
      </w:r>
      <w:r w:rsidR="002E1C7A" w:rsidRPr="00E551CB">
        <w:rPr>
          <w:rStyle w:val="Heading2Char"/>
        </w:rPr>
        <w:t xml:space="preserve">to participate or </w:t>
      </w:r>
      <w:r w:rsidR="007C6315" w:rsidRPr="00E551CB">
        <w:rPr>
          <w:rStyle w:val="Heading2Char"/>
        </w:rPr>
        <w:t>withhold</w:t>
      </w:r>
      <w:r w:rsidR="003C73E5" w:rsidRPr="00840E34">
        <w:rPr>
          <w:rFonts w:ascii="Times New Roman" w:hAnsi="Times New Roman" w:cs="Times New Roman"/>
          <w:b/>
          <w:bCs/>
        </w:rPr>
        <w:t>.</w:t>
      </w:r>
      <w:r w:rsidR="003C73E5" w:rsidRPr="00840E34">
        <w:rPr>
          <w:rFonts w:ascii="Times New Roman" w:hAnsi="Times New Roman" w:cs="Times New Roman"/>
        </w:rPr>
        <w:t xml:space="preserve"> If we tend to participate a lot</w:t>
      </w:r>
      <w:r w:rsidR="00E2266D" w:rsidRPr="00840E34">
        <w:rPr>
          <w:rFonts w:ascii="Times New Roman" w:hAnsi="Times New Roman" w:cs="Times New Roman"/>
        </w:rPr>
        <w:t xml:space="preserve">, </w:t>
      </w:r>
      <w:r w:rsidR="003C73E5" w:rsidRPr="00840E34">
        <w:rPr>
          <w:rFonts w:ascii="Times New Roman" w:hAnsi="Times New Roman" w:cs="Times New Roman"/>
        </w:rPr>
        <w:t xml:space="preserve">we might </w:t>
      </w:r>
      <w:r w:rsidR="007C6315" w:rsidRPr="00840E34">
        <w:rPr>
          <w:rFonts w:ascii="Times New Roman" w:hAnsi="Times New Roman" w:cs="Times New Roman"/>
        </w:rPr>
        <w:t>delay</w:t>
      </w:r>
      <w:r w:rsidR="003C73E5" w:rsidRPr="00840E34">
        <w:rPr>
          <w:rFonts w:ascii="Times New Roman" w:hAnsi="Times New Roman" w:cs="Times New Roman"/>
        </w:rPr>
        <w:t xml:space="preserve"> asking our question to make room for other </w:t>
      </w:r>
      <w:r w:rsidR="003C73E5" w:rsidRPr="00840E34">
        <w:rPr>
          <w:rFonts w:ascii="Times New Roman" w:hAnsi="Times New Roman" w:cs="Times New Roman"/>
        </w:rPr>
        <w:lastRenderedPageBreak/>
        <w:t xml:space="preserve">perspectives first. If we tend to </w:t>
      </w:r>
      <w:r w:rsidR="007C6315" w:rsidRPr="00840E34">
        <w:rPr>
          <w:rFonts w:ascii="Times New Roman" w:hAnsi="Times New Roman" w:cs="Times New Roman"/>
        </w:rPr>
        <w:t>hold back</w:t>
      </w:r>
      <w:r w:rsidR="003C73E5" w:rsidRPr="00840E34">
        <w:rPr>
          <w:rFonts w:ascii="Times New Roman" w:hAnsi="Times New Roman" w:cs="Times New Roman"/>
        </w:rPr>
        <w:t xml:space="preserve">, we </w:t>
      </w:r>
      <w:r w:rsidR="002E1C7A" w:rsidRPr="00840E34">
        <w:rPr>
          <w:rFonts w:ascii="Times New Roman" w:hAnsi="Times New Roman" w:cs="Times New Roman"/>
        </w:rPr>
        <w:t>might</w:t>
      </w:r>
      <w:r w:rsidR="003C73E5" w:rsidRPr="00840E34">
        <w:rPr>
          <w:rFonts w:ascii="Times New Roman" w:hAnsi="Times New Roman" w:cs="Times New Roman"/>
        </w:rPr>
        <w:t xml:space="preserve"> encourage ourselves to </w:t>
      </w:r>
      <w:r w:rsidR="00805910" w:rsidRPr="00840E34">
        <w:rPr>
          <w:rFonts w:ascii="Times New Roman" w:hAnsi="Times New Roman" w:cs="Times New Roman"/>
        </w:rPr>
        <w:t>ask a question</w:t>
      </w:r>
      <w:r w:rsidR="003C73E5" w:rsidRPr="00840E34">
        <w:rPr>
          <w:rFonts w:ascii="Times New Roman" w:hAnsi="Times New Roman" w:cs="Times New Roman"/>
        </w:rPr>
        <w:t xml:space="preserve"> so that others can learn from us. </w:t>
      </w:r>
    </w:p>
    <w:p w14:paraId="66089972" w14:textId="77777777" w:rsidR="00ED38C2" w:rsidRPr="00840E34" w:rsidRDefault="00ED38C2" w:rsidP="00ED38C2">
      <w:pPr>
        <w:pStyle w:val="ListParagraph"/>
        <w:rPr>
          <w:rFonts w:ascii="Times New Roman" w:hAnsi="Times New Roman" w:cs="Times New Roman"/>
          <w:b/>
          <w:bCs/>
        </w:rPr>
      </w:pPr>
    </w:p>
    <w:p w14:paraId="5DCC1B6F" w14:textId="579DD1E4" w:rsidR="00B80313" w:rsidRPr="00840E34" w:rsidRDefault="00181464" w:rsidP="00A15F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bCs/>
        </w:rPr>
      </w:pPr>
      <w:r w:rsidRPr="00E551CB">
        <w:rPr>
          <w:rStyle w:val="Heading2Char"/>
        </w:rPr>
        <w:t>Reflecting on</w:t>
      </w:r>
      <w:r w:rsidR="00874F9A" w:rsidRPr="00E551CB">
        <w:rPr>
          <w:rStyle w:val="Heading2Char"/>
        </w:rPr>
        <w:t xml:space="preserve"> our own purposes for asking questions</w:t>
      </w:r>
      <w:r w:rsidR="000E074E" w:rsidRPr="00840E34">
        <w:rPr>
          <w:rFonts w:ascii="Times New Roman" w:hAnsi="Times New Roman" w:cs="Times New Roman"/>
        </w:rPr>
        <w:t xml:space="preserve">. </w:t>
      </w:r>
      <w:r w:rsidR="00B80313" w:rsidRPr="00840E34">
        <w:rPr>
          <w:rFonts w:ascii="Times New Roman" w:hAnsi="Times New Roman" w:cs="Times New Roman"/>
        </w:rPr>
        <w:t>In a well-</w:t>
      </w:r>
      <w:r w:rsidR="00805910" w:rsidRPr="00840E34">
        <w:rPr>
          <w:rFonts w:ascii="Times New Roman" w:hAnsi="Times New Roman" w:cs="Times New Roman"/>
        </w:rPr>
        <w:t>circulated</w:t>
      </w:r>
      <w:r w:rsidR="00B80313" w:rsidRPr="00840E34">
        <w:rPr>
          <w:rFonts w:ascii="Times New Roman" w:hAnsi="Times New Roman" w:cs="Times New Roman"/>
        </w:rPr>
        <w:t xml:space="preserve"> </w:t>
      </w:r>
      <w:r w:rsidR="0061522F" w:rsidRPr="00840E34">
        <w:rPr>
          <w:rFonts w:ascii="Times New Roman" w:hAnsi="Times New Roman" w:cs="Times New Roman"/>
        </w:rPr>
        <w:t>T</w:t>
      </w:r>
      <w:r w:rsidR="00B80313" w:rsidRPr="00840E34">
        <w:rPr>
          <w:rFonts w:ascii="Times New Roman" w:hAnsi="Times New Roman" w:cs="Times New Roman"/>
        </w:rPr>
        <w:t xml:space="preserve">weet thread, </w:t>
      </w:r>
      <w:r w:rsidR="00831AE2" w:rsidRPr="00840E34">
        <w:rPr>
          <w:rFonts w:ascii="Times New Roman" w:hAnsi="Times New Roman" w:cs="Times New Roman"/>
        </w:rPr>
        <w:t xml:space="preserve">Dr. </w:t>
      </w:r>
      <w:r w:rsidR="00AB46A2" w:rsidRPr="00840E34">
        <w:rPr>
          <w:rFonts w:ascii="Times New Roman" w:hAnsi="Times New Roman" w:cs="Times New Roman"/>
        </w:rPr>
        <w:t xml:space="preserve">Eve </w:t>
      </w:r>
      <w:r w:rsidR="00831AE2" w:rsidRPr="00840E34">
        <w:rPr>
          <w:rFonts w:ascii="Times New Roman" w:hAnsi="Times New Roman" w:cs="Times New Roman"/>
        </w:rPr>
        <w:t xml:space="preserve">Tuck </w:t>
      </w:r>
      <w:r w:rsidR="00AB46A2" w:rsidRPr="00840E34">
        <w:rPr>
          <w:rFonts w:ascii="Times New Roman" w:hAnsi="Times New Roman" w:cs="Times New Roman"/>
        </w:rPr>
        <w:t>details</w:t>
      </w:r>
      <w:r w:rsidR="00831AE2" w:rsidRPr="00840E34">
        <w:rPr>
          <w:rFonts w:ascii="Times New Roman" w:hAnsi="Times New Roman" w:cs="Times New Roman"/>
        </w:rPr>
        <w:t xml:space="preserve"> an </w:t>
      </w:r>
      <w:hyperlink r:id="rId8" w:history="1">
        <w:r w:rsidR="00831AE2" w:rsidRPr="00840E34">
          <w:rPr>
            <w:rStyle w:val="Hyperlink"/>
            <w:rFonts w:ascii="Times New Roman" w:hAnsi="Times New Roman" w:cs="Times New Roman"/>
          </w:rPr>
          <w:t>Indigenous feminist approach to academic Q&amp;As</w:t>
        </w:r>
      </w:hyperlink>
      <w:r w:rsidR="00831AE2" w:rsidRPr="00840E34">
        <w:rPr>
          <w:rFonts w:ascii="Times New Roman" w:hAnsi="Times New Roman" w:cs="Times New Roman"/>
        </w:rPr>
        <w:t xml:space="preserve"> that involve</w:t>
      </w:r>
      <w:r w:rsidR="00B80313" w:rsidRPr="00840E34">
        <w:rPr>
          <w:rFonts w:ascii="Times New Roman" w:hAnsi="Times New Roman" w:cs="Times New Roman"/>
        </w:rPr>
        <w:t>s</w:t>
      </w:r>
      <w:r w:rsidR="00831AE2" w:rsidRPr="00840E34">
        <w:rPr>
          <w:rFonts w:ascii="Times New Roman" w:hAnsi="Times New Roman" w:cs="Times New Roman"/>
        </w:rPr>
        <w:t xml:space="preserve"> peer-reviewing</w:t>
      </w:r>
      <w:r w:rsidR="00B80313" w:rsidRPr="00840E34">
        <w:rPr>
          <w:rFonts w:ascii="Times New Roman" w:hAnsi="Times New Roman" w:cs="Times New Roman"/>
        </w:rPr>
        <w:t xml:space="preserve"> questions</w:t>
      </w:r>
      <w:r w:rsidR="00831AE2" w:rsidRPr="00840E34">
        <w:rPr>
          <w:rFonts w:ascii="Times New Roman" w:hAnsi="Times New Roman" w:cs="Times New Roman"/>
        </w:rPr>
        <w:t xml:space="preserve"> before asking </w:t>
      </w:r>
      <w:r w:rsidR="00B80313" w:rsidRPr="00840E34">
        <w:rPr>
          <w:rFonts w:ascii="Times New Roman" w:hAnsi="Times New Roman" w:cs="Times New Roman"/>
        </w:rPr>
        <w:t>them</w:t>
      </w:r>
      <w:r w:rsidR="00831AE2" w:rsidRPr="00840E34">
        <w:rPr>
          <w:rFonts w:ascii="Times New Roman" w:hAnsi="Times New Roman" w:cs="Times New Roman"/>
        </w:rPr>
        <w:t>.</w:t>
      </w:r>
      <w:r w:rsidR="00B80313" w:rsidRPr="00840E34">
        <w:rPr>
          <w:rFonts w:ascii="Times New Roman" w:hAnsi="Times New Roman" w:cs="Times New Roman"/>
        </w:rPr>
        <w:t xml:space="preserve"> Although </w:t>
      </w:r>
      <w:r w:rsidR="008C7865" w:rsidRPr="00840E34">
        <w:rPr>
          <w:rFonts w:ascii="Times New Roman" w:hAnsi="Times New Roman" w:cs="Times New Roman"/>
        </w:rPr>
        <w:t xml:space="preserve">this is trickier in </w:t>
      </w:r>
      <w:r w:rsidR="0027440C" w:rsidRPr="00840E34">
        <w:rPr>
          <w:rFonts w:ascii="Times New Roman" w:hAnsi="Times New Roman" w:cs="Times New Roman"/>
        </w:rPr>
        <w:t>our</w:t>
      </w:r>
      <w:r w:rsidR="008C7865" w:rsidRPr="00840E34">
        <w:rPr>
          <w:rFonts w:ascii="Times New Roman" w:hAnsi="Times New Roman" w:cs="Times New Roman"/>
        </w:rPr>
        <w:t xml:space="preserve"> </w:t>
      </w:r>
      <w:r w:rsidR="00B80313" w:rsidRPr="00840E34">
        <w:rPr>
          <w:rFonts w:ascii="Times New Roman" w:hAnsi="Times New Roman" w:cs="Times New Roman"/>
        </w:rPr>
        <w:t>virtual setting, we can still screen our own questions past Dr. Tuck’s</w:t>
      </w:r>
      <w:r w:rsidR="00462A28" w:rsidRPr="00840E34">
        <w:rPr>
          <w:rFonts w:ascii="Times New Roman" w:hAnsi="Times New Roman" w:cs="Times New Roman"/>
        </w:rPr>
        <w:t xml:space="preserve"> four</w:t>
      </w:r>
      <w:r w:rsidR="00B80313" w:rsidRPr="00840E34">
        <w:rPr>
          <w:rFonts w:ascii="Times New Roman" w:hAnsi="Times New Roman" w:cs="Times New Roman"/>
        </w:rPr>
        <w:t xml:space="preserve"> </w:t>
      </w:r>
      <w:r w:rsidR="00381CDD" w:rsidRPr="00840E34">
        <w:rPr>
          <w:rFonts w:ascii="Times New Roman" w:hAnsi="Times New Roman" w:cs="Times New Roman"/>
        </w:rPr>
        <w:t>criteria</w:t>
      </w:r>
      <w:r w:rsidR="00B80313" w:rsidRPr="00840E34">
        <w:rPr>
          <w:rFonts w:ascii="Times New Roman" w:hAnsi="Times New Roman" w:cs="Times New Roman"/>
        </w:rPr>
        <w:t xml:space="preserve">: </w:t>
      </w:r>
    </w:p>
    <w:p w14:paraId="590512E9" w14:textId="105E7A0D" w:rsidR="00B80313" w:rsidRPr="00840E34" w:rsidRDefault="00B80313" w:rsidP="0087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0E34">
        <w:rPr>
          <w:rFonts w:ascii="Times New Roman" w:hAnsi="Times New Roman" w:cs="Times New Roman"/>
        </w:rPr>
        <w:t>confirm that</w:t>
      </w:r>
      <w:r w:rsidR="00874F9A" w:rsidRPr="00840E34">
        <w:rPr>
          <w:rFonts w:ascii="Times New Roman" w:hAnsi="Times New Roman" w:cs="Times New Roman"/>
        </w:rPr>
        <w:t xml:space="preserve"> our question “is really a question”</w:t>
      </w:r>
    </w:p>
    <w:p w14:paraId="63DDC4F3" w14:textId="0FF2942B" w:rsidR="00B80313" w:rsidRPr="00840E34" w:rsidRDefault="00B80313" w:rsidP="00874F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0E34">
        <w:rPr>
          <w:rFonts w:ascii="Times New Roman" w:hAnsi="Times New Roman" w:cs="Times New Roman"/>
        </w:rPr>
        <w:t>ensure that</w:t>
      </w:r>
      <w:r w:rsidR="00874F9A" w:rsidRPr="00840E34">
        <w:rPr>
          <w:rFonts w:ascii="Times New Roman" w:hAnsi="Times New Roman" w:cs="Times New Roman"/>
        </w:rPr>
        <w:t xml:space="preserve"> we aren’t “actually trying to say that [WE] should have given the paper” </w:t>
      </w:r>
    </w:p>
    <w:p w14:paraId="6D73E25E" w14:textId="77777777" w:rsidR="00752973" w:rsidRPr="00840E34" w:rsidRDefault="00874F9A" w:rsidP="0075297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0E34">
        <w:rPr>
          <w:rFonts w:ascii="Times New Roman" w:hAnsi="Times New Roman" w:cs="Times New Roman"/>
        </w:rPr>
        <w:t>decide “if the question needs to be posed and answered in front of everyone</w:t>
      </w:r>
      <w:r w:rsidR="00B80313" w:rsidRPr="00840E34">
        <w:rPr>
          <w:rFonts w:ascii="Times New Roman" w:hAnsi="Times New Roman" w:cs="Times New Roman"/>
        </w:rPr>
        <w:t>”</w:t>
      </w:r>
    </w:p>
    <w:p w14:paraId="5588A55B" w14:textId="015ECA2C" w:rsidR="00E2266D" w:rsidRPr="00840E34" w:rsidRDefault="00061425" w:rsidP="00A2099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40E34">
        <w:rPr>
          <w:rFonts w:ascii="Times New Roman" w:hAnsi="Times New Roman" w:cs="Times New Roman"/>
        </w:rPr>
        <w:t xml:space="preserve">determine, </w:t>
      </w:r>
      <w:r w:rsidR="00874F9A" w:rsidRPr="00840E34">
        <w:rPr>
          <w:rFonts w:ascii="Times New Roman" w:hAnsi="Times New Roman" w:cs="Times New Roman"/>
        </w:rPr>
        <w:t>given that “the speaker has just done a lot of work</w:t>
      </w:r>
      <w:r w:rsidRPr="00840E34">
        <w:rPr>
          <w:rFonts w:ascii="Times New Roman" w:hAnsi="Times New Roman" w:cs="Times New Roman"/>
        </w:rPr>
        <w:t>,” “</w:t>
      </w:r>
      <w:r w:rsidR="00874F9A" w:rsidRPr="00840E34">
        <w:rPr>
          <w:rFonts w:ascii="Times New Roman" w:hAnsi="Times New Roman" w:cs="Times New Roman"/>
        </w:rPr>
        <w:t>if [the] question is asking the speaker to do work that really the question-asker should do.”</w:t>
      </w:r>
      <w:r w:rsidR="00752973" w:rsidRPr="00840E34">
        <w:rPr>
          <w:rFonts w:ascii="Times New Roman" w:hAnsi="Times New Roman" w:cs="Times New Roman"/>
        </w:rPr>
        <w:t xml:space="preserve"> </w:t>
      </w:r>
    </w:p>
    <w:p w14:paraId="59C66A5F" w14:textId="78F5F385" w:rsidR="00874F9A" w:rsidRPr="00840E34" w:rsidRDefault="00752973" w:rsidP="00E2266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840E34">
        <w:rPr>
          <w:rFonts w:ascii="Times New Roman" w:hAnsi="Times New Roman" w:cs="Times New Roman"/>
        </w:rPr>
        <w:t>Dr. Sherita Roundtree</w:t>
      </w:r>
      <w:r w:rsidR="00B62E6B" w:rsidRPr="00840E34">
        <w:rPr>
          <w:rFonts w:ascii="Times New Roman" w:hAnsi="Times New Roman" w:cs="Times New Roman"/>
        </w:rPr>
        <w:t xml:space="preserve"> gives an </w:t>
      </w:r>
      <w:r w:rsidRPr="00840E34">
        <w:rPr>
          <w:rFonts w:ascii="Times New Roman" w:hAnsi="Times New Roman" w:cs="Times New Roman"/>
        </w:rPr>
        <w:t>example of this kind of question</w:t>
      </w:r>
      <w:r w:rsidR="00E26246" w:rsidRPr="00840E34">
        <w:rPr>
          <w:rFonts w:ascii="Times New Roman" w:hAnsi="Times New Roman" w:cs="Times New Roman"/>
        </w:rPr>
        <w:t xml:space="preserve">, </w:t>
      </w:r>
      <w:r w:rsidR="00E2266D" w:rsidRPr="00840E34">
        <w:rPr>
          <w:rFonts w:ascii="Times New Roman" w:hAnsi="Times New Roman" w:cs="Times New Roman"/>
        </w:rPr>
        <w:t>asked</w:t>
      </w:r>
      <w:r w:rsidR="00E26246" w:rsidRPr="00840E34">
        <w:rPr>
          <w:rFonts w:ascii="Times New Roman" w:hAnsi="Times New Roman" w:cs="Times New Roman"/>
        </w:rPr>
        <w:t xml:space="preserve"> </w:t>
      </w:r>
      <w:r w:rsidR="00B62E6B" w:rsidRPr="00840E34">
        <w:rPr>
          <w:rFonts w:ascii="Times New Roman" w:hAnsi="Times New Roman" w:cs="Times New Roman"/>
        </w:rPr>
        <w:t xml:space="preserve">at </w:t>
      </w:r>
      <w:r w:rsidR="00E26246" w:rsidRPr="00840E34">
        <w:rPr>
          <w:rFonts w:ascii="Times New Roman" w:hAnsi="Times New Roman" w:cs="Times New Roman"/>
        </w:rPr>
        <w:t>her</w:t>
      </w:r>
      <w:r w:rsidR="00B62E6B" w:rsidRPr="00840E34">
        <w:rPr>
          <w:rFonts w:ascii="Times New Roman" w:hAnsi="Times New Roman" w:cs="Times New Roman"/>
        </w:rPr>
        <w:t xml:space="preserve"> CCCC </w:t>
      </w:r>
      <w:r w:rsidRPr="00840E34">
        <w:rPr>
          <w:rFonts w:ascii="Times New Roman" w:hAnsi="Times New Roman" w:cs="Times New Roman"/>
        </w:rPr>
        <w:t>panel</w:t>
      </w:r>
      <w:r w:rsidR="00094CA8">
        <w:rPr>
          <w:rFonts w:ascii="Times New Roman" w:hAnsi="Times New Roman" w:cs="Times New Roman"/>
        </w:rPr>
        <w:t xml:space="preserve"> in Oregon</w:t>
      </w:r>
      <w:r w:rsidR="00B62E6B" w:rsidRPr="00840E34">
        <w:rPr>
          <w:rFonts w:ascii="Times New Roman" w:hAnsi="Times New Roman" w:cs="Times New Roman"/>
        </w:rPr>
        <w:t xml:space="preserve">; see </w:t>
      </w:r>
      <w:proofErr w:type="spellStart"/>
      <w:r w:rsidRPr="00840E34">
        <w:rPr>
          <w:rFonts w:ascii="Times New Roman" w:hAnsi="Times New Roman" w:cs="Times New Roman"/>
        </w:rPr>
        <w:t>Botex</w:t>
      </w:r>
      <w:proofErr w:type="spellEnd"/>
      <w:r w:rsidRPr="00840E34">
        <w:rPr>
          <w:rFonts w:ascii="Times New Roman" w:hAnsi="Times New Roman" w:cs="Times New Roman"/>
        </w:rPr>
        <w:t xml:space="preserve"> et al., “</w:t>
      </w:r>
      <w:hyperlink r:id="rId9" w:history="1">
        <w:r w:rsidRPr="00840E34">
          <w:rPr>
            <w:rStyle w:val="Hyperlink"/>
            <w:rFonts w:ascii="Times New Roman" w:hAnsi="Times New Roman" w:cs="Times New Roman"/>
          </w:rPr>
          <w:t>Academic #BlackLivesMatter: Black Faculty and Graduate Students Tell Their Stories</w:t>
        </w:r>
      </w:hyperlink>
      <w:r w:rsidR="00D5383C" w:rsidRPr="00840E34">
        <w:rPr>
          <w:rFonts w:ascii="Times New Roman" w:hAnsi="Times New Roman" w:cs="Times New Roman"/>
        </w:rPr>
        <w:t>.</w:t>
      </w:r>
      <w:r w:rsidRPr="00840E34">
        <w:rPr>
          <w:rFonts w:ascii="Times New Roman" w:hAnsi="Times New Roman" w:cs="Times New Roman"/>
        </w:rPr>
        <w:t>”</w:t>
      </w:r>
    </w:p>
    <w:p w14:paraId="2DE8DA6F" w14:textId="2BEB95CE" w:rsidR="00874F9A" w:rsidRPr="00840E34" w:rsidRDefault="00874F9A" w:rsidP="00874F9A">
      <w:pPr>
        <w:rPr>
          <w:rFonts w:ascii="Times New Roman" w:eastAsia="Times New Roman" w:hAnsi="Times New Roman" w:cs="Times New Roman"/>
        </w:rPr>
      </w:pPr>
    </w:p>
    <w:p w14:paraId="5BF35E6B" w14:textId="69CB4A32" w:rsidR="000350FE" w:rsidRPr="00840E34" w:rsidRDefault="003F61DD" w:rsidP="00ED38C2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551CB">
        <w:rPr>
          <w:rStyle w:val="Heading2Char"/>
        </w:rPr>
        <w:t>R</w:t>
      </w:r>
      <w:r w:rsidR="009D53B7" w:rsidRPr="00E551CB">
        <w:rPr>
          <w:rStyle w:val="Heading2Char"/>
        </w:rPr>
        <w:t>eject</w:t>
      </w:r>
      <w:r w:rsidR="00A15FA1" w:rsidRPr="00E551CB">
        <w:rPr>
          <w:rStyle w:val="Heading2Char"/>
        </w:rPr>
        <w:t>ing</w:t>
      </w:r>
      <w:r w:rsidR="008C7865" w:rsidRPr="00E551CB">
        <w:rPr>
          <w:rStyle w:val="Heading2Char"/>
        </w:rPr>
        <w:t xml:space="preserve"> </w:t>
      </w:r>
      <w:r w:rsidR="000B2AD6" w:rsidRPr="00E551CB">
        <w:rPr>
          <w:rStyle w:val="Heading2Char"/>
        </w:rPr>
        <w:t>and respond</w:t>
      </w:r>
      <w:r w:rsidR="00A15FA1" w:rsidRPr="00E551CB">
        <w:rPr>
          <w:rStyle w:val="Heading2Char"/>
        </w:rPr>
        <w:t>ing</w:t>
      </w:r>
      <w:r w:rsidR="000B2AD6" w:rsidRPr="00E551CB">
        <w:rPr>
          <w:rStyle w:val="Heading2Char"/>
        </w:rPr>
        <w:t xml:space="preserve"> to </w:t>
      </w:r>
      <w:r w:rsidR="008C7865" w:rsidRPr="00E551CB">
        <w:rPr>
          <w:rStyle w:val="Heading2Char"/>
        </w:rPr>
        <w:t>microaggressions</w:t>
      </w:r>
      <w:r w:rsidR="000E6E0D" w:rsidRPr="00840E34">
        <w:rPr>
          <w:rFonts w:ascii="Times New Roman" w:eastAsia="Times New Roman" w:hAnsi="Times New Roman" w:cs="Times New Roman"/>
        </w:rPr>
        <w:t xml:space="preserve">. </w:t>
      </w:r>
      <w:r w:rsidR="00526D35" w:rsidRPr="00840E34">
        <w:rPr>
          <w:rFonts w:ascii="Times New Roman" w:eastAsia="Times New Roman" w:hAnsi="Times New Roman" w:cs="Times New Roman"/>
        </w:rPr>
        <w:t xml:space="preserve">As </w:t>
      </w:r>
      <w:r w:rsidR="003C1F15" w:rsidRPr="00840E34">
        <w:rPr>
          <w:rFonts w:ascii="Times New Roman" w:eastAsia="Times New Roman" w:hAnsi="Times New Roman" w:cs="Times New Roman"/>
        </w:rPr>
        <w:t xml:space="preserve">Drs. </w:t>
      </w:r>
      <w:proofErr w:type="spellStart"/>
      <w:r w:rsidR="003C1F15" w:rsidRPr="00840E34">
        <w:rPr>
          <w:rFonts w:ascii="Times New Roman" w:eastAsia="Times New Roman" w:hAnsi="Times New Roman" w:cs="Times New Roman"/>
        </w:rPr>
        <w:t>Rasha</w:t>
      </w:r>
      <w:proofErr w:type="spellEnd"/>
      <w:r w:rsidR="003C1F15" w:rsidRPr="00840E34">
        <w:rPr>
          <w:rFonts w:ascii="Times New Roman" w:eastAsia="Times New Roman" w:hAnsi="Times New Roman" w:cs="Times New Roman"/>
        </w:rPr>
        <w:t xml:space="preserve"> </w:t>
      </w:r>
      <w:r w:rsidR="00526D35" w:rsidRPr="00840E34">
        <w:rPr>
          <w:rFonts w:ascii="Times New Roman" w:eastAsia="Times New Roman" w:hAnsi="Times New Roman" w:cs="Times New Roman"/>
        </w:rPr>
        <w:t xml:space="preserve">Diab, </w:t>
      </w:r>
      <w:r w:rsidR="003C1F15" w:rsidRPr="00840E34">
        <w:rPr>
          <w:rFonts w:ascii="Times New Roman" w:eastAsia="Times New Roman" w:hAnsi="Times New Roman" w:cs="Times New Roman"/>
        </w:rPr>
        <w:t xml:space="preserve">Beth </w:t>
      </w:r>
      <w:proofErr w:type="spellStart"/>
      <w:r w:rsidR="00526D35" w:rsidRPr="00840E34">
        <w:rPr>
          <w:rFonts w:ascii="Times New Roman" w:eastAsia="Times New Roman" w:hAnsi="Times New Roman" w:cs="Times New Roman"/>
        </w:rPr>
        <w:t>Godbee</w:t>
      </w:r>
      <w:proofErr w:type="spellEnd"/>
      <w:r w:rsidR="00526D35" w:rsidRPr="00840E34">
        <w:rPr>
          <w:rFonts w:ascii="Times New Roman" w:eastAsia="Times New Roman" w:hAnsi="Times New Roman" w:cs="Times New Roman"/>
        </w:rPr>
        <w:t xml:space="preserve">, </w:t>
      </w:r>
      <w:r w:rsidR="003C1F15" w:rsidRPr="00840E34">
        <w:rPr>
          <w:rFonts w:ascii="Times New Roman" w:eastAsia="Times New Roman" w:hAnsi="Times New Roman" w:cs="Times New Roman"/>
        </w:rPr>
        <w:t xml:space="preserve">Cedric </w:t>
      </w:r>
      <w:r w:rsidR="00526D35" w:rsidRPr="00840E34">
        <w:rPr>
          <w:rFonts w:ascii="Times New Roman" w:eastAsia="Times New Roman" w:hAnsi="Times New Roman" w:cs="Times New Roman"/>
        </w:rPr>
        <w:t xml:space="preserve">Burrows, and </w:t>
      </w:r>
      <w:r w:rsidR="003C1F15" w:rsidRPr="00840E34">
        <w:rPr>
          <w:rFonts w:ascii="Times New Roman" w:eastAsia="Times New Roman" w:hAnsi="Times New Roman" w:cs="Times New Roman"/>
        </w:rPr>
        <w:t xml:space="preserve">Thomas </w:t>
      </w:r>
      <w:proofErr w:type="spellStart"/>
      <w:r w:rsidR="00526D35" w:rsidRPr="00840E34">
        <w:rPr>
          <w:rFonts w:ascii="Times New Roman" w:eastAsia="Times New Roman" w:hAnsi="Times New Roman" w:cs="Times New Roman"/>
        </w:rPr>
        <w:t>Ferrel</w:t>
      </w:r>
      <w:proofErr w:type="spellEnd"/>
      <w:r w:rsidR="00526D35" w:rsidRPr="00840E34">
        <w:rPr>
          <w:rFonts w:ascii="Times New Roman" w:eastAsia="Times New Roman" w:hAnsi="Times New Roman" w:cs="Times New Roman"/>
        </w:rPr>
        <w:t xml:space="preserve"> declare in “</w:t>
      </w:r>
      <w:hyperlink r:id="rId10" w:history="1">
        <w:r w:rsidR="00526D35" w:rsidRPr="00840E34">
          <w:rPr>
            <w:rStyle w:val="Hyperlink"/>
            <w:rFonts w:ascii="Times New Roman" w:eastAsia="Times New Roman" w:hAnsi="Times New Roman" w:cs="Times New Roman"/>
          </w:rPr>
          <w:t>Rhetorical and Pedagogical Interventions for Countering Microaggressions</w:t>
        </w:r>
      </w:hyperlink>
      <w:r w:rsidR="00526D35" w:rsidRPr="00840E34">
        <w:rPr>
          <w:rFonts w:ascii="Times New Roman" w:eastAsia="Times New Roman" w:hAnsi="Times New Roman" w:cs="Times New Roman"/>
        </w:rPr>
        <w:t>,” “microaggressions run deep, impacting multiple pedagogical spaces and all facets of our teaching</w:t>
      </w:r>
      <w:r w:rsidR="00B14D9B" w:rsidRPr="00840E34">
        <w:rPr>
          <w:rFonts w:ascii="Times New Roman" w:eastAsia="Times New Roman" w:hAnsi="Times New Roman" w:cs="Times New Roman"/>
        </w:rPr>
        <w:t>/</w:t>
      </w:r>
      <w:r w:rsidR="00526D35" w:rsidRPr="00840E34">
        <w:rPr>
          <w:rFonts w:ascii="Times New Roman" w:eastAsia="Times New Roman" w:hAnsi="Times New Roman" w:cs="Times New Roman"/>
        </w:rPr>
        <w:t xml:space="preserve">learning lives” (p. 475). </w:t>
      </w:r>
      <w:r w:rsidR="00213B68" w:rsidRPr="00840E34">
        <w:rPr>
          <w:rFonts w:ascii="Times New Roman" w:eastAsia="Times New Roman" w:hAnsi="Times New Roman" w:cs="Times New Roman"/>
        </w:rPr>
        <w:t>For instance, i</w:t>
      </w:r>
      <w:r w:rsidR="00020615" w:rsidRPr="00840E34">
        <w:rPr>
          <w:rFonts w:ascii="Times New Roman" w:eastAsia="Times New Roman" w:hAnsi="Times New Roman" w:cs="Times New Roman"/>
        </w:rPr>
        <w:t>n “</w:t>
      </w:r>
      <w:hyperlink r:id="rId11" w:history="1">
        <w:r w:rsidR="00020615" w:rsidRPr="00840E34">
          <w:rPr>
            <w:rStyle w:val="Hyperlink"/>
            <w:rFonts w:ascii="Times New Roman" w:eastAsia="Times New Roman" w:hAnsi="Times New Roman" w:cs="Times New Roman"/>
          </w:rPr>
          <w:t>Entertainers or Education Researchers? The Challenges Associated with Presenting While Black</w:t>
        </w:r>
      </w:hyperlink>
      <w:r w:rsidR="00020615" w:rsidRPr="00840E34">
        <w:rPr>
          <w:rFonts w:ascii="Times New Roman" w:eastAsia="Times New Roman" w:hAnsi="Times New Roman" w:cs="Times New Roman"/>
        </w:rPr>
        <w:t xml:space="preserve">,” Drs. Ebony O. McGee and </w:t>
      </w:r>
      <w:proofErr w:type="spellStart"/>
      <w:r w:rsidR="00020615" w:rsidRPr="00840E34">
        <w:rPr>
          <w:rFonts w:ascii="Times New Roman" w:eastAsia="Times New Roman" w:hAnsi="Times New Roman" w:cs="Times New Roman"/>
        </w:rPr>
        <w:t>Lasana</w:t>
      </w:r>
      <w:proofErr w:type="spellEnd"/>
      <w:r w:rsidR="00020615" w:rsidRPr="00840E34">
        <w:rPr>
          <w:rFonts w:ascii="Times New Roman" w:eastAsia="Times New Roman" w:hAnsi="Times New Roman" w:cs="Times New Roman"/>
        </w:rPr>
        <w:t xml:space="preserve"> Kazembe </w:t>
      </w:r>
      <w:r w:rsidR="000E6E0D" w:rsidRPr="00840E34">
        <w:rPr>
          <w:rFonts w:ascii="Times New Roman" w:eastAsia="Times New Roman" w:hAnsi="Times New Roman" w:cs="Times New Roman"/>
        </w:rPr>
        <w:t xml:space="preserve">show that </w:t>
      </w:r>
      <w:r w:rsidR="00CE7417" w:rsidRPr="00840E34">
        <w:rPr>
          <w:rFonts w:ascii="Times New Roman" w:eastAsia="Times New Roman" w:hAnsi="Times New Roman" w:cs="Times New Roman"/>
        </w:rPr>
        <w:t xml:space="preserve">white audiences </w:t>
      </w:r>
      <w:r w:rsidR="000350FE" w:rsidRPr="00840E34">
        <w:rPr>
          <w:rFonts w:ascii="Times New Roman" w:eastAsia="Times New Roman" w:hAnsi="Times New Roman" w:cs="Times New Roman"/>
        </w:rPr>
        <w:t>tend to</w:t>
      </w:r>
      <w:r w:rsidR="00CE7417" w:rsidRPr="00840E34">
        <w:rPr>
          <w:rFonts w:ascii="Times New Roman" w:eastAsia="Times New Roman" w:hAnsi="Times New Roman" w:cs="Times New Roman"/>
        </w:rPr>
        <w:t xml:space="preserve"> respond to Black </w:t>
      </w:r>
      <w:r w:rsidR="00B14D9B" w:rsidRPr="00840E34">
        <w:rPr>
          <w:rFonts w:ascii="Times New Roman" w:eastAsia="Times New Roman" w:hAnsi="Times New Roman" w:cs="Times New Roman"/>
        </w:rPr>
        <w:t>education researchers’</w:t>
      </w:r>
      <w:r w:rsidR="00213B68" w:rsidRPr="00840E34">
        <w:rPr>
          <w:rFonts w:ascii="Times New Roman" w:eastAsia="Times New Roman" w:hAnsi="Times New Roman" w:cs="Times New Roman"/>
        </w:rPr>
        <w:t xml:space="preserve"> presentations </w:t>
      </w:r>
      <w:r w:rsidR="00CE7417" w:rsidRPr="00840E34">
        <w:rPr>
          <w:rFonts w:ascii="Times New Roman" w:eastAsia="Times New Roman" w:hAnsi="Times New Roman" w:cs="Times New Roman"/>
        </w:rPr>
        <w:t xml:space="preserve">with </w:t>
      </w:r>
      <w:r w:rsidR="000E6E0D" w:rsidRPr="00840E34">
        <w:rPr>
          <w:rFonts w:ascii="Times New Roman" w:eastAsia="Times New Roman" w:hAnsi="Times New Roman" w:cs="Times New Roman"/>
        </w:rPr>
        <w:t xml:space="preserve">comments </w:t>
      </w:r>
      <w:r w:rsidR="00A57579" w:rsidRPr="00840E34">
        <w:rPr>
          <w:rFonts w:ascii="Times New Roman" w:eastAsia="Times New Roman" w:hAnsi="Times New Roman" w:cs="Times New Roman"/>
        </w:rPr>
        <w:t>about appearance and performance</w:t>
      </w:r>
      <w:r w:rsidR="00AF659F" w:rsidRPr="00840E34">
        <w:rPr>
          <w:rFonts w:ascii="Times New Roman" w:eastAsia="Times New Roman" w:hAnsi="Times New Roman" w:cs="Times New Roman"/>
        </w:rPr>
        <w:t xml:space="preserve"> (e.g.. humor, passion,</w:t>
      </w:r>
      <w:r w:rsidR="00A87E02" w:rsidRPr="00840E34">
        <w:rPr>
          <w:rFonts w:ascii="Times New Roman" w:eastAsia="Times New Roman" w:hAnsi="Times New Roman" w:cs="Times New Roman"/>
        </w:rPr>
        <w:t xml:space="preserve"> </w:t>
      </w:r>
      <w:r w:rsidR="00AF659F" w:rsidRPr="00840E34">
        <w:rPr>
          <w:rFonts w:ascii="Times New Roman" w:eastAsia="Times New Roman" w:hAnsi="Times New Roman" w:cs="Times New Roman"/>
        </w:rPr>
        <w:t>energy)</w:t>
      </w:r>
      <w:r w:rsidR="00CE7417" w:rsidRPr="00840E34">
        <w:rPr>
          <w:rFonts w:ascii="Times New Roman" w:eastAsia="Times New Roman" w:hAnsi="Times New Roman" w:cs="Times New Roman"/>
        </w:rPr>
        <w:t xml:space="preserve">, </w:t>
      </w:r>
      <w:r w:rsidR="00213B68" w:rsidRPr="00840E34">
        <w:rPr>
          <w:rFonts w:ascii="Times New Roman" w:eastAsia="Times New Roman" w:hAnsi="Times New Roman" w:cs="Times New Roman"/>
        </w:rPr>
        <w:t xml:space="preserve">all </w:t>
      </w:r>
      <w:r w:rsidR="00A57579" w:rsidRPr="00840E34">
        <w:rPr>
          <w:rFonts w:ascii="Times New Roman" w:eastAsia="Times New Roman" w:hAnsi="Times New Roman" w:cs="Times New Roman"/>
        </w:rPr>
        <w:t xml:space="preserve">part of </w:t>
      </w:r>
      <w:r w:rsidR="000E6E0D" w:rsidRPr="00840E34">
        <w:rPr>
          <w:rFonts w:ascii="Times New Roman" w:eastAsia="Times New Roman" w:hAnsi="Times New Roman" w:cs="Times New Roman"/>
        </w:rPr>
        <w:t>“</w:t>
      </w:r>
      <w:r w:rsidR="000E6E0D" w:rsidRPr="00840E34">
        <w:rPr>
          <w:rFonts w:ascii="Times New Roman" w:hAnsi="Times New Roman" w:cs="Times New Roman"/>
        </w:rPr>
        <w:t>the historical tendency to situate the black body as a source of entertainment, amusement, and spectacle” (</w:t>
      </w:r>
      <w:r w:rsidR="00BF5DF1" w:rsidRPr="00840E34">
        <w:rPr>
          <w:rFonts w:ascii="Times New Roman" w:hAnsi="Times New Roman" w:cs="Times New Roman"/>
        </w:rPr>
        <w:t xml:space="preserve">p. </w:t>
      </w:r>
      <w:r w:rsidR="000E6E0D" w:rsidRPr="00840E34">
        <w:rPr>
          <w:rFonts w:ascii="Times New Roman" w:hAnsi="Times New Roman" w:cs="Times New Roman"/>
        </w:rPr>
        <w:t xml:space="preserve">99). </w:t>
      </w:r>
    </w:p>
    <w:p w14:paraId="4327EC30" w14:textId="77777777" w:rsidR="000350FE" w:rsidRPr="00840E34" w:rsidRDefault="000350FE" w:rsidP="000350FE">
      <w:pPr>
        <w:pStyle w:val="ListParagraph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14:paraId="659BC7E6" w14:textId="77777777" w:rsidR="000B1A50" w:rsidRPr="000B1A50" w:rsidRDefault="000B1A50" w:rsidP="000B1A50">
      <w:pPr>
        <w:ind w:left="1440"/>
        <w:rPr>
          <w:rFonts w:ascii="Times New Roman" w:hAnsi="Times New Roman" w:cs="Times New Roman"/>
        </w:rPr>
      </w:pPr>
      <w:r w:rsidRPr="000B1A50">
        <w:rPr>
          <w:rFonts w:ascii="Times New Roman" w:hAnsi="Times New Roman" w:cs="Times New Roman"/>
        </w:rPr>
        <w:t>“</w:t>
      </w:r>
      <w:proofErr w:type="spellStart"/>
      <w:r w:rsidRPr="000B1A50">
        <w:rPr>
          <w:rFonts w:ascii="Times New Roman" w:hAnsi="Times New Roman" w:cs="Times New Roman"/>
        </w:rPr>
        <w:t>Microresistance</w:t>
      </w:r>
      <w:proofErr w:type="spellEnd"/>
      <w:r w:rsidRPr="000B1A50">
        <w:rPr>
          <w:rFonts w:ascii="Times New Roman" w:hAnsi="Times New Roman" w:cs="Times New Roman"/>
        </w:rPr>
        <w:t xml:space="preserve">” is defined by Drs. Floyd Cheung, Cynthia </w:t>
      </w:r>
      <w:proofErr w:type="spellStart"/>
      <w:r w:rsidRPr="000B1A50">
        <w:rPr>
          <w:rFonts w:ascii="Times New Roman" w:hAnsi="Times New Roman" w:cs="Times New Roman"/>
        </w:rPr>
        <w:t>Ganote</w:t>
      </w:r>
      <w:proofErr w:type="spellEnd"/>
      <w:r w:rsidRPr="000B1A50">
        <w:rPr>
          <w:rFonts w:ascii="Times New Roman" w:hAnsi="Times New Roman" w:cs="Times New Roman"/>
        </w:rPr>
        <w:t>, and Tasha Souza as “small-scale individual or collaborative efforts that empower targeted people and allies to cope with, respond to, and/or challenge microaggressions with a goal of disrupting systems of oppression as they unfold in everyday life, thereby creating more inclusive institutions.” In their article “</w:t>
      </w:r>
      <w:proofErr w:type="spellStart"/>
      <w:r w:rsidRPr="000B1A50">
        <w:rPr>
          <w:rFonts w:ascii="Times New Roman" w:hAnsi="Times New Roman" w:cs="Times New Roman"/>
        </w:rPr>
        <w:fldChar w:fldCharType="begin"/>
      </w:r>
      <w:r w:rsidRPr="000B1A50">
        <w:rPr>
          <w:rFonts w:ascii="Times New Roman" w:hAnsi="Times New Roman" w:cs="Times New Roman"/>
        </w:rPr>
        <w:instrText xml:space="preserve"> HYPERLINK "https://www.facultyfocus.com/articles/academic-leadership/microresistance-as-a-way-to-respond-to-microaggressions-on-zoom-and-in-real-life/" </w:instrText>
      </w:r>
      <w:r w:rsidRPr="000B1A50">
        <w:rPr>
          <w:rFonts w:ascii="Times New Roman" w:hAnsi="Times New Roman" w:cs="Times New Roman"/>
        </w:rPr>
        <w:fldChar w:fldCharType="separate"/>
      </w:r>
      <w:r w:rsidRPr="000B1A50">
        <w:rPr>
          <w:rStyle w:val="Hyperlink"/>
          <w:rFonts w:ascii="Times New Roman" w:hAnsi="Times New Roman" w:cs="Times New Roman"/>
        </w:rPr>
        <w:t>Microresistance</w:t>
      </w:r>
      <w:proofErr w:type="spellEnd"/>
      <w:r w:rsidRPr="000B1A50">
        <w:rPr>
          <w:rStyle w:val="Hyperlink"/>
          <w:rFonts w:ascii="Times New Roman" w:hAnsi="Times New Roman" w:cs="Times New Roman"/>
        </w:rPr>
        <w:t xml:space="preserve"> as a Way to Respond to </w:t>
      </w:r>
      <w:proofErr w:type="spellStart"/>
      <w:r w:rsidRPr="000B1A50">
        <w:rPr>
          <w:rStyle w:val="Hyperlink"/>
          <w:rFonts w:ascii="Times New Roman" w:hAnsi="Times New Roman" w:cs="Times New Roman"/>
        </w:rPr>
        <w:t>Microagressions</w:t>
      </w:r>
      <w:proofErr w:type="spellEnd"/>
      <w:r w:rsidRPr="000B1A50">
        <w:rPr>
          <w:rStyle w:val="Hyperlink"/>
          <w:rFonts w:ascii="Times New Roman" w:hAnsi="Times New Roman" w:cs="Times New Roman"/>
        </w:rPr>
        <w:t xml:space="preserve"> on Zoom and in Real Life</w:t>
      </w:r>
      <w:r w:rsidRPr="000B1A50">
        <w:rPr>
          <w:rFonts w:ascii="Times New Roman" w:hAnsi="Times New Roman" w:cs="Times New Roman"/>
        </w:rPr>
        <w:fldChar w:fldCharType="end"/>
      </w:r>
      <w:r w:rsidRPr="000B1A50">
        <w:rPr>
          <w:rFonts w:ascii="Times New Roman" w:hAnsi="Times New Roman" w:cs="Times New Roman"/>
        </w:rPr>
        <w:t xml:space="preserve">,” they suggest several heuristics that can be used to respond to microaggressions, including OTFD and ACTION. </w:t>
      </w:r>
    </w:p>
    <w:p w14:paraId="2450B798" w14:textId="77777777" w:rsidR="000B1A50" w:rsidRPr="000B1A50" w:rsidRDefault="000B1A50" w:rsidP="000B1A50">
      <w:pPr>
        <w:ind w:left="1440"/>
        <w:rPr>
          <w:rFonts w:ascii="Times New Roman" w:hAnsi="Times New Roman" w:cs="Times New Roman"/>
        </w:rPr>
      </w:pPr>
    </w:p>
    <w:p w14:paraId="47A0116B" w14:textId="77777777" w:rsidR="000B1A50" w:rsidRPr="000B1A50" w:rsidRDefault="000B1A50" w:rsidP="000B1A50">
      <w:pPr>
        <w:ind w:left="1440"/>
        <w:rPr>
          <w:rFonts w:ascii="Times New Roman" w:hAnsi="Times New Roman" w:cs="Times New Roman"/>
        </w:rPr>
      </w:pPr>
      <w:r w:rsidRPr="000B1A50">
        <w:rPr>
          <w:rFonts w:ascii="Times New Roman" w:hAnsi="Times New Roman" w:cs="Times New Roman"/>
        </w:rPr>
        <w:t xml:space="preserve">OTFD involves “stating what you observe, think, feel, and desire.” Cheung, </w:t>
      </w:r>
      <w:proofErr w:type="spellStart"/>
      <w:r w:rsidRPr="000B1A50">
        <w:rPr>
          <w:rFonts w:ascii="Times New Roman" w:hAnsi="Times New Roman" w:cs="Times New Roman"/>
        </w:rPr>
        <w:t>Ganote</w:t>
      </w:r>
      <w:proofErr w:type="spellEnd"/>
      <w:r w:rsidRPr="000B1A50">
        <w:rPr>
          <w:rFonts w:ascii="Times New Roman" w:hAnsi="Times New Roman" w:cs="Times New Roman"/>
        </w:rPr>
        <w:t xml:space="preserve">, and Souza give an example of how it can be used to respond to someone in a position of power who is interrupting or not calling on raised hands: “I am noticing that not everyone who has their hand raised is getting the chance to speak </w:t>
      </w:r>
      <w:r w:rsidRPr="000B1A50">
        <w:rPr>
          <w:rStyle w:val="Strong"/>
          <w:rFonts w:ascii="Times New Roman" w:hAnsi="Times New Roman" w:cs="Times New Roman"/>
        </w:rPr>
        <w:lastRenderedPageBreak/>
        <w:t>(Observe)</w:t>
      </w:r>
      <w:r w:rsidRPr="000B1A50">
        <w:rPr>
          <w:rFonts w:ascii="Times New Roman" w:hAnsi="Times New Roman" w:cs="Times New Roman"/>
        </w:rPr>
        <w:t xml:space="preserve">. I think it is important for us to hear all voices as we consider the implications of this decision </w:t>
      </w:r>
      <w:r w:rsidRPr="000B1A50">
        <w:rPr>
          <w:rStyle w:val="Strong"/>
          <w:rFonts w:ascii="Times New Roman" w:hAnsi="Times New Roman" w:cs="Times New Roman"/>
        </w:rPr>
        <w:t>(Think)</w:t>
      </w:r>
      <w:r w:rsidRPr="000B1A50">
        <w:rPr>
          <w:rFonts w:ascii="Times New Roman" w:hAnsi="Times New Roman" w:cs="Times New Roman"/>
        </w:rPr>
        <w:t xml:space="preserve">. I feel uncomfortable moving forward </w:t>
      </w:r>
      <w:r w:rsidRPr="000B1A50">
        <w:rPr>
          <w:rStyle w:val="Strong"/>
          <w:rFonts w:ascii="Times New Roman" w:hAnsi="Times New Roman" w:cs="Times New Roman"/>
        </w:rPr>
        <w:t>(Feel)</w:t>
      </w:r>
      <w:r w:rsidRPr="000B1A50">
        <w:rPr>
          <w:rFonts w:ascii="Times New Roman" w:hAnsi="Times New Roman" w:cs="Times New Roman"/>
        </w:rPr>
        <w:t xml:space="preserve">. Might we be able to create a system that ensures all voices can be heard </w:t>
      </w:r>
      <w:r w:rsidRPr="000B1A50">
        <w:rPr>
          <w:rStyle w:val="Strong"/>
          <w:rFonts w:ascii="Times New Roman" w:hAnsi="Times New Roman" w:cs="Times New Roman"/>
        </w:rPr>
        <w:t>(Desire)</w:t>
      </w:r>
      <w:r w:rsidRPr="000B1A50">
        <w:rPr>
          <w:rFonts w:ascii="Times New Roman" w:hAnsi="Times New Roman" w:cs="Times New Roman"/>
        </w:rPr>
        <w:t>?”</w:t>
      </w:r>
    </w:p>
    <w:p w14:paraId="62C90F7C" w14:textId="77777777" w:rsidR="000B1A50" w:rsidRPr="000B1A50" w:rsidRDefault="000B1A50" w:rsidP="000B1A50">
      <w:pPr>
        <w:ind w:left="1440"/>
        <w:rPr>
          <w:rFonts w:ascii="Times New Roman" w:hAnsi="Times New Roman" w:cs="Times New Roman"/>
        </w:rPr>
      </w:pPr>
      <w:r w:rsidRPr="000B1A50">
        <w:rPr>
          <w:rFonts w:ascii="Times New Roman" w:hAnsi="Times New Roman" w:cs="Times New Roman"/>
        </w:rPr>
        <w:t xml:space="preserve"> </w:t>
      </w:r>
    </w:p>
    <w:p w14:paraId="5663EB2D" w14:textId="77777777" w:rsidR="000B1A50" w:rsidRPr="000B1A50" w:rsidRDefault="000B1A50" w:rsidP="000B1A50">
      <w:pPr>
        <w:ind w:left="1440"/>
        <w:rPr>
          <w:rFonts w:ascii="Times New Roman" w:hAnsi="Times New Roman" w:cs="Times New Roman"/>
        </w:rPr>
      </w:pPr>
      <w:r w:rsidRPr="000B1A50">
        <w:rPr>
          <w:rFonts w:ascii="Times New Roman" w:hAnsi="Times New Roman" w:cs="Times New Roman"/>
        </w:rPr>
        <w:t>Their article also suggests ways to use the chat features to affirm others’ ideas and to privately check in on individuals.</w:t>
      </w:r>
    </w:p>
    <w:p w14:paraId="3004160D" w14:textId="77777777" w:rsidR="000B1A50" w:rsidRPr="000B1A50" w:rsidRDefault="000B1A50" w:rsidP="000B1A5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2DD12D2" w14:textId="7560FBEC" w:rsidR="00643A77" w:rsidRPr="00840E34" w:rsidRDefault="00643A77" w:rsidP="00840E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40E34">
        <w:rPr>
          <w:rStyle w:val="Heading1Char"/>
          <w:rFonts w:eastAsiaTheme="minorHAnsi"/>
        </w:rPr>
        <w:t xml:space="preserve">We will </w:t>
      </w:r>
      <w:r w:rsidR="00390346" w:rsidRPr="00840E34">
        <w:rPr>
          <w:rStyle w:val="Heading1Char"/>
          <w:rFonts w:eastAsiaTheme="minorHAnsi"/>
        </w:rPr>
        <w:t>approach</w:t>
      </w:r>
      <w:r w:rsidRPr="00840E34">
        <w:rPr>
          <w:rStyle w:val="Heading1Char"/>
          <w:rFonts w:eastAsiaTheme="minorHAnsi"/>
        </w:rPr>
        <w:t xml:space="preserve"> our</w:t>
      </w:r>
      <w:r w:rsidR="00390346" w:rsidRPr="00840E34">
        <w:rPr>
          <w:rStyle w:val="Heading1Char"/>
          <w:rFonts w:eastAsiaTheme="minorHAnsi"/>
        </w:rPr>
        <w:t xml:space="preserve"> missteps as opportunities for growth.</w:t>
      </w:r>
      <w:r w:rsidRPr="00840E34">
        <w:rPr>
          <w:rFonts w:ascii="Times New Roman" w:hAnsi="Times New Roman" w:cs="Times New Roman"/>
          <w:b/>
          <w:bCs/>
        </w:rPr>
        <w:t xml:space="preserve"> </w:t>
      </w:r>
      <w:r w:rsidR="00A01F76" w:rsidRPr="00840E34">
        <w:rPr>
          <w:rFonts w:ascii="Times New Roman" w:hAnsi="Times New Roman" w:cs="Times New Roman"/>
        </w:rPr>
        <w:t>When</w:t>
      </w:r>
      <w:r w:rsidRPr="00840E34">
        <w:rPr>
          <w:rFonts w:ascii="Times New Roman" w:hAnsi="Times New Roman" w:cs="Times New Roman"/>
        </w:rPr>
        <w:t xml:space="preserve"> we make mistakes, we will urge one another to do better. </w:t>
      </w:r>
      <w:r w:rsidR="00A01F76" w:rsidRPr="00840E34">
        <w:rPr>
          <w:rFonts w:ascii="Times New Roman" w:hAnsi="Times New Roman" w:cs="Times New Roman"/>
        </w:rPr>
        <w:t>When</w:t>
      </w:r>
      <w:r w:rsidRPr="00840E34">
        <w:rPr>
          <w:rFonts w:ascii="Times New Roman" w:hAnsi="Times New Roman" w:cs="Times New Roman"/>
        </w:rPr>
        <w:t xml:space="preserve"> we do something that causes harm, we </w:t>
      </w:r>
      <w:r w:rsidR="00A01F76" w:rsidRPr="00840E34">
        <w:rPr>
          <w:rFonts w:ascii="Times New Roman" w:hAnsi="Times New Roman" w:cs="Times New Roman"/>
        </w:rPr>
        <w:t xml:space="preserve">will </w:t>
      </w:r>
      <w:r w:rsidRPr="00840E34">
        <w:rPr>
          <w:rFonts w:ascii="Times New Roman" w:hAnsi="Times New Roman" w:cs="Times New Roman"/>
        </w:rPr>
        <w:t>recognize the difference between intent and impact and will take responsibility for the harm. Dr. Jessica Kirkpatrick’s blog post “</w:t>
      </w:r>
      <w:hyperlink r:id="rId12" w:history="1">
        <w:r w:rsidRPr="00840E34">
          <w:rPr>
            <w:rStyle w:val="Hyperlink"/>
            <w:rFonts w:ascii="Times New Roman" w:hAnsi="Times New Roman" w:cs="Times New Roman"/>
          </w:rPr>
          <w:t>I was wrong and I am sorry</w:t>
        </w:r>
      </w:hyperlink>
      <w:r w:rsidRPr="00840E34">
        <w:rPr>
          <w:rFonts w:ascii="Times New Roman" w:hAnsi="Times New Roman" w:cs="Times New Roman"/>
        </w:rPr>
        <w:t>” describes how to apologize after being called in or called out.</w:t>
      </w:r>
    </w:p>
    <w:p w14:paraId="11CB648C" w14:textId="77777777" w:rsidR="00643A77" w:rsidRPr="00840E34" w:rsidRDefault="00643A77">
      <w:pPr>
        <w:rPr>
          <w:rFonts w:ascii="Times New Roman" w:hAnsi="Times New Roman" w:cs="Times New Roman"/>
        </w:rPr>
      </w:pPr>
    </w:p>
    <w:p w14:paraId="1FF2AEA3" w14:textId="05205E4A" w:rsidR="006E3894" w:rsidRDefault="00ED38C2" w:rsidP="004C4BF6">
      <w:pPr>
        <w:rPr>
          <w:rFonts w:ascii="Times New Roman" w:hAnsi="Times New Roman" w:cs="Times New Roman"/>
        </w:rPr>
      </w:pPr>
      <w:r w:rsidRPr="00840E34">
        <w:rPr>
          <w:rFonts w:ascii="Times New Roman" w:hAnsi="Times New Roman" w:cs="Times New Roman"/>
          <w:b/>
          <w:bCs/>
        </w:rPr>
        <w:t>Lastly, we</w:t>
      </w:r>
      <w:r w:rsidR="004C4BF6" w:rsidRPr="00840E34">
        <w:rPr>
          <w:rFonts w:ascii="Times New Roman" w:hAnsi="Times New Roman" w:cs="Times New Roman"/>
          <w:b/>
          <w:bCs/>
        </w:rPr>
        <w:t xml:space="preserve"> (</w:t>
      </w:r>
      <w:r w:rsidRPr="00840E34">
        <w:rPr>
          <w:rFonts w:ascii="Times New Roman" w:hAnsi="Times New Roman" w:cs="Times New Roman"/>
          <w:b/>
          <w:bCs/>
        </w:rPr>
        <w:t>the organizers</w:t>
      </w:r>
      <w:r w:rsidR="004C4BF6" w:rsidRPr="00840E34">
        <w:rPr>
          <w:rFonts w:ascii="Times New Roman" w:hAnsi="Times New Roman" w:cs="Times New Roman"/>
          <w:b/>
          <w:bCs/>
        </w:rPr>
        <w:t>)</w:t>
      </w:r>
      <w:r w:rsidRPr="00840E34">
        <w:rPr>
          <w:rFonts w:ascii="Times New Roman" w:hAnsi="Times New Roman" w:cs="Times New Roman"/>
          <w:b/>
          <w:bCs/>
        </w:rPr>
        <w:t xml:space="preserve"> </w:t>
      </w:r>
      <w:r w:rsidR="005338E7" w:rsidRPr="00840E34">
        <w:rPr>
          <w:rFonts w:ascii="Times New Roman" w:hAnsi="Times New Roman" w:cs="Times New Roman"/>
          <w:b/>
          <w:bCs/>
        </w:rPr>
        <w:t xml:space="preserve">believe that attendance is a privilege, not a right. </w:t>
      </w:r>
      <w:r w:rsidR="005338E7" w:rsidRPr="00840E34">
        <w:rPr>
          <w:rFonts w:ascii="Times New Roman" w:hAnsi="Times New Roman" w:cs="Times New Roman"/>
        </w:rPr>
        <w:t>We</w:t>
      </w:r>
      <w:r w:rsidR="005338E7" w:rsidRPr="00840E34">
        <w:rPr>
          <w:rFonts w:ascii="Times New Roman" w:hAnsi="Times New Roman" w:cs="Times New Roman"/>
          <w:b/>
          <w:bCs/>
        </w:rPr>
        <w:t xml:space="preserve"> </w:t>
      </w:r>
      <w:r w:rsidR="004C4BF6" w:rsidRPr="00840E34">
        <w:rPr>
          <w:rFonts w:ascii="Times New Roman" w:hAnsi="Times New Roman" w:cs="Times New Roman"/>
        </w:rPr>
        <w:t>w</w:t>
      </w:r>
      <w:r w:rsidR="009122E9" w:rsidRPr="00840E34">
        <w:rPr>
          <w:rFonts w:ascii="Times New Roman" w:hAnsi="Times New Roman" w:cs="Times New Roman"/>
        </w:rPr>
        <w:t xml:space="preserve">ill </w:t>
      </w:r>
      <w:r w:rsidR="008F533C" w:rsidRPr="00840E34">
        <w:rPr>
          <w:rFonts w:ascii="Times New Roman" w:hAnsi="Times New Roman" w:cs="Times New Roman"/>
        </w:rPr>
        <w:t>not tolerate</w:t>
      </w:r>
      <w:r w:rsidR="004618BC" w:rsidRPr="00840E34">
        <w:rPr>
          <w:rFonts w:ascii="Times New Roman" w:hAnsi="Times New Roman" w:cs="Times New Roman"/>
        </w:rPr>
        <w:t xml:space="preserve"> hostile </w:t>
      </w:r>
      <w:r w:rsidR="008F533C" w:rsidRPr="00840E34">
        <w:rPr>
          <w:rFonts w:ascii="Times New Roman" w:hAnsi="Times New Roman" w:cs="Times New Roman"/>
        </w:rPr>
        <w:t>or harassing behavior</w:t>
      </w:r>
      <w:r w:rsidR="005338E7" w:rsidRPr="00840E34">
        <w:rPr>
          <w:rFonts w:ascii="Times New Roman" w:hAnsi="Times New Roman" w:cs="Times New Roman"/>
        </w:rPr>
        <w:t>, especially that which functions to oppress marginalized groups</w:t>
      </w:r>
      <w:r w:rsidR="008F533C" w:rsidRPr="00840E34">
        <w:rPr>
          <w:rFonts w:ascii="Times New Roman" w:hAnsi="Times New Roman" w:cs="Times New Roman"/>
        </w:rPr>
        <w:t xml:space="preserve">. Participants </w:t>
      </w:r>
      <w:r w:rsidR="005338E7" w:rsidRPr="00840E34">
        <w:rPr>
          <w:rFonts w:ascii="Times New Roman" w:hAnsi="Times New Roman" w:cs="Times New Roman"/>
        </w:rPr>
        <w:t>who commit this</w:t>
      </w:r>
      <w:r w:rsidR="008F533C" w:rsidRPr="00840E34">
        <w:rPr>
          <w:rFonts w:ascii="Times New Roman" w:hAnsi="Times New Roman" w:cs="Times New Roman"/>
        </w:rPr>
        <w:t xml:space="preserve"> behavior will be removed from the </w:t>
      </w:r>
      <w:r w:rsidR="004C4BF6" w:rsidRPr="00840E34">
        <w:rPr>
          <w:rFonts w:ascii="Times New Roman" w:hAnsi="Times New Roman" w:cs="Times New Roman"/>
        </w:rPr>
        <w:t>Zoom meeting</w:t>
      </w:r>
      <w:r w:rsidR="008F533C" w:rsidRPr="00840E34">
        <w:rPr>
          <w:rFonts w:ascii="Times New Roman" w:hAnsi="Times New Roman" w:cs="Times New Roman"/>
        </w:rPr>
        <w:t xml:space="preserve">. </w:t>
      </w:r>
    </w:p>
    <w:p w14:paraId="123743E3" w14:textId="634689E0" w:rsidR="000739E6" w:rsidRDefault="000739E6">
      <w:pPr>
        <w:rPr>
          <w:rFonts w:ascii="Times New Roman" w:hAnsi="Times New Roman" w:cs="Times New Roman"/>
          <w:b/>
          <w:bCs/>
        </w:rPr>
      </w:pPr>
    </w:p>
    <w:p w14:paraId="24243E9A" w14:textId="085AD026" w:rsidR="000739E6" w:rsidRPr="000739E6" w:rsidRDefault="000739E6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If you notice something of concern during the conference</w:t>
      </w:r>
      <w:r w:rsidRPr="000739E6">
        <w:rPr>
          <w:rFonts w:ascii="Times New Roman" w:hAnsi="Times New Roman" w:cs="Times New Roman"/>
        </w:rPr>
        <w:t xml:space="preserve">, please email </w:t>
      </w:r>
      <w:hyperlink r:id="rId13" w:history="1">
        <w:r w:rsidRPr="000739E6">
          <w:rPr>
            <w:rStyle w:val="Hyperlink"/>
            <w:rFonts w:ascii="Times New Roman" w:hAnsi="Times New Roman" w:cs="Times New Roman"/>
          </w:rPr>
          <w:t>watson@louisville.edu</w:t>
        </w:r>
      </w:hyperlink>
      <w:r w:rsidRPr="000739E6">
        <w:rPr>
          <w:rFonts w:ascii="Times New Roman" w:hAnsi="Times New Roman" w:cs="Times New Roman"/>
        </w:rPr>
        <w:t xml:space="preserve">, or </w:t>
      </w:r>
      <w:r>
        <w:rPr>
          <w:rFonts w:ascii="Times New Roman" w:hAnsi="Times New Roman" w:cs="Times New Roman"/>
        </w:rPr>
        <w:t>send a message in the chat to</w:t>
      </w:r>
      <w:r w:rsidRPr="000739E6">
        <w:rPr>
          <w:rFonts w:ascii="Times New Roman" w:hAnsi="Times New Roman" w:cs="Times New Roman"/>
        </w:rPr>
        <w:t xml:space="preserve"> someone on the</w:t>
      </w:r>
      <w:r>
        <w:rPr>
          <w:rFonts w:ascii="Times New Roman" w:hAnsi="Times New Roman" w:cs="Times New Roman"/>
        </w:rPr>
        <w:t xml:space="preserve"> Watson</w:t>
      </w:r>
      <w:r w:rsidRPr="000739E6">
        <w:rPr>
          <w:rFonts w:ascii="Times New Roman" w:hAnsi="Times New Roman" w:cs="Times New Roman"/>
        </w:rPr>
        <w:t xml:space="preserve"> conference planning team</w:t>
      </w:r>
      <w:r>
        <w:rPr>
          <w:rFonts w:ascii="Times New Roman" w:hAnsi="Times New Roman" w:cs="Times New Roman"/>
        </w:rPr>
        <w:t>.</w:t>
      </w:r>
    </w:p>
    <w:p w14:paraId="2EAF6E11" w14:textId="77777777" w:rsidR="000739E6" w:rsidRPr="00840E34" w:rsidRDefault="000739E6">
      <w:pPr>
        <w:rPr>
          <w:rFonts w:ascii="Times New Roman" w:hAnsi="Times New Roman" w:cs="Times New Roman"/>
          <w:b/>
          <w:bCs/>
        </w:rPr>
      </w:pPr>
    </w:p>
    <w:p w14:paraId="3D7C94BE" w14:textId="65742562" w:rsidR="008C4A1F" w:rsidRPr="00840E34" w:rsidRDefault="008C4A1F">
      <w:pPr>
        <w:rPr>
          <w:rFonts w:ascii="Times New Roman" w:hAnsi="Times New Roman" w:cs="Times New Roman"/>
          <w:b/>
          <w:bCs/>
        </w:rPr>
      </w:pPr>
      <w:r w:rsidRPr="00840E34">
        <w:rPr>
          <w:rFonts w:ascii="Times New Roman" w:hAnsi="Times New Roman" w:cs="Times New Roman"/>
          <w:b/>
          <w:bCs/>
        </w:rPr>
        <w:t>***</w:t>
      </w:r>
    </w:p>
    <w:p w14:paraId="4773CDD4" w14:textId="77777777" w:rsidR="008C4A1F" w:rsidRPr="00840E34" w:rsidRDefault="008C4A1F">
      <w:pPr>
        <w:rPr>
          <w:rFonts w:ascii="Times New Roman" w:hAnsi="Times New Roman" w:cs="Times New Roman"/>
          <w:b/>
          <w:bCs/>
        </w:rPr>
      </w:pPr>
    </w:p>
    <w:p w14:paraId="20E293FB" w14:textId="3B602387" w:rsidR="008C4A1F" w:rsidRPr="00840E34" w:rsidRDefault="00A01F76">
      <w:pPr>
        <w:rPr>
          <w:rFonts w:ascii="Times New Roman" w:hAnsi="Times New Roman" w:cs="Times New Roman"/>
        </w:rPr>
      </w:pPr>
      <w:r w:rsidRPr="00840E34">
        <w:rPr>
          <w:rFonts w:ascii="Times New Roman" w:hAnsi="Times New Roman" w:cs="Times New Roman"/>
        </w:rPr>
        <w:t>We</w:t>
      </w:r>
      <w:r w:rsidR="008C4A1F" w:rsidRPr="00840E34">
        <w:rPr>
          <w:rFonts w:ascii="Times New Roman" w:hAnsi="Times New Roman" w:cs="Times New Roman"/>
        </w:rPr>
        <w:t xml:space="preserve"> would </w:t>
      </w:r>
      <w:r w:rsidRPr="00840E34">
        <w:rPr>
          <w:rFonts w:ascii="Times New Roman" w:hAnsi="Times New Roman" w:cs="Times New Roman"/>
        </w:rPr>
        <w:t xml:space="preserve">also </w:t>
      </w:r>
      <w:r w:rsidR="008C4A1F" w:rsidRPr="00840E34">
        <w:rPr>
          <w:rFonts w:ascii="Times New Roman" w:hAnsi="Times New Roman" w:cs="Times New Roman"/>
        </w:rPr>
        <w:t xml:space="preserve">like to </w:t>
      </w:r>
      <w:r w:rsidR="00C21F9A" w:rsidRPr="00840E34">
        <w:rPr>
          <w:rFonts w:ascii="Times New Roman" w:hAnsi="Times New Roman" w:cs="Times New Roman"/>
        </w:rPr>
        <w:t>acknowledge</w:t>
      </w:r>
      <w:r w:rsidR="008C4A1F" w:rsidRPr="00840E34">
        <w:rPr>
          <w:rFonts w:ascii="Times New Roman" w:hAnsi="Times New Roman" w:cs="Times New Roman"/>
        </w:rPr>
        <w:t xml:space="preserve"> the following sources of inspiration:</w:t>
      </w:r>
    </w:p>
    <w:p w14:paraId="6D4F4D04" w14:textId="2B58E75E" w:rsidR="008C4A1F" w:rsidRPr="00840E34" w:rsidRDefault="000B1A50" w:rsidP="007410A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hyperlink r:id="rId14" w:history="1">
        <w:r w:rsidR="008C4A1F" w:rsidRPr="00840E34">
          <w:rPr>
            <w:rStyle w:val="Hyperlink"/>
            <w:rFonts w:ascii="Times New Roman" w:hAnsi="Times New Roman" w:cs="Times New Roman"/>
          </w:rPr>
          <w:t>Anti-Oppression Resource &amp; Training Alliance (AORTA)</w:t>
        </w:r>
      </w:hyperlink>
      <w:r w:rsidR="008C4A1F" w:rsidRPr="00840E34">
        <w:rPr>
          <w:rFonts w:ascii="Times New Roman" w:hAnsi="Times New Roman" w:cs="Times New Roman"/>
        </w:rPr>
        <w:t xml:space="preserve"> (see resources on Facilitation)</w:t>
      </w:r>
    </w:p>
    <w:p w14:paraId="3921B98A" w14:textId="77777777" w:rsidR="007410A0" w:rsidRPr="00840E34" w:rsidRDefault="000B1A50" w:rsidP="007410A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hyperlink r:id="rId15" w:history="1">
        <w:proofErr w:type="spellStart"/>
        <w:r w:rsidR="008C4A1F" w:rsidRPr="00840E34">
          <w:rPr>
            <w:rStyle w:val="Hyperlink"/>
            <w:rFonts w:ascii="Times New Roman" w:hAnsi="Times New Roman" w:cs="Times New Roman"/>
          </w:rPr>
          <w:t>BorderLinks</w:t>
        </w:r>
        <w:proofErr w:type="spellEnd"/>
        <w:r w:rsidR="008C4A1F" w:rsidRPr="00840E34">
          <w:rPr>
            <w:rStyle w:val="Hyperlink"/>
            <w:rFonts w:ascii="Times New Roman" w:hAnsi="Times New Roman" w:cs="Times New Roman"/>
          </w:rPr>
          <w:t xml:space="preserve"> </w:t>
        </w:r>
        <w:proofErr w:type="spellStart"/>
        <w:r w:rsidR="008C4A1F" w:rsidRPr="00840E34">
          <w:rPr>
            <w:rStyle w:val="Hyperlink"/>
            <w:rFonts w:ascii="Times New Roman" w:hAnsi="Times New Roman" w:cs="Times New Roman"/>
          </w:rPr>
          <w:t>Acuerdos</w:t>
        </w:r>
        <w:proofErr w:type="spellEnd"/>
      </w:hyperlink>
    </w:p>
    <w:p w14:paraId="33133F88" w14:textId="77777777" w:rsidR="007410A0" w:rsidRPr="00840E34" w:rsidRDefault="000B1A50" w:rsidP="007410A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hyperlink r:id="rId16" w:history="1">
        <w:r w:rsidR="003E2FF5" w:rsidRPr="00840E34">
          <w:rPr>
            <w:rStyle w:val="Hyperlink"/>
            <w:rFonts w:ascii="Times New Roman" w:hAnsi="Times New Roman" w:cs="Times New Roman"/>
          </w:rPr>
          <w:t>Black Lives of Unitarian Universalism (BLUU) Community Agreements</w:t>
        </w:r>
      </w:hyperlink>
    </w:p>
    <w:p w14:paraId="1553ABB4" w14:textId="77777777" w:rsidR="007410A0" w:rsidRPr="00840E34" w:rsidRDefault="000B1A50" w:rsidP="007410A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hyperlink r:id="rId17" w:history="1">
        <w:r w:rsidR="003B1981" w:rsidRPr="00840E34">
          <w:rPr>
            <w:rStyle w:val="Hyperlink"/>
            <w:rFonts w:ascii="Times New Roman" w:hAnsi="Times New Roman" w:cs="Times New Roman"/>
          </w:rPr>
          <w:t>University Corporation for Atmospheric Res</w:t>
        </w:r>
        <w:r w:rsidR="007410A0" w:rsidRPr="00840E34">
          <w:rPr>
            <w:rStyle w:val="Hyperlink"/>
            <w:rFonts w:ascii="Times New Roman" w:hAnsi="Times New Roman" w:cs="Times New Roman"/>
          </w:rPr>
          <w:t>earch (UCAR) Facilitating Productive Discussions: Ground Rules + Tools</w:t>
        </w:r>
      </w:hyperlink>
    </w:p>
    <w:p w14:paraId="48B5FE6D" w14:textId="41BC83ED" w:rsidR="008C4A1F" w:rsidRPr="000739E6" w:rsidRDefault="007410A0" w:rsidP="007410A0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</w:rPr>
      </w:pPr>
      <w:proofErr w:type="spellStart"/>
      <w:r w:rsidRPr="00840E34">
        <w:rPr>
          <w:rFonts w:ascii="Times New Roman" w:hAnsi="Times New Roman" w:cs="Times New Roman"/>
        </w:rPr>
        <w:t>Özlem</w:t>
      </w:r>
      <w:proofErr w:type="spellEnd"/>
      <w:r w:rsidRPr="00840E34">
        <w:rPr>
          <w:rFonts w:ascii="Times New Roman" w:hAnsi="Times New Roman" w:cs="Times New Roman"/>
        </w:rPr>
        <w:t xml:space="preserve"> </w:t>
      </w:r>
      <w:proofErr w:type="spellStart"/>
      <w:r w:rsidRPr="00840E34">
        <w:rPr>
          <w:rFonts w:ascii="Times New Roman" w:hAnsi="Times New Roman" w:cs="Times New Roman"/>
        </w:rPr>
        <w:t>Sensoy</w:t>
      </w:r>
      <w:proofErr w:type="spellEnd"/>
      <w:r w:rsidRPr="00840E34">
        <w:rPr>
          <w:rFonts w:ascii="Times New Roman" w:hAnsi="Times New Roman" w:cs="Times New Roman"/>
        </w:rPr>
        <w:t xml:space="preserve"> &amp; Robin </w:t>
      </w:r>
      <w:proofErr w:type="spellStart"/>
      <w:r w:rsidRPr="00840E34">
        <w:rPr>
          <w:rFonts w:ascii="Times New Roman" w:hAnsi="Times New Roman" w:cs="Times New Roman"/>
        </w:rPr>
        <w:t>DiAngelo</w:t>
      </w:r>
      <w:proofErr w:type="spellEnd"/>
      <w:r w:rsidRPr="00840E34">
        <w:rPr>
          <w:rFonts w:ascii="Times New Roman" w:hAnsi="Times New Roman" w:cs="Times New Roman"/>
        </w:rPr>
        <w:t xml:space="preserve"> (2014), “Respect Differences? Challenging the Common Guidelines in Social Justice Education,” </w:t>
      </w:r>
      <w:r w:rsidRPr="00840E34">
        <w:rPr>
          <w:rFonts w:ascii="Times New Roman" w:hAnsi="Times New Roman" w:cs="Times New Roman"/>
          <w:i/>
          <w:iCs/>
        </w:rPr>
        <w:t>Democracy &amp; Education</w:t>
      </w:r>
      <w:r w:rsidRPr="00840E34">
        <w:rPr>
          <w:rFonts w:ascii="Times New Roman" w:hAnsi="Times New Roman" w:cs="Times New Roman"/>
        </w:rPr>
        <w:t xml:space="preserve">, </w:t>
      </w:r>
      <w:r w:rsidRPr="00840E34">
        <w:rPr>
          <w:rFonts w:ascii="Times New Roman" w:hAnsi="Times New Roman" w:cs="Times New Roman"/>
          <w:i/>
          <w:iCs/>
        </w:rPr>
        <w:t>22</w:t>
      </w:r>
      <w:r w:rsidRPr="00840E34">
        <w:rPr>
          <w:rFonts w:ascii="Times New Roman" w:hAnsi="Times New Roman" w:cs="Times New Roman"/>
        </w:rPr>
        <w:t xml:space="preserve">(2), Article 1. </w:t>
      </w:r>
      <w:r w:rsidRPr="00840E34">
        <w:rPr>
          <w:rFonts w:ascii="Times New Roman" w:eastAsia="Times New Roman" w:hAnsi="Times New Roman" w:cs="Times New Roman"/>
        </w:rPr>
        <w:t xml:space="preserve">Available at </w:t>
      </w:r>
      <w:hyperlink r:id="rId18" w:history="1">
        <w:r w:rsidRPr="00840E34">
          <w:rPr>
            <w:rStyle w:val="Hyperlink"/>
            <w:rFonts w:ascii="Times New Roman" w:eastAsia="Times New Roman" w:hAnsi="Times New Roman" w:cs="Times New Roman"/>
          </w:rPr>
          <w:t>https://democracyeducationjournal.org/home/vol22/iss2/1</w:t>
        </w:r>
      </w:hyperlink>
      <w:r w:rsidRPr="00840E34">
        <w:rPr>
          <w:rFonts w:ascii="Times New Roman" w:eastAsia="Times New Roman" w:hAnsi="Times New Roman" w:cs="Times New Roman"/>
        </w:rPr>
        <w:t xml:space="preserve">  </w:t>
      </w:r>
    </w:p>
    <w:p w14:paraId="781DFF33" w14:textId="23318016" w:rsidR="000739E6" w:rsidRDefault="000739E6" w:rsidP="000739E6">
      <w:pPr>
        <w:rPr>
          <w:rFonts w:ascii="Times New Roman" w:hAnsi="Times New Roman" w:cs="Times New Roman"/>
        </w:rPr>
      </w:pPr>
    </w:p>
    <w:p w14:paraId="3D0B8C5B" w14:textId="78098F9D" w:rsidR="000739E6" w:rsidRPr="000739E6" w:rsidRDefault="000739E6" w:rsidP="000739E6">
      <w:pPr>
        <w:rPr>
          <w:rFonts w:ascii="Times New Roman" w:hAnsi="Times New Roman" w:cs="Times New Roman"/>
          <w:i/>
          <w:iCs/>
        </w:rPr>
      </w:pPr>
      <w:r w:rsidRPr="000739E6">
        <w:rPr>
          <w:rFonts w:ascii="Times New Roman" w:hAnsi="Times New Roman" w:cs="Times New Roman"/>
          <w:i/>
          <w:iCs/>
        </w:rPr>
        <w:t xml:space="preserve">This </w:t>
      </w:r>
      <w:r w:rsidR="000B1A50">
        <w:rPr>
          <w:rFonts w:ascii="Times New Roman" w:hAnsi="Times New Roman" w:cs="Times New Roman"/>
          <w:i/>
          <w:iCs/>
        </w:rPr>
        <w:t>is a living document 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0739E6">
        <w:rPr>
          <w:rFonts w:ascii="Times New Roman" w:hAnsi="Times New Roman" w:cs="Times New Roman"/>
          <w:i/>
          <w:iCs/>
        </w:rPr>
        <w:t>will be revised for the next Watson Conference.</w:t>
      </w:r>
    </w:p>
    <w:sectPr w:rsidR="000739E6" w:rsidRPr="000739E6" w:rsidSect="00972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BE85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1686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8631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B8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02099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3689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0CCC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8E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7C2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341D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C40C30"/>
    <w:multiLevelType w:val="hybridMultilevel"/>
    <w:tmpl w:val="032629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18A3ED9"/>
    <w:multiLevelType w:val="hybridMultilevel"/>
    <w:tmpl w:val="F5E2A606"/>
    <w:lvl w:ilvl="0" w:tplc="CEC4CAA8">
      <w:start w:val="1"/>
      <w:numFmt w:val="bullet"/>
      <w:pStyle w:val="Styl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B84946">
      <w:start w:val="1"/>
      <w:numFmt w:val="bullet"/>
      <w:pStyle w:val="Style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514EB"/>
    <w:multiLevelType w:val="multilevel"/>
    <w:tmpl w:val="809C629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13723CE"/>
    <w:multiLevelType w:val="hybridMultilevel"/>
    <w:tmpl w:val="A63CB6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D6449B5"/>
    <w:multiLevelType w:val="hybridMultilevel"/>
    <w:tmpl w:val="AC388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4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85F"/>
    <w:rsid w:val="00020615"/>
    <w:rsid w:val="000350FE"/>
    <w:rsid w:val="0005670E"/>
    <w:rsid w:val="00061425"/>
    <w:rsid w:val="0006148D"/>
    <w:rsid w:val="000739E6"/>
    <w:rsid w:val="000778E7"/>
    <w:rsid w:val="00086485"/>
    <w:rsid w:val="00094CA8"/>
    <w:rsid w:val="000B1A50"/>
    <w:rsid w:val="000B2AD6"/>
    <w:rsid w:val="000C04FD"/>
    <w:rsid w:val="000E074E"/>
    <w:rsid w:val="000E6E0D"/>
    <w:rsid w:val="000F280F"/>
    <w:rsid w:val="00114B31"/>
    <w:rsid w:val="0012155A"/>
    <w:rsid w:val="00131488"/>
    <w:rsid w:val="00181464"/>
    <w:rsid w:val="0019606D"/>
    <w:rsid w:val="001C5073"/>
    <w:rsid w:val="00213B68"/>
    <w:rsid w:val="0024338C"/>
    <w:rsid w:val="002624CD"/>
    <w:rsid w:val="00266DF8"/>
    <w:rsid w:val="00267011"/>
    <w:rsid w:val="0027440C"/>
    <w:rsid w:val="002D443A"/>
    <w:rsid w:val="002E1C7A"/>
    <w:rsid w:val="002E7127"/>
    <w:rsid w:val="0030321E"/>
    <w:rsid w:val="0031217F"/>
    <w:rsid w:val="0033054F"/>
    <w:rsid w:val="00332B87"/>
    <w:rsid w:val="00381399"/>
    <w:rsid w:val="00381CDD"/>
    <w:rsid w:val="00390346"/>
    <w:rsid w:val="0039621B"/>
    <w:rsid w:val="003B1981"/>
    <w:rsid w:val="003C1F15"/>
    <w:rsid w:val="003C73E5"/>
    <w:rsid w:val="003E2FF5"/>
    <w:rsid w:val="003F61DD"/>
    <w:rsid w:val="004000BB"/>
    <w:rsid w:val="0040679D"/>
    <w:rsid w:val="0042459B"/>
    <w:rsid w:val="00425865"/>
    <w:rsid w:val="004618BC"/>
    <w:rsid w:val="00462A28"/>
    <w:rsid w:val="00474BC3"/>
    <w:rsid w:val="00484100"/>
    <w:rsid w:val="004B15EB"/>
    <w:rsid w:val="004C4BF6"/>
    <w:rsid w:val="004F717A"/>
    <w:rsid w:val="00526D35"/>
    <w:rsid w:val="00532DBF"/>
    <w:rsid w:val="005338E7"/>
    <w:rsid w:val="00572FF9"/>
    <w:rsid w:val="0058378F"/>
    <w:rsid w:val="005B2DB5"/>
    <w:rsid w:val="005B67E2"/>
    <w:rsid w:val="005C3299"/>
    <w:rsid w:val="0061522F"/>
    <w:rsid w:val="006245E3"/>
    <w:rsid w:val="00643643"/>
    <w:rsid w:val="00643A77"/>
    <w:rsid w:val="006472B4"/>
    <w:rsid w:val="006C530E"/>
    <w:rsid w:val="006E3894"/>
    <w:rsid w:val="006E74F3"/>
    <w:rsid w:val="006F0C22"/>
    <w:rsid w:val="006F532A"/>
    <w:rsid w:val="00722327"/>
    <w:rsid w:val="0073225F"/>
    <w:rsid w:val="007410A0"/>
    <w:rsid w:val="00752973"/>
    <w:rsid w:val="007660C1"/>
    <w:rsid w:val="007B376F"/>
    <w:rsid w:val="007B523A"/>
    <w:rsid w:val="007C6315"/>
    <w:rsid w:val="00805910"/>
    <w:rsid w:val="00831AE2"/>
    <w:rsid w:val="00840E34"/>
    <w:rsid w:val="00842123"/>
    <w:rsid w:val="00856935"/>
    <w:rsid w:val="00857C0A"/>
    <w:rsid w:val="00862BC2"/>
    <w:rsid w:val="00874F9A"/>
    <w:rsid w:val="00881791"/>
    <w:rsid w:val="00881FEE"/>
    <w:rsid w:val="00886476"/>
    <w:rsid w:val="008B4C9D"/>
    <w:rsid w:val="008C4A1F"/>
    <w:rsid w:val="008C7865"/>
    <w:rsid w:val="008E0501"/>
    <w:rsid w:val="008F533C"/>
    <w:rsid w:val="009122E9"/>
    <w:rsid w:val="00953B39"/>
    <w:rsid w:val="00972BD0"/>
    <w:rsid w:val="009A3FD0"/>
    <w:rsid w:val="009A7B00"/>
    <w:rsid w:val="009C4041"/>
    <w:rsid w:val="009D1F8B"/>
    <w:rsid w:val="009D53B7"/>
    <w:rsid w:val="00A01F76"/>
    <w:rsid w:val="00A15FA1"/>
    <w:rsid w:val="00A20067"/>
    <w:rsid w:val="00A2099A"/>
    <w:rsid w:val="00A502E7"/>
    <w:rsid w:val="00A57579"/>
    <w:rsid w:val="00A63AF2"/>
    <w:rsid w:val="00A87E02"/>
    <w:rsid w:val="00AB46A2"/>
    <w:rsid w:val="00AE6FD0"/>
    <w:rsid w:val="00AF659F"/>
    <w:rsid w:val="00B14D9B"/>
    <w:rsid w:val="00B62E6B"/>
    <w:rsid w:val="00B630C5"/>
    <w:rsid w:val="00B80313"/>
    <w:rsid w:val="00B8660B"/>
    <w:rsid w:val="00B91B7E"/>
    <w:rsid w:val="00BC0D53"/>
    <w:rsid w:val="00BF5DF1"/>
    <w:rsid w:val="00C21F9A"/>
    <w:rsid w:val="00C34837"/>
    <w:rsid w:val="00C50A92"/>
    <w:rsid w:val="00C52EBD"/>
    <w:rsid w:val="00C575B4"/>
    <w:rsid w:val="00C75764"/>
    <w:rsid w:val="00C96F2F"/>
    <w:rsid w:val="00CC1FE7"/>
    <w:rsid w:val="00CC5211"/>
    <w:rsid w:val="00CD147B"/>
    <w:rsid w:val="00CE7417"/>
    <w:rsid w:val="00CF0E1A"/>
    <w:rsid w:val="00D20F03"/>
    <w:rsid w:val="00D5383C"/>
    <w:rsid w:val="00DA3461"/>
    <w:rsid w:val="00DD3DAF"/>
    <w:rsid w:val="00DD5947"/>
    <w:rsid w:val="00E2266D"/>
    <w:rsid w:val="00E2392B"/>
    <w:rsid w:val="00E26246"/>
    <w:rsid w:val="00E551CB"/>
    <w:rsid w:val="00E838DE"/>
    <w:rsid w:val="00EA2F97"/>
    <w:rsid w:val="00EC491B"/>
    <w:rsid w:val="00ED38C2"/>
    <w:rsid w:val="00F0096D"/>
    <w:rsid w:val="00F5435B"/>
    <w:rsid w:val="00F60505"/>
    <w:rsid w:val="00F64E56"/>
    <w:rsid w:val="00F755DE"/>
    <w:rsid w:val="00F76134"/>
    <w:rsid w:val="00F87E32"/>
    <w:rsid w:val="00FE2695"/>
    <w:rsid w:val="00FF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57B3F7"/>
  <w15:chartTrackingRefBased/>
  <w15:docId w15:val="{6FD55F9E-A668-2A46-B8FA-982746F1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0E3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1CB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-901oao">
    <w:name w:val="css-901oao"/>
    <w:basedOn w:val="DefaultParagraphFont"/>
    <w:rsid w:val="00874F9A"/>
  </w:style>
  <w:style w:type="character" w:styleId="Hyperlink">
    <w:name w:val="Hyperlink"/>
    <w:basedOn w:val="DefaultParagraphFont"/>
    <w:uiPriority w:val="99"/>
    <w:unhideWhenUsed/>
    <w:rsid w:val="00874F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F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803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E34"/>
    <w:rPr>
      <w:rFonts w:ascii="Times New Roman" w:eastAsia="Times New Roman" w:hAnsi="Times New Roman" w:cs="Times New Roman"/>
      <w:b/>
      <w:bCs/>
      <w:kern w:val="36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8F53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3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3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3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3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10A0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40E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0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yle1">
    <w:name w:val="Style1"/>
    <w:basedOn w:val="ListParagraph"/>
    <w:qFormat/>
    <w:rsid w:val="00840E34"/>
    <w:pPr>
      <w:numPr>
        <w:numId w:val="2"/>
      </w:numPr>
    </w:pPr>
  </w:style>
  <w:style w:type="paragraph" w:customStyle="1" w:styleId="Style2">
    <w:name w:val="Style2"/>
    <w:basedOn w:val="ListParagraph"/>
    <w:qFormat/>
    <w:rsid w:val="00840E34"/>
    <w:pPr>
      <w:numPr>
        <w:ilvl w:val="1"/>
        <w:numId w:val="2"/>
      </w:numPr>
    </w:pPr>
    <w:rPr>
      <w:rFonts w:ascii="Times New Roman" w:hAnsi="Times New Roman" w:cs="Times New Roman"/>
      <w:b/>
      <w:bCs/>
    </w:rPr>
  </w:style>
  <w:style w:type="paragraph" w:customStyle="1" w:styleId="Style3">
    <w:name w:val="Style3"/>
    <w:basedOn w:val="Heading2"/>
    <w:qFormat/>
    <w:rsid w:val="00840E34"/>
    <w:pPr>
      <w:ind w:left="1440" w:hanging="360"/>
    </w:pPr>
    <w:rPr>
      <w:rFonts w:cs="Times New Roman"/>
      <w:b w:val="0"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551CB"/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styleId="Strong">
    <w:name w:val="Strong"/>
    <w:basedOn w:val="DefaultParagraphFont"/>
    <w:uiPriority w:val="22"/>
    <w:qFormat/>
    <w:rsid w:val="000B1A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tuckeve/status/1141501422611128320" TargetMode="External"/><Relationship Id="rId13" Type="http://schemas.openxmlformats.org/officeDocument/2006/relationships/hyperlink" Target="mailto:watson@louisville.edu" TargetMode="External"/><Relationship Id="rId18" Type="http://schemas.openxmlformats.org/officeDocument/2006/relationships/hyperlink" Target="https://democracyeducationjournal.org/home/vol22/iss2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sole.org/conference/presenterguide" TargetMode="External"/><Relationship Id="rId12" Type="http://schemas.openxmlformats.org/officeDocument/2006/relationships/hyperlink" Target="http://womeninastronomy.blogspot.com/2015/04/i-was-wrong-and-i-am-sorry.html" TargetMode="External"/><Relationship Id="rId17" Type="http://schemas.openxmlformats.org/officeDocument/2006/relationships/hyperlink" Target="https://www.ucar.edu/who-we-are/diversity-inclusion/community-resources/ground-rules-tools" TargetMode="External"/><Relationship Id="rId2" Type="http://schemas.openxmlformats.org/officeDocument/2006/relationships/styles" Target="styles.xml"/><Relationship Id="rId16" Type="http://schemas.openxmlformats.org/officeDocument/2006/relationships/hyperlink" Target="https://blacklivesuu.org/working-agreement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.osu.edu/composingaccess/" TargetMode="External"/><Relationship Id="rId11" Type="http://schemas.openxmlformats.org/officeDocument/2006/relationships/hyperlink" Target="https://www.tandfonline.com/doi/abs/10.1080/13613324.2015.1069263" TargetMode="External"/><Relationship Id="rId5" Type="http://schemas.openxmlformats.org/officeDocument/2006/relationships/hyperlink" Target="https://library.ncte.org/journals/CCC/issues/v72-1/30892" TargetMode="External"/><Relationship Id="rId15" Type="http://schemas.openxmlformats.org/officeDocument/2006/relationships/hyperlink" Target="https://www.borderlinks.org/acuerdos" TargetMode="External"/><Relationship Id="rId10" Type="http://schemas.openxmlformats.org/officeDocument/2006/relationships/hyperlink" Target="https://works.bepress.com/beth_godbee/42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onstell8cr.com/issue-3/academic-blacklivesmatter-black-faculty-and-graduate-students-tell-their-stories/" TargetMode="External"/><Relationship Id="rId14" Type="http://schemas.openxmlformats.org/officeDocument/2006/relationships/hyperlink" Target="http://aorta.coop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3</Pages>
  <Words>1320</Words>
  <Characters>7526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Olinger</dc:creator>
  <cp:keywords/>
  <dc:description/>
  <cp:lastModifiedBy>Andrea Olinger</cp:lastModifiedBy>
  <cp:revision>141</cp:revision>
  <dcterms:created xsi:type="dcterms:W3CDTF">2021-04-04T18:24:00Z</dcterms:created>
  <dcterms:modified xsi:type="dcterms:W3CDTF">2021-04-19T20:43:00Z</dcterms:modified>
</cp:coreProperties>
</file>