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D1D" w:rsidRDefault="00840D1D" w:rsidP="00840D1D">
      <w:pPr>
        <w:pStyle w:val="ListParagraph"/>
        <w:ind w:left="360"/>
        <w:rPr>
          <w:rFonts w:ascii="Arial Narrow" w:hAnsi="Arial Narrow"/>
        </w:rPr>
      </w:pPr>
      <w:proofErr w:type="gramStart"/>
      <w:r w:rsidRPr="00840D1D">
        <w:rPr>
          <w:rFonts w:ascii="Arial Narrow" w:hAnsi="Arial Narrow"/>
        </w:rPr>
        <w:t>accurate</w:t>
      </w:r>
      <w:proofErr w:type="gramEnd"/>
      <w:r w:rsidRPr="00840D1D">
        <w:rPr>
          <w:rFonts w:ascii="Arial Narrow" w:hAnsi="Arial Narrow"/>
        </w:rPr>
        <w:t xml:space="preserve"> and timely results, it is important to carefully follow the instructions provided by the laboratory regarding how to package and label the soil samples.</w:t>
      </w:r>
    </w:p>
    <w:p w:rsidR="00840D1D" w:rsidRDefault="00840D1D" w:rsidP="00840D1D">
      <w:pPr>
        <w:rPr>
          <w:rFonts w:ascii="Arial Narrow" w:hAnsi="Arial Narrow"/>
        </w:rPr>
      </w:pPr>
      <w:r w:rsidRPr="00840D1D">
        <w:rPr>
          <w:rFonts w:ascii="Arial Narrow" w:hAnsi="Arial Narrow"/>
          <w:iCs/>
        </w:rPr>
        <w:t>5.</w:t>
      </w:r>
      <w:r>
        <w:rPr>
          <w:rFonts w:ascii="Arial Narrow" w:hAnsi="Arial Narrow"/>
          <w:i/>
          <w:iCs/>
        </w:rPr>
        <w:t xml:space="preserve">    </w:t>
      </w:r>
      <w:r w:rsidR="00DB0D0E" w:rsidRPr="00840D1D">
        <w:rPr>
          <w:rFonts w:ascii="Arial Narrow" w:hAnsi="Arial Narrow"/>
          <w:i/>
          <w:iCs/>
        </w:rPr>
        <w:t xml:space="preserve">Send the sample(s) to the laboratory as instructed.  </w:t>
      </w:r>
      <w:r w:rsidR="00DB0D0E" w:rsidRPr="00840D1D">
        <w:rPr>
          <w:rFonts w:ascii="Arial Narrow" w:hAnsi="Arial Narrow"/>
          <w:iCs/>
        </w:rPr>
        <w:t xml:space="preserve">Again, to ensure accuracy and timeliness, </w:t>
      </w:r>
      <w:r w:rsidR="00DB0D0E" w:rsidRPr="00840D1D">
        <w:rPr>
          <w:rFonts w:ascii="Arial Narrow" w:hAnsi="Arial Narrow"/>
        </w:rPr>
        <w:t xml:space="preserve">carefully follow the shipping </w:t>
      </w:r>
      <w:r>
        <w:rPr>
          <w:rFonts w:ascii="Arial Narrow" w:hAnsi="Arial Narrow"/>
        </w:rPr>
        <w:t xml:space="preserve">   </w:t>
      </w:r>
    </w:p>
    <w:p w:rsidR="00840D1D" w:rsidRDefault="00840D1D" w:rsidP="00840D1D">
      <w:pPr>
        <w:rPr>
          <w:rFonts w:ascii="Arial Narrow" w:hAnsi="Arial Narrow"/>
        </w:rPr>
      </w:pPr>
      <w:r>
        <w:rPr>
          <w:rFonts w:ascii="Arial Narrow" w:hAnsi="Arial Narrow"/>
        </w:rPr>
        <w:t xml:space="preserve">       </w:t>
      </w:r>
      <w:proofErr w:type="gramStart"/>
      <w:r w:rsidR="00DB0D0E" w:rsidRPr="00840D1D">
        <w:rPr>
          <w:rFonts w:ascii="Arial Narrow" w:hAnsi="Arial Narrow"/>
        </w:rPr>
        <w:t>instructions</w:t>
      </w:r>
      <w:proofErr w:type="gramEnd"/>
      <w:r w:rsidR="00DB0D0E" w:rsidRPr="00840D1D">
        <w:rPr>
          <w:rFonts w:ascii="Arial Narrow" w:hAnsi="Arial Narrow"/>
        </w:rPr>
        <w:t xml:space="preserve"> provided by the laboratory.  Also take note of the how long it takes to receive the results so samples that need </w:t>
      </w:r>
    </w:p>
    <w:p w:rsidR="00DB0D0E" w:rsidRPr="00840D1D" w:rsidRDefault="00840D1D" w:rsidP="00840D1D">
      <w:pPr>
        <w:rPr>
          <w:rFonts w:ascii="Arial Narrow" w:hAnsi="Arial Narrow"/>
          <w:i/>
          <w:iCs/>
        </w:rPr>
      </w:pPr>
      <w:r>
        <w:rPr>
          <w:rFonts w:ascii="Arial Narrow" w:hAnsi="Arial Narrow"/>
        </w:rPr>
        <w:t xml:space="preserve">       </w:t>
      </w:r>
      <w:proofErr w:type="gramStart"/>
      <w:r w:rsidR="00DB0D0E" w:rsidRPr="00840D1D">
        <w:rPr>
          <w:rFonts w:ascii="Arial Narrow" w:hAnsi="Arial Narrow"/>
        </w:rPr>
        <w:t>to</w:t>
      </w:r>
      <w:proofErr w:type="gramEnd"/>
      <w:r w:rsidR="00DB0D0E" w:rsidRPr="00840D1D">
        <w:rPr>
          <w:rFonts w:ascii="Arial Narrow" w:hAnsi="Arial Narrow"/>
        </w:rPr>
        <w:t xml:space="preserve"> be analyzed within a certain timeframe will be processed. </w:t>
      </w:r>
    </w:p>
    <w:p w:rsidR="00B2014E" w:rsidRDefault="00B2014E" w:rsidP="00B2014E">
      <w:pPr>
        <w:pStyle w:val="ListParagraph"/>
        <w:rPr>
          <w:rFonts w:ascii="Arial Narrow" w:hAnsi="Arial Narrow"/>
        </w:rPr>
      </w:pPr>
    </w:p>
    <w:tbl>
      <w:tblPr>
        <w:tblStyle w:val="TableGrid"/>
        <w:tblW w:w="0" w:type="auto"/>
        <w:tblInd w:w="108" w:type="dxa"/>
        <w:tblLook w:val="04A0" w:firstRow="1" w:lastRow="0" w:firstColumn="1" w:lastColumn="0" w:noHBand="0" w:noVBand="1"/>
      </w:tblPr>
      <w:tblGrid>
        <w:gridCol w:w="4680"/>
        <w:gridCol w:w="5400"/>
      </w:tblGrid>
      <w:tr w:rsidR="00B2014E" w:rsidRPr="00BA39D7" w:rsidTr="002C3E26">
        <w:tc>
          <w:tcPr>
            <w:tcW w:w="4680" w:type="dxa"/>
          </w:tcPr>
          <w:p w:rsidR="00B2014E" w:rsidRPr="00BA39D7" w:rsidRDefault="00B2014E" w:rsidP="009A6AC5">
            <w:pPr>
              <w:rPr>
                <w:rFonts w:ascii="Arial Narrow" w:hAnsi="Arial Narrow"/>
                <w:b/>
                <w:sz w:val="20"/>
                <w:szCs w:val="20"/>
              </w:rPr>
            </w:pPr>
            <w:r w:rsidRPr="00BA39D7">
              <w:rPr>
                <w:rFonts w:ascii="Arial Narrow" w:hAnsi="Arial Narrow"/>
                <w:b/>
                <w:sz w:val="20"/>
                <w:szCs w:val="20"/>
              </w:rPr>
              <w:t>What Do You Hope to Learn?</w:t>
            </w:r>
          </w:p>
        </w:tc>
        <w:tc>
          <w:tcPr>
            <w:tcW w:w="5400" w:type="dxa"/>
          </w:tcPr>
          <w:p w:rsidR="00B2014E" w:rsidRPr="00BA39D7" w:rsidRDefault="00B2014E" w:rsidP="009A6AC5">
            <w:pPr>
              <w:rPr>
                <w:rFonts w:ascii="Arial Narrow" w:hAnsi="Arial Narrow"/>
                <w:b/>
                <w:sz w:val="20"/>
                <w:szCs w:val="20"/>
              </w:rPr>
            </w:pPr>
            <w:r w:rsidRPr="00BA39D7">
              <w:rPr>
                <w:rFonts w:ascii="Arial Narrow" w:hAnsi="Arial Narrow"/>
                <w:b/>
                <w:sz w:val="20"/>
                <w:szCs w:val="20"/>
              </w:rPr>
              <w:t>Strategy</w:t>
            </w:r>
          </w:p>
        </w:tc>
      </w:tr>
      <w:tr w:rsidR="00B2014E" w:rsidRPr="00BA39D7" w:rsidTr="002C3E26">
        <w:tc>
          <w:tcPr>
            <w:tcW w:w="4680" w:type="dxa"/>
          </w:tcPr>
          <w:p w:rsidR="00B2014E" w:rsidRPr="00BA39D7" w:rsidRDefault="00B2014E" w:rsidP="009A6AC5">
            <w:pPr>
              <w:rPr>
                <w:rFonts w:ascii="Arial Narrow" w:hAnsi="Arial Narrow"/>
                <w:sz w:val="20"/>
                <w:szCs w:val="20"/>
              </w:rPr>
            </w:pPr>
            <w:r w:rsidRPr="00BA39D7">
              <w:rPr>
                <w:rFonts w:ascii="Arial Narrow" w:hAnsi="Arial Narrow"/>
                <w:sz w:val="20"/>
                <w:szCs w:val="20"/>
              </w:rPr>
              <w:t>What are the contaminant levels in a specific area, i.e. children’s play area?</w:t>
            </w:r>
          </w:p>
        </w:tc>
        <w:tc>
          <w:tcPr>
            <w:tcW w:w="5400" w:type="dxa"/>
          </w:tcPr>
          <w:p w:rsidR="00B2014E" w:rsidRPr="00BA39D7" w:rsidRDefault="00B2014E" w:rsidP="0068362D">
            <w:pPr>
              <w:rPr>
                <w:rFonts w:ascii="Arial Narrow" w:hAnsi="Arial Narrow"/>
                <w:sz w:val="20"/>
                <w:szCs w:val="20"/>
              </w:rPr>
            </w:pPr>
            <w:r w:rsidRPr="00BA39D7">
              <w:rPr>
                <w:rFonts w:ascii="Arial Narrow" w:hAnsi="Arial Narrow"/>
                <w:sz w:val="20"/>
                <w:szCs w:val="20"/>
              </w:rPr>
              <w:t xml:space="preserve">Collect separate samples of the top </w:t>
            </w:r>
            <w:r w:rsidR="0068362D" w:rsidRPr="00BA39D7">
              <w:rPr>
                <w:rFonts w:ascii="Arial Narrow" w:hAnsi="Arial Narrow"/>
                <w:sz w:val="20"/>
                <w:szCs w:val="20"/>
              </w:rPr>
              <w:t xml:space="preserve">1–2 </w:t>
            </w:r>
            <w:r w:rsidRPr="00BA39D7">
              <w:rPr>
                <w:rFonts w:ascii="Arial Narrow" w:hAnsi="Arial Narrow"/>
                <w:sz w:val="20"/>
                <w:szCs w:val="20"/>
              </w:rPr>
              <w:t>inches of soil.</w:t>
            </w:r>
          </w:p>
        </w:tc>
      </w:tr>
      <w:tr w:rsidR="00B2014E" w:rsidRPr="00BA39D7" w:rsidTr="002C3E26">
        <w:tc>
          <w:tcPr>
            <w:tcW w:w="4680" w:type="dxa"/>
          </w:tcPr>
          <w:p w:rsidR="00B2014E" w:rsidRPr="00BA39D7" w:rsidRDefault="00B2014E" w:rsidP="009A6AC5">
            <w:pPr>
              <w:rPr>
                <w:rFonts w:ascii="Arial Narrow" w:hAnsi="Arial Narrow"/>
                <w:sz w:val="20"/>
                <w:szCs w:val="20"/>
              </w:rPr>
            </w:pPr>
            <w:r w:rsidRPr="00BA39D7">
              <w:rPr>
                <w:rFonts w:ascii="Arial Narrow" w:hAnsi="Arial Narrow"/>
                <w:sz w:val="20"/>
                <w:szCs w:val="20"/>
              </w:rPr>
              <w:t>What are the average levels of contaminants in surface soil?</w:t>
            </w:r>
          </w:p>
        </w:tc>
        <w:tc>
          <w:tcPr>
            <w:tcW w:w="5400" w:type="dxa"/>
          </w:tcPr>
          <w:p w:rsidR="00B2014E" w:rsidRPr="00BA39D7" w:rsidRDefault="00B2014E" w:rsidP="009A6AC5">
            <w:pPr>
              <w:rPr>
                <w:rFonts w:ascii="Arial Narrow" w:hAnsi="Arial Narrow"/>
                <w:sz w:val="20"/>
                <w:szCs w:val="20"/>
              </w:rPr>
            </w:pPr>
            <w:r w:rsidRPr="00BA39D7">
              <w:rPr>
                <w:rFonts w:ascii="Arial Narrow" w:hAnsi="Arial Narrow"/>
                <w:sz w:val="20"/>
                <w:szCs w:val="20"/>
              </w:rPr>
              <w:t>Collect multiple composite samples of the top one to two inches of soil from across the site.  To determine if the concentrations vary throughout the property, collect a separate sample from each area.</w:t>
            </w:r>
          </w:p>
        </w:tc>
      </w:tr>
      <w:tr w:rsidR="00B2014E" w:rsidRPr="00BA39D7" w:rsidTr="00BA39D7">
        <w:trPr>
          <w:trHeight w:val="1844"/>
        </w:trPr>
        <w:tc>
          <w:tcPr>
            <w:tcW w:w="4680" w:type="dxa"/>
          </w:tcPr>
          <w:p w:rsidR="00B2014E" w:rsidRPr="00BA39D7" w:rsidRDefault="00B2014E" w:rsidP="009A6AC5">
            <w:pPr>
              <w:rPr>
                <w:rFonts w:ascii="Arial Narrow" w:hAnsi="Arial Narrow"/>
                <w:sz w:val="20"/>
                <w:szCs w:val="20"/>
              </w:rPr>
            </w:pPr>
            <w:r w:rsidRPr="00BA39D7">
              <w:rPr>
                <w:rFonts w:ascii="Arial Narrow" w:hAnsi="Arial Narrow"/>
                <w:sz w:val="20"/>
                <w:szCs w:val="20"/>
              </w:rPr>
              <w:t xml:space="preserve">What are the contaminant levels in my garden’s soil? </w:t>
            </w:r>
          </w:p>
        </w:tc>
        <w:tc>
          <w:tcPr>
            <w:tcW w:w="5400" w:type="dxa"/>
          </w:tcPr>
          <w:p w:rsidR="00B2014E" w:rsidRPr="00BA39D7" w:rsidRDefault="00B2014E" w:rsidP="00BA39D7">
            <w:pPr>
              <w:rPr>
                <w:rFonts w:ascii="Arial Narrow" w:hAnsi="Arial Narrow"/>
                <w:sz w:val="20"/>
                <w:szCs w:val="20"/>
              </w:rPr>
            </w:pPr>
            <w:r w:rsidRPr="00BA39D7">
              <w:rPr>
                <w:rFonts w:ascii="Arial Narrow" w:hAnsi="Arial Narrow"/>
                <w:sz w:val="20"/>
                <w:szCs w:val="20"/>
              </w:rPr>
              <w:t xml:space="preserve">Collect deeper samples (about six inches) from multiple locations (between </w:t>
            </w:r>
            <w:r w:rsidR="0068362D" w:rsidRPr="00BA39D7">
              <w:rPr>
                <w:rFonts w:ascii="Arial Narrow" w:hAnsi="Arial Narrow"/>
                <w:sz w:val="20"/>
                <w:szCs w:val="20"/>
              </w:rPr>
              <w:t xml:space="preserve">5–10 </w:t>
            </w:r>
            <w:r w:rsidRPr="00BA39D7">
              <w:rPr>
                <w:rFonts w:ascii="Arial Narrow" w:hAnsi="Arial Narrow"/>
                <w:sz w:val="20"/>
                <w:szCs w:val="20"/>
              </w:rPr>
              <w:t>spots) and mix them together to create a composite sample.  Because the levels of a particular contaminant can vary throughout a site, it is important to collect and test at least three composite samples.  To find out if certain areas have higher concentrations than others, reserve a small amount of each separate sample for discrete testing.</w:t>
            </w:r>
          </w:p>
        </w:tc>
      </w:tr>
    </w:tbl>
    <w:p w:rsidR="00B2014E" w:rsidRPr="00BA39D7" w:rsidRDefault="00B2014E" w:rsidP="00B2014E">
      <w:pPr>
        <w:pStyle w:val="ListParagraph"/>
        <w:rPr>
          <w:rFonts w:ascii="Arial Narrow" w:hAnsi="Arial Narrow"/>
          <w:sz w:val="20"/>
          <w:szCs w:val="20"/>
        </w:rPr>
      </w:pPr>
    </w:p>
    <w:p w:rsidR="00DB0D0E" w:rsidRPr="005D2FE2" w:rsidRDefault="00DB0D0E" w:rsidP="00DB0D0E">
      <w:pPr>
        <w:rPr>
          <w:rFonts w:ascii="Arial Narrow" w:hAnsi="Arial Narrow"/>
          <w:b/>
          <w:iCs/>
        </w:rPr>
      </w:pPr>
      <w:r w:rsidRPr="005D2FE2">
        <w:rPr>
          <w:rFonts w:ascii="Arial Narrow" w:hAnsi="Arial Narrow"/>
          <w:b/>
          <w:iCs/>
        </w:rPr>
        <w:t>Soil Testing Laboratories</w:t>
      </w:r>
    </w:p>
    <w:p w:rsidR="00C67D6A" w:rsidRPr="005D2FE2" w:rsidRDefault="00C67D6A" w:rsidP="00C67D6A">
      <w:pPr>
        <w:rPr>
          <w:rFonts w:ascii="Arial Narrow" w:hAnsi="Arial Narrow"/>
          <w:iCs/>
        </w:rPr>
      </w:pPr>
      <w:r w:rsidRPr="005D2FE2">
        <w:rPr>
          <w:rFonts w:ascii="Arial Narrow" w:hAnsi="Arial Narrow"/>
          <w:bCs/>
          <w:iCs/>
        </w:rPr>
        <w:t>Soil and Plant Tissue Testing Lab</w:t>
      </w:r>
      <w:r w:rsidRPr="005D2FE2">
        <w:rPr>
          <w:rFonts w:ascii="Arial Narrow" w:hAnsi="Arial Narrow"/>
          <w:iCs/>
        </w:rPr>
        <w:t xml:space="preserve"> </w:t>
      </w:r>
    </w:p>
    <w:p w:rsidR="00C67D6A" w:rsidRPr="005D2FE2" w:rsidRDefault="00C67D6A" w:rsidP="00C67D6A">
      <w:pPr>
        <w:rPr>
          <w:rFonts w:ascii="Arial Narrow" w:hAnsi="Arial Narrow"/>
          <w:iCs/>
        </w:rPr>
      </w:pPr>
      <w:r w:rsidRPr="005D2FE2">
        <w:rPr>
          <w:rFonts w:ascii="Arial Narrow" w:hAnsi="Arial Narrow"/>
          <w:bCs/>
          <w:iCs/>
        </w:rPr>
        <w:t>West Experiment Station</w:t>
      </w:r>
      <w:r w:rsidRPr="005D2FE2">
        <w:rPr>
          <w:rFonts w:ascii="Arial Narrow" w:hAnsi="Arial Narrow"/>
          <w:iCs/>
        </w:rPr>
        <w:t xml:space="preserve"> </w:t>
      </w:r>
    </w:p>
    <w:p w:rsidR="00C67D6A" w:rsidRPr="005D2FE2" w:rsidRDefault="00C67D6A" w:rsidP="00C67D6A">
      <w:pPr>
        <w:rPr>
          <w:rFonts w:ascii="Arial Narrow" w:hAnsi="Arial Narrow"/>
          <w:iCs/>
        </w:rPr>
      </w:pPr>
      <w:r w:rsidRPr="005D2FE2">
        <w:rPr>
          <w:rFonts w:ascii="Arial Narrow" w:hAnsi="Arial Narrow"/>
          <w:bCs/>
          <w:iCs/>
        </w:rPr>
        <w:t>682 North Pleasant Street</w:t>
      </w:r>
      <w:r w:rsidRPr="005D2FE2">
        <w:rPr>
          <w:rFonts w:ascii="Arial Narrow" w:hAnsi="Arial Narrow"/>
          <w:iCs/>
        </w:rPr>
        <w:t xml:space="preserve"> </w:t>
      </w:r>
    </w:p>
    <w:p w:rsidR="00C67D6A" w:rsidRPr="005D2FE2" w:rsidRDefault="00C67D6A" w:rsidP="00C67D6A">
      <w:pPr>
        <w:rPr>
          <w:rFonts w:ascii="Arial Narrow" w:hAnsi="Arial Narrow"/>
          <w:iCs/>
        </w:rPr>
      </w:pPr>
      <w:r w:rsidRPr="005D2FE2">
        <w:rPr>
          <w:rFonts w:ascii="Arial Narrow" w:hAnsi="Arial Narrow"/>
          <w:bCs/>
          <w:iCs/>
        </w:rPr>
        <w:t>University of Massachusetts</w:t>
      </w:r>
      <w:r w:rsidRPr="005D2FE2">
        <w:rPr>
          <w:rFonts w:ascii="Arial Narrow" w:hAnsi="Arial Narrow"/>
          <w:iCs/>
        </w:rPr>
        <w:t xml:space="preserve"> </w:t>
      </w:r>
    </w:p>
    <w:p w:rsidR="00C67D6A" w:rsidRPr="005D2FE2" w:rsidRDefault="00C67D6A" w:rsidP="00C67D6A">
      <w:pPr>
        <w:rPr>
          <w:rFonts w:ascii="Arial Narrow" w:hAnsi="Arial Narrow"/>
          <w:iCs/>
        </w:rPr>
      </w:pPr>
      <w:r w:rsidRPr="005D2FE2">
        <w:rPr>
          <w:rFonts w:ascii="Arial Narrow" w:hAnsi="Arial Narrow"/>
          <w:bCs/>
          <w:iCs/>
        </w:rPr>
        <w:t>Amherst, MA  01003</w:t>
      </w:r>
      <w:r w:rsidRPr="005D2FE2">
        <w:rPr>
          <w:rFonts w:ascii="Arial Narrow" w:hAnsi="Arial Narrow"/>
          <w:iCs/>
        </w:rPr>
        <w:t xml:space="preserve"> </w:t>
      </w:r>
    </w:p>
    <w:p w:rsidR="00C67D6A" w:rsidRPr="005D2FE2" w:rsidRDefault="00C67D6A" w:rsidP="00C67D6A">
      <w:pPr>
        <w:rPr>
          <w:rFonts w:ascii="Arial Narrow" w:hAnsi="Arial Narrow"/>
          <w:iCs/>
        </w:rPr>
      </w:pPr>
      <w:r w:rsidRPr="005D2FE2">
        <w:rPr>
          <w:rFonts w:ascii="Arial Narrow" w:hAnsi="Arial Narrow"/>
          <w:iCs/>
        </w:rPr>
        <w:t>Phone:  (413) 545-2311</w:t>
      </w:r>
    </w:p>
    <w:p w:rsidR="00C67D6A" w:rsidRPr="005D2FE2" w:rsidRDefault="00C67D6A" w:rsidP="00C67D6A">
      <w:pPr>
        <w:rPr>
          <w:rFonts w:ascii="Arial Narrow" w:hAnsi="Arial Narrow"/>
          <w:iCs/>
        </w:rPr>
      </w:pPr>
      <w:r w:rsidRPr="005D2FE2">
        <w:rPr>
          <w:rFonts w:ascii="Arial Narrow" w:hAnsi="Arial Narrow"/>
          <w:iCs/>
        </w:rPr>
        <w:t xml:space="preserve">Email: </w:t>
      </w:r>
      <w:hyperlink r:id="rId9" w:history="1">
        <w:r w:rsidRPr="005D2FE2">
          <w:rPr>
            <w:rStyle w:val="Hyperlink"/>
            <w:rFonts w:ascii="Arial Narrow" w:hAnsi="Arial Narrow"/>
            <w:iCs/>
          </w:rPr>
          <w:t>soiltest@psis.umass.edu</w:t>
        </w:r>
      </w:hyperlink>
    </w:p>
    <w:p w:rsidR="00C67D6A" w:rsidRPr="005D2FE2" w:rsidRDefault="00C67D6A" w:rsidP="00DB0D0E">
      <w:pPr>
        <w:rPr>
          <w:rFonts w:ascii="Arial Narrow" w:hAnsi="Arial Narrow"/>
          <w:iCs/>
        </w:rPr>
      </w:pPr>
    </w:p>
    <w:p w:rsidR="007042B0" w:rsidRPr="005D2FE2" w:rsidRDefault="007042B0" w:rsidP="00DB0D0E">
      <w:pPr>
        <w:rPr>
          <w:rFonts w:ascii="Arial Narrow" w:hAnsi="Arial Narrow"/>
          <w:iCs/>
        </w:rPr>
      </w:pPr>
      <w:r w:rsidRPr="005D2FE2">
        <w:rPr>
          <w:rFonts w:ascii="Arial Narrow" w:hAnsi="Arial Narrow"/>
          <w:iCs/>
        </w:rPr>
        <w:t xml:space="preserve">The </w:t>
      </w:r>
      <w:r w:rsidR="00825B85" w:rsidRPr="005D2FE2">
        <w:rPr>
          <w:rFonts w:ascii="Arial Narrow" w:hAnsi="Arial Narrow"/>
          <w:iCs/>
        </w:rPr>
        <w:t xml:space="preserve">goal of the </w:t>
      </w:r>
      <w:r w:rsidRPr="005D2FE2">
        <w:rPr>
          <w:rFonts w:ascii="Arial Narrow" w:hAnsi="Arial Narrow"/>
          <w:iCs/>
        </w:rPr>
        <w:t>Soil and Plant Tissue Testing Laboratory</w:t>
      </w:r>
      <w:r w:rsidR="00825B85" w:rsidRPr="005D2FE2">
        <w:rPr>
          <w:rFonts w:ascii="Arial Narrow" w:hAnsi="Arial Narrow"/>
          <w:iCs/>
        </w:rPr>
        <w:t xml:space="preserve">, </w:t>
      </w:r>
      <w:r w:rsidRPr="005D2FE2">
        <w:rPr>
          <w:rFonts w:ascii="Arial Narrow" w:hAnsi="Arial Narrow"/>
          <w:iCs/>
        </w:rPr>
        <w:t>located on the campus of the University of Massachusetts at Amherst</w:t>
      </w:r>
      <w:r w:rsidR="00825B85" w:rsidRPr="005D2FE2">
        <w:rPr>
          <w:rFonts w:ascii="Arial Narrow" w:hAnsi="Arial Narrow"/>
          <w:iCs/>
        </w:rPr>
        <w:t xml:space="preserve">, </w:t>
      </w:r>
      <w:r w:rsidRPr="005D2FE2">
        <w:rPr>
          <w:rFonts w:ascii="Arial Narrow" w:hAnsi="Arial Narrow"/>
          <w:iCs/>
        </w:rPr>
        <w:t xml:space="preserve">is to provide test results and recommendations that lead to </w:t>
      </w:r>
      <w:r w:rsidR="00825B85" w:rsidRPr="005D2FE2">
        <w:rPr>
          <w:rFonts w:ascii="Arial Narrow" w:hAnsi="Arial Narrow"/>
          <w:iCs/>
        </w:rPr>
        <w:t>the safe</w:t>
      </w:r>
      <w:r w:rsidRPr="005D2FE2">
        <w:rPr>
          <w:rFonts w:ascii="Arial Narrow" w:hAnsi="Arial Narrow"/>
          <w:iCs/>
        </w:rPr>
        <w:t xml:space="preserve"> and</w:t>
      </w:r>
      <w:r w:rsidR="00825B85" w:rsidRPr="005D2FE2">
        <w:rPr>
          <w:rFonts w:ascii="Arial Narrow" w:hAnsi="Arial Narrow"/>
          <w:iCs/>
        </w:rPr>
        <w:t xml:space="preserve"> cost-effective us</w:t>
      </w:r>
      <w:r w:rsidRPr="005D2FE2">
        <w:rPr>
          <w:rFonts w:ascii="Arial Narrow" w:hAnsi="Arial Narrow"/>
          <w:iCs/>
        </w:rPr>
        <w:t>e of soils and soil amendments.</w:t>
      </w:r>
      <w:r w:rsidR="00825B85" w:rsidRPr="005D2FE2">
        <w:rPr>
          <w:rFonts w:ascii="Arial Narrow" w:hAnsi="Arial Narrow"/>
          <w:iCs/>
        </w:rPr>
        <w:t xml:space="preserve">  </w:t>
      </w:r>
      <w:r w:rsidR="00FF7146" w:rsidRPr="005D2FE2">
        <w:rPr>
          <w:rFonts w:ascii="Arial Narrow" w:hAnsi="Arial Narrow"/>
          <w:iCs/>
        </w:rPr>
        <w:t>To test for lead and to measure the levels of major nutrients in soil, the Soil and Plant Tissue Testing Lab charges $9.  An online list</w:t>
      </w:r>
      <w:r w:rsidR="006C5810" w:rsidRPr="005D2FE2">
        <w:rPr>
          <w:rFonts w:ascii="Arial Narrow" w:hAnsi="Arial Narrow"/>
          <w:iCs/>
        </w:rPr>
        <w:t xml:space="preserve"> of their services as well as a brochure and order form </w:t>
      </w:r>
      <w:r w:rsidR="00FF7146" w:rsidRPr="005D2FE2">
        <w:rPr>
          <w:rFonts w:ascii="Arial Narrow" w:hAnsi="Arial Narrow"/>
          <w:iCs/>
        </w:rPr>
        <w:t>is</w:t>
      </w:r>
      <w:r w:rsidR="00825B85" w:rsidRPr="005D2FE2">
        <w:rPr>
          <w:rFonts w:ascii="Arial Narrow" w:hAnsi="Arial Narrow"/>
          <w:iCs/>
        </w:rPr>
        <w:t xml:space="preserve"> available at </w:t>
      </w:r>
      <w:r w:rsidR="00FF7146" w:rsidRPr="005D2FE2">
        <w:rPr>
          <w:rFonts w:ascii="Arial Narrow" w:hAnsi="Arial Narrow"/>
          <w:iCs/>
        </w:rPr>
        <w:t>the University of Massachusetts Amherst Department of Plant and Soil Sciences website (</w:t>
      </w:r>
      <w:hyperlink r:id="rId10" w:history="1">
        <w:r w:rsidRPr="005D2FE2">
          <w:rPr>
            <w:rStyle w:val="Hyperlink"/>
            <w:rFonts w:ascii="Arial Narrow" w:hAnsi="Arial Narrow"/>
            <w:iCs/>
          </w:rPr>
          <w:t>http://www.umass.edu/plsoils/soiltest</w:t>
        </w:r>
      </w:hyperlink>
      <w:r w:rsidR="00FF7146" w:rsidRPr="005D2FE2">
        <w:rPr>
          <w:rFonts w:ascii="Arial Narrow" w:hAnsi="Arial Narrow"/>
          <w:iCs/>
        </w:rPr>
        <w:t>)</w:t>
      </w:r>
      <w:r w:rsidR="00825B85" w:rsidRPr="005D2FE2">
        <w:rPr>
          <w:rFonts w:ascii="Arial Narrow" w:hAnsi="Arial Narrow"/>
          <w:iCs/>
        </w:rPr>
        <w:t xml:space="preserve">. </w:t>
      </w:r>
      <w:r w:rsidRPr="005D2FE2">
        <w:rPr>
          <w:rFonts w:ascii="Arial Narrow" w:hAnsi="Arial Narrow"/>
          <w:iCs/>
        </w:rPr>
        <w:t xml:space="preserve"> </w:t>
      </w:r>
    </w:p>
    <w:p w:rsidR="00C67D6A" w:rsidRPr="005D2FE2" w:rsidRDefault="00C67D6A" w:rsidP="00DB0D0E">
      <w:pPr>
        <w:rPr>
          <w:rFonts w:ascii="Arial Narrow" w:hAnsi="Arial Narrow"/>
          <w:iCs/>
        </w:rPr>
      </w:pPr>
    </w:p>
    <w:p w:rsidR="00242C1A" w:rsidRPr="005D2FE2" w:rsidRDefault="00242C1A" w:rsidP="00242C1A">
      <w:pPr>
        <w:rPr>
          <w:rFonts w:ascii="Arial Narrow" w:hAnsi="Arial Narrow"/>
          <w:iCs/>
        </w:rPr>
      </w:pPr>
      <w:proofErr w:type="spellStart"/>
      <w:r w:rsidRPr="005D2FE2">
        <w:rPr>
          <w:rFonts w:ascii="Arial Narrow" w:hAnsi="Arial Narrow"/>
          <w:iCs/>
        </w:rPr>
        <w:t>Microbac</w:t>
      </w:r>
      <w:proofErr w:type="spellEnd"/>
      <w:r w:rsidRPr="005D2FE2">
        <w:rPr>
          <w:rFonts w:ascii="Arial Narrow" w:hAnsi="Arial Narrow"/>
          <w:iCs/>
        </w:rPr>
        <w:t xml:space="preserve"> Laboratories Inc.</w:t>
      </w:r>
    </w:p>
    <w:p w:rsidR="00242C1A" w:rsidRPr="005D2FE2" w:rsidRDefault="00242C1A" w:rsidP="00242C1A">
      <w:pPr>
        <w:rPr>
          <w:rFonts w:ascii="Arial Narrow" w:hAnsi="Arial Narrow"/>
          <w:iCs/>
        </w:rPr>
      </w:pPr>
      <w:r w:rsidRPr="005D2FE2">
        <w:rPr>
          <w:rFonts w:ascii="Arial Narrow" w:hAnsi="Arial Narrow"/>
          <w:iCs/>
        </w:rPr>
        <w:t>3323 Gilmore Industrial Blvd</w:t>
      </w:r>
      <w:r w:rsidRPr="005D2FE2">
        <w:rPr>
          <w:rFonts w:ascii="Arial Narrow" w:hAnsi="Arial Narrow"/>
          <w:iCs/>
        </w:rPr>
        <w:br/>
        <w:t>Louisville, KY 40213-2174</w:t>
      </w:r>
      <w:r w:rsidRPr="005D2FE2">
        <w:rPr>
          <w:rFonts w:ascii="Arial Narrow" w:hAnsi="Arial Narrow"/>
          <w:iCs/>
        </w:rPr>
        <w:br/>
        <w:t>(502) 962-6400</w:t>
      </w:r>
    </w:p>
    <w:p w:rsidR="00242C1A" w:rsidRPr="005D2FE2" w:rsidRDefault="00874E8C" w:rsidP="00242C1A">
      <w:pPr>
        <w:rPr>
          <w:rFonts w:ascii="Arial Narrow" w:hAnsi="Arial Narrow"/>
          <w:iCs/>
        </w:rPr>
      </w:pPr>
      <w:hyperlink r:id="rId11" w:history="1">
        <w:r w:rsidR="00242C1A" w:rsidRPr="005D2FE2">
          <w:rPr>
            <w:rStyle w:val="Hyperlink"/>
            <w:rFonts w:ascii="Arial Narrow" w:hAnsi="Arial Narrow"/>
            <w:iCs/>
          </w:rPr>
          <w:t>http://www.microbac.com</w:t>
        </w:r>
      </w:hyperlink>
      <w:r w:rsidR="00242C1A" w:rsidRPr="005D2FE2">
        <w:rPr>
          <w:rFonts w:ascii="Arial Narrow" w:hAnsi="Arial Narrow"/>
          <w:iCs/>
        </w:rPr>
        <w:t xml:space="preserve"> </w:t>
      </w:r>
    </w:p>
    <w:p w:rsidR="00242C1A" w:rsidRPr="005D2FE2" w:rsidRDefault="00242C1A" w:rsidP="00242C1A">
      <w:pPr>
        <w:rPr>
          <w:rFonts w:ascii="Arial Narrow" w:hAnsi="Arial Narrow"/>
          <w:iCs/>
        </w:rPr>
      </w:pPr>
    </w:p>
    <w:p w:rsidR="00242C1A" w:rsidRPr="005D2FE2" w:rsidRDefault="00242C1A" w:rsidP="00242C1A">
      <w:pPr>
        <w:rPr>
          <w:rFonts w:ascii="Arial Narrow" w:hAnsi="Arial Narrow"/>
          <w:iCs/>
        </w:rPr>
      </w:pPr>
      <w:proofErr w:type="spellStart"/>
      <w:r w:rsidRPr="005D2FE2">
        <w:rPr>
          <w:rFonts w:ascii="Arial Narrow" w:hAnsi="Arial Narrow"/>
        </w:rPr>
        <w:t>Microbac</w:t>
      </w:r>
      <w:proofErr w:type="spellEnd"/>
      <w:r w:rsidRPr="005D2FE2">
        <w:rPr>
          <w:rFonts w:ascii="Arial Narrow" w:hAnsi="Arial Narrow"/>
        </w:rPr>
        <w:t xml:space="preserve"> is a national commercial testing and analytical laboratory group and offers services in environmental testing, environmental monitoring, and environmental analysis.  Its laboratories are equipped to test for contaminants, such as mercury and arsenic that are often not included in routine analyses.  </w:t>
      </w:r>
      <w:proofErr w:type="spellStart"/>
      <w:r w:rsidRPr="005D2FE2">
        <w:rPr>
          <w:rFonts w:ascii="Arial Narrow" w:hAnsi="Arial Narrow"/>
        </w:rPr>
        <w:t>Microbac</w:t>
      </w:r>
      <w:proofErr w:type="spellEnd"/>
      <w:r w:rsidRPr="005D2FE2">
        <w:rPr>
          <w:rFonts w:ascii="Arial Narrow" w:hAnsi="Arial Narrow"/>
        </w:rPr>
        <w:t xml:space="preserve"> charges $20 per sample to test for mercury and $15 per sample to test for arsenic.  </w:t>
      </w:r>
    </w:p>
    <w:p w:rsidR="00242C1A" w:rsidRPr="005D2FE2" w:rsidRDefault="00242C1A" w:rsidP="00DB0D0E">
      <w:pPr>
        <w:rPr>
          <w:rFonts w:ascii="Arial Narrow" w:hAnsi="Arial Narrow"/>
          <w:iCs/>
        </w:rPr>
      </w:pPr>
    </w:p>
    <w:p w:rsidR="00134B5D" w:rsidRPr="005D2FE2" w:rsidRDefault="00134B5D" w:rsidP="00DB0D0E">
      <w:pPr>
        <w:rPr>
          <w:rFonts w:ascii="Arial Narrow" w:hAnsi="Arial Narrow"/>
          <w:b/>
          <w:iCs/>
        </w:rPr>
      </w:pPr>
      <w:r w:rsidRPr="005D2FE2">
        <w:rPr>
          <w:rFonts w:ascii="Arial Narrow" w:hAnsi="Arial Narrow"/>
          <w:b/>
          <w:iCs/>
        </w:rPr>
        <w:t>Soil Testing Costs</w:t>
      </w:r>
    </w:p>
    <w:p w:rsidR="00DB0D0E" w:rsidRPr="005D2FE2" w:rsidRDefault="000377F5" w:rsidP="00DB0D0E">
      <w:pPr>
        <w:rPr>
          <w:rFonts w:ascii="Arial Narrow" w:hAnsi="Arial Narrow"/>
          <w:iCs/>
        </w:rPr>
      </w:pPr>
      <w:r w:rsidRPr="000377F5">
        <w:rPr>
          <w:rFonts w:ascii="Arial Narrow" w:hAnsi="Arial Narrow"/>
          <w:noProof/>
        </w:rPr>
        <mc:AlternateContent>
          <mc:Choice Requires="wps">
            <w:drawing>
              <wp:anchor distT="0" distB="0" distL="114300" distR="114300" simplePos="0" relativeHeight="251661312" behindDoc="0" locked="0" layoutInCell="1" allowOverlap="1" wp14:anchorId="5F694BB0" wp14:editId="65898FA1">
                <wp:simplePos x="0" y="0"/>
                <wp:positionH relativeFrom="column">
                  <wp:posOffset>6548120</wp:posOffset>
                </wp:positionH>
                <wp:positionV relativeFrom="paragraph">
                  <wp:posOffset>920115</wp:posOffset>
                </wp:positionV>
                <wp:extent cx="647192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685800"/>
                        </a:xfrm>
                        <a:prstGeom prst="rect">
                          <a:avLst/>
                        </a:prstGeom>
                        <a:noFill/>
                        <a:ln w="9525">
                          <a:noFill/>
                          <a:miter lim="800000"/>
                          <a:headEnd/>
                          <a:tailEnd/>
                        </a:ln>
                      </wps:spPr>
                      <wps:txbx>
                        <w:txbxContent>
                          <w:p w:rsidR="000377F5" w:rsidRDefault="000377F5" w:rsidP="000377F5">
                            <w:pPr>
                              <w:jc w:val="right"/>
                            </w:pPr>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5.6pt;margin-top:72.45pt;width:509.6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" filled="f" stroked="f">
                <v:textbox>
                  <w:txbxContent>
                    <w:p w:rsidR="000377F5" w:rsidRDefault="000377F5" w:rsidP="000377F5">
                      <w:pPr>
                        <w:jc w:val="right"/>
                      </w:pPr>
                      <w:r>
                        <w:t>3</w:t>
                      </w:r>
                    </w:p>
                  </w:txbxContent>
                </v:textbox>
              </v:shape>
            </w:pict>
          </mc:Fallback>
        </mc:AlternateContent>
      </w:r>
      <w:r w:rsidRPr="000377F5">
        <w:rPr>
          <w:rFonts w:ascii="Arial Narrow" w:hAnsi="Arial Narrow"/>
          <w:noProof/>
        </w:rPr>
        <mc:AlternateContent>
          <mc:Choice Requires="wps">
            <w:drawing>
              <wp:anchor distT="0" distB="0" distL="114300" distR="114300" simplePos="0" relativeHeight="251659264" behindDoc="0" locked="0" layoutInCell="1" allowOverlap="1" wp14:anchorId="0B3820C5" wp14:editId="034DEC27">
                <wp:simplePos x="0" y="0"/>
                <wp:positionH relativeFrom="column">
                  <wp:posOffset>-76200</wp:posOffset>
                </wp:positionH>
                <wp:positionV relativeFrom="paragraph">
                  <wp:posOffset>899795</wp:posOffset>
                </wp:positionV>
                <wp:extent cx="6471920" cy="685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685800"/>
                        </a:xfrm>
                        <a:prstGeom prst="rect">
                          <a:avLst/>
                        </a:prstGeom>
                        <a:noFill/>
                        <a:ln w="9525">
                          <a:noFill/>
                          <a:miter lim="800000"/>
                          <a:headEnd/>
                          <a:tailEnd/>
                        </a:ln>
                      </wps:spPr>
                      <wps:txbx>
                        <w:txbxContent>
                          <w:p w:rsidR="000377F5" w:rsidRDefault="000377F5">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pt;margin-top:70.85pt;width:509.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" filled="f" stroked="f">
                <v:textbox>
                  <w:txbxContent>
                    <w:p w:rsidR="000377F5" w:rsidRDefault="000377F5">
                      <w:r>
                        <w:t>2</w:t>
                      </w:r>
                    </w:p>
                  </w:txbxContent>
                </v:textbox>
              </v:shape>
            </w:pict>
          </mc:Fallback>
        </mc:AlternateContent>
      </w:r>
      <w:r w:rsidR="00DB0D0E" w:rsidRPr="005D2FE2">
        <w:rPr>
          <w:rFonts w:ascii="Arial Narrow" w:hAnsi="Arial Narrow"/>
          <w:iCs/>
        </w:rPr>
        <w:t>The cost of testing depend</w:t>
      </w:r>
      <w:r w:rsidR="00727DD7" w:rsidRPr="005D2FE2">
        <w:rPr>
          <w:rFonts w:ascii="Arial Narrow" w:hAnsi="Arial Narrow"/>
          <w:iCs/>
        </w:rPr>
        <w:t>s</w:t>
      </w:r>
      <w:r w:rsidR="00DB0D0E" w:rsidRPr="005D2FE2">
        <w:rPr>
          <w:rFonts w:ascii="Arial Narrow" w:hAnsi="Arial Narrow"/>
          <w:iCs/>
        </w:rPr>
        <w:t xml:space="preserve"> on the number of samples tested (more samples will be more expensive), whether the samples </w:t>
      </w:r>
      <w:r w:rsidR="00727DD7" w:rsidRPr="005D2FE2">
        <w:rPr>
          <w:rFonts w:ascii="Arial Narrow" w:hAnsi="Arial Narrow"/>
          <w:iCs/>
        </w:rPr>
        <w:t>are</w:t>
      </w:r>
      <w:r w:rsidR="00DB0D0E" w:rsidRPr="005D2FE2">
        <w:rPr>
          <w:rFonts w:ascii="Arial Narrow" w:hAnsi="Arial Narrow"/>
          <w:iCs/>
        </w:rPr>
        <w:t xml:space="preserve"> analyzed for one contaminant or many (tests for multiple contaminants will be more expensive), and which contaminants are being tested for (analyses for some contaminants </w:t>
      </w:r>
      <w:r w:rsidR="00727DD7" w:rsidRPr="005D2FE2">
        <w:rPr>
          <w:rFonts w:ascii="Arial Narrow" w:hAnsi="Arial Narrow"/>
          <w:iCs/>
        </w:rPr>
        <w:t xml:space="preserve">are more complex and </w:t>
      </w:r>
      <w:r w:rsidR="00DB0D0E" w:rsidRPr="005D2FE2">
        <w:rPr>
          <w:rFonts w:ascii="Arial Narrow" w:hAnsi="Arial Narrow"/>
          <w:iCs/>
        </w:rPr>
        <w:t xml:space="preserve">cost more than others).  Costs also vary from lab to lab due to the use of different analytical methods </w:t>
      </w:r>
      <w:r w:rsidR="00727DD7" w:rsidRPr="005D2FE2">
        <w:rPr>
          <w:rFonts w:ascii="Arial Narrow" w:hAnsi="Arial Narrow"/>
          <w:iCs/>
        </w:rPr>
        <w:t>and</w:t>
      </w:r>
      <w:r w:rsidR="00DB0D0E" w:rsidRPr="005D2FE2">
        <w:rPr>
          <w:rFonts w:ascii="Arial Narrow" w:hAnsi="Arial Narrow"/>
          <w:iCs/>
        </w:rPr>
        <w:t xml:space="preserve"> pricing structures.</w:t>
      </w:r>
    </w:p>
    <w:p w:rsidR="005338FB" w:rsidRPr="005D2FE2" w:rsidRDefault="005338FB" w:rsidP="00DB0D0E">
      <w:pPr>
        <w:rPr>
          <w:rFonts w:ascii="Arial Narrow" w:hAnsi="Arial Narrow"/>
          <w:b/>
          <w:iCs/>
          <w:sz w:val="24"/>
          <w:szCs w:val="24"/>
        </w:rPr>
      </w:pPr>
      <w:r w:rsidRPr="005D2FE2">
        <w:rPr>
          <w:rFonts w:ascii="Arial Narrow" w:hAnsi="Arial Narrow"/>
          <w:b/>
          <w:iCs/>
          <w:sz w:val="24"/>
          <w:szCs w:val="24"/>
        </w:rPr>
        <w:lastRenderedPageBreak/>
        <w:t>The Soil Test Results</w:t>
      </w:r>
    </w:p>
    <w:p w:rsidR="005338FB" w:rsidRPr="005D2FE2" w:rsidRDefault="005338FB" w:rsidP="005338FB">
      <w:pPr>
        <w:rPr>
          <w:rFonts w:ascii="Arial Narrow" w:hAnsi="Arial Narrow"/>
          <w:iCs/>
        </w:rPr>
      </w:pPr>
      <w:r w:rsidRPr="005D2FE2">
        <w:rPr>
          <w:rFonts w:ascii="Arial Narrow" w:hAnsi="Arial Narrow"/>
          <w:iCs/>
        </w:rPr>
        <w:t xml:space="preserve">Laboratory results report the amount of a particular substance measured in a soil sample and can help people decide if changes in land use, gardening practices, or other behaviors might help reduce exposure to contaminants or improve soil health.  The most common soil tests report the total amount of a particular contaminant.  For example, the test for most metals involves the use of strong acids to digest </w:t>
      </w:r>
      <w:r w:rsidR="002C4739" w:rsidRPr="005D2FE2">
        <w:rPr>
          <w:rFonts w:ascii="Arial Narrow" w:hAnsi="Arial Narrow"/>
          <w:iCs/>
        </w:rPr>
        <w:t>the soils and</w:t>
      </w:r>
      <w:r w:rsidRPr="005D2FE2">
        <w:rPr>
          <w:rFonts w:ascii="Arial Narrow" w:hAnsi="Arial Narrow"/>
          <w:iCs/>
        </w:rPr>
        <w:t xml:space="preserve"> bring all or most of the metal into solution for measurement. The resulting metal concentration is reported as “total metal” (for example, “total lead”).</w:t>
      </w:r>
    </w:p>
    <w:p w:rsidR="005338FB" w:rsidRPr="005D2FE2" w:rsidRDefault="005338FB" w:rsidP="005338FB">
      <w:pPr>
        <w:rPr>
          <w:rFonts w:ascii="Arial Narrow" w:hAnsi="Arial Narrow"/>
          <w:iCs/>
        </w:rPr>
      </w:pPr>
    </w:p>
    <w:p w:rsidR="005338FB" w:rsidRPr="005D2FE2" w:rsidRDefault="005338FB" w:rsidP="005338FB">
      <w:pPr>
        <w:rPr>
          <w:rFonts w:ascii="Arial Narrow" w:hAnsi="Arial Narrow"/>
          <w:iCs/>
        </w:rPr>
      </w:pPr>
      <w:r w:rsidRPr="005D2FE2">
        <w:rPr>
          <w:rFonts w:ascii="Arial Narrow" w:hAnsi="Arial Narrow"/>
          <w:iCs/>
        </w:rPr>
        <w:t xml:space="preserve">Other tests measure </w:t>
      </w:r>
      <w:r w:rsidR="002C4739" w:rsidRPr="005D2FE2">
        <w:rPr>
          <w:rFonts w:ascii="Arial Narrow" w:hAnsi="Arial Narrow"/>
          <w:iCs/>
        </w:rPr>
        <w:t>a</w:t>
      </w:r>
      <w:r w:rsidRPr="005D2FE2">
        <w:rPr>
          <w:rFonts w:ascii="Arial Narrow" w:hAnsi="Arial Narrow"/>
          <w:iCs/>
        </w:rPr>
        <w:t xml:space="preserve"> chemically extractable portion of the contaminant and to estimate the total amount of contaminant in the sample.  Results are often given in soil concentration units as parts per million (ppm) of the contaminant being measured.  A value of 1 ppm would mean that for every million “parts” of soil </w:t>
      </w:r>
      <w:r w:rsidR="002C4739" w:rsidRPr="005D2FE2">
        <w:rPr>
          <w:rFonts w:ascii="Arial Narrow" w:hAnsi="Arial Narrow"/>
          <w:iCs/>
        </w:rPr>
        <w:t>(</w:t>
      </w:r>
      <w:r w:rsidRPr="005D2FE2">
        <w:rPr>
          <w:rFonts w:ascii="Arial Narrow" w:hAnsi="Arial Narrow"/>
          <w:iCs/>
        </w:rPr>
        <w:t>by dry weight</w:t>
      </w:r>
      <w:r w:rsidR="002C4739" w:rsidRPr="005D2FE2">
        <w:rPr>
          <w:rFonts w:ascii="Arial Narrow" w:hAnsi="Arial Narrow"/>
          <w:iCs/>
        </w:rPr>
        <w:t>)</w:t>
      </w:r>
      <w:proofErr w:type="gramStart"/>
      <w:r w:rsidRPr="005D2FE2">
        <w:rPr>
          <w:rFonts w:ascii="Arial Narrow" w:hAnsi="Arial Narrow"/>
          <w:iCs/>
        </w:rPr>
        <w:t>,</w:t>
      </w:r>
      <w:proofErr w:type="gramEnd"/>
      <w:r w:rsidRPr="005D2FE2">
        <w:rPr>
          <w:rFonts w:ascii="Arial Narrow" w:hAnsi="Arial Narrow"/>
          <w:iCs/>
        </w:rPr>
        <w:t xml:space="preserve"> there would be 1 part of the contaminant.  These values </w:t>
      </w:r>
      <w:r w:rsidR="002C4739" w:rsidRPr="005D2FE2">
        <w:rPr>
          <w:rFonts w:ascii="Arial Narrow" w:hAnsi="Arial Narrow"/>
          <w:iCs/>
        </w:rPr>
        <w:t>can also be expressed as</w:t>
      </w:r>
      <w:r w:rsidRPr="005D2FE2">
        <w:rPr>
          <w:rFonts w:ascii="Arial Narrow" w:hAnsi="Arial Narrow"/>
          <w:iCs/>
        </w:rPr>
        <w:t xml:space="preserve"> mg/kg (milligrams of contaminant per kilogram of soil) or </w:t>
      </w:r>
      <w:proofErr w:type="spellStart"/>
      <w:r w:rsidRPr="005D2FE2">
        <w:rPr>
          <w:rFonts w:ascii="Arial Narrow" w:hAnsi="Arial Narrow"/>
          <w:iCs/>
        </w:rPr>
        <w:t>μg</w:t>
      </w:r>
      <w:proofErr w:type="spellEnd"/>
      <w:r w:rsidRPr="005D2FE2">
        <w:rPr>
          <w:rFonts w:ascii="Arial Narrow" w:hAnsi="Arial Narrow"/>
          <w:iCs/>
        </w:rPr>
        <w:t>/g (micrograms of contaminant per gram of soil).</w:t>
      </w:r>
    </w:p>
    <w:p w:rsidR="005338FB" w:rsidRPr="005D2FE2" w:rsidRDefault="005338FB" w:rsidP="005338FB">
      <w:pPr>
        <w:rPr>
          <w:rFonts w:ascii="Arial Narrow" w:hAnsi="Arial Narrow"/>
          <w:iCs/>
        </w:rPr>
      </w:pPr>
    </w:p>
    <w:p w:rsidR="002E29DD" w:rsidRPr="005D2FE2" w:rsidRDefault="002E29DD" w:rsidP="002E29DD">
      <w:pPr>
        <w:rPr>
          <w:rFonts w:ascii="Arial Narrow" w:hAnsi="Arial Narrow"/>
          <w:b/>
          <w:iCs/>
        </w:rPr>
      </w:pPr>
      <w:r w:rsidRPr="005D2FE2">
        <w:rPr>
          <w:rFonts w:ascii="Arial Narrow" w:hAnsi="Arial Narrow"/>
          <w:b/>
          <w:iCs/>
        </w:rPr>
        <w:t>Interpreting Soil Test Results</w:t>
      </w:r>
    </w:p>
    <w:p w:rsidR="00B2014E" w:rsidRPr="005D2FE2" w:rsidRDefault="00B2014E" w:rsidP="00B2014E">
      <w:pPr>
        <w:rPr>
          <w:rFonts w:ascii="Arial Narrow" w:hAnsi="Arial Narrow"/>
          <w:iCs/>
        </w:rPr>
      </w:pPr>
      <w:r w:rsidRPr="005D2FE2">
        <w:rPr>
          <w:rFonts w:ascii="Arial Narrow" w:hAnsi="Arial Narrow"/>
          <w:iCs/>
        </w:rPr>
        <w:t>While s</w:t>
      </w:r>
      <w:r w:rsidR="00074153" w:rsidRPr="005D2FE2">
        <w:rPr>
          <w:rFonts w:ascii="Arial Narrow" w:hAnsi="Arial Narrow"/>
          <w:iCs/>
        </w:rPr>
        <w:t>oil testing can provide information to help guide efforts to improve the quality of gardens and protect public health</w:t>
      </w:r>
      <w:r w:rsidRPr="005D2FE2">
        <w:rPr>
          <w:rFonts w:ascii="Arial Narrow" w:hAnsi="Arial Narrow"/>
          <w:iCs/>
        </w:rPr>
        <w:t>,</w:t>
      </w:r>
      <w:r w:rsidR="00074153" w:rsidRPr="005D2FE2">
        <w:rPr>
          <w:rFonts w:ascii="Arial Narrow" w:hAnsi="Arial Narrow"/>
          <w:iCs/>
        </w:rPr>
        <w:t xml:space="preserve"> </w:t>
      </w:r>
      <w:r w:rsidRPr="005D2FE2">
        <w:rPr>
          <w:rFonts w:ascii="Arial Narrow" w:hAnsi="Arial Narrow"/>
          <w:iCs/>
        </w:rPr>
        <w:t>t</w:t>
      </w:r>
      <w:r w:rsidR="00074153" w:rsidRPr="005D2FE2">
        <w:rPr>
          <w:rFonts w:ascii="Arial Narrow" w:hAnsi="Arial Narrow"/>
          <w:iCs/>
        </w:rPr>
        <w:t xml:space="preserve">here is no clear </w:t>
      </w:r>
      <w:r w:rsidR="00453547" w:rsidRPr="005D2FE2">
        <w:rPr>
          <w:rFonts w:ascii="Arial Narrow" w:hAnsi="Arial Narrow"/>
          <w:iCs/>
        </w:rPr>
        <w:t xml:space="preserve">standard </w:t>
      </w:r>
      <w:r w:rsidR="00074153" w:rsidRPr="005D2FE2">
        <w:rPr>
          <w:rFonts w:ascii="Arial Narrow" w:hAnsi="Arial Narrow"/>
          <w:iCs/>
        </w:rPr>
        <w:t>of what is considered “safe</w:t>
      </w:r>
      <w:r w:rsidR="00024242">
        <w:rPr>
          <w:rFonts w:ascii="Arial Narrow" w:hAnsi="Arial Narrow"/>
          <w:iCs/>
        </w:rPr>
        <w:t>.</w:t>
      </w:r>
      <w:r w:rsidR="00074153" w:rsidRPr="005D2FE2">
        <w:rPr>
          <w:rFonts w:ascii="Arial Narrow" w:hAnsi="Arial Narrow"/>
          <w:iCs/>
        </w:rPr>
        <w:t>”</w:t>
      </w:r>
      <w:r w:rsidR="00453547" w:rsidRPr="005D2FE2">
        <w:rPr>
          <w:rFonts w:ascii="Arial Narrow" w:hAnsi="Arial Narrow"/>
          <w:iCs/>
        </w:rPr>
        <w:t xml:space="preserve">  </w:t>
      </w:r>
      <w:r w:rsidR="00A66FFB" w:rsidRPr="005D2FE2">
        <w:rPr>
          <w:rFonts w:ascii="Arial Narrow" w:hAnsi="Arial Narrow"/>
          <w:iCs/>
        </w:rPr>
        <w:t xml:space="preserve">The </w:t>
      </w:r>
      <w:r w:rsidR="00A66FFB" w:rsidRPr="005D2FE2">
        <w:rPr>
          <w:rFonts w:ascii="Arial Narrow" w:hAnsi="Arial Narrow"/>
          <w:bCs/>
          <w:iCs/>
        </w:rPr>
        <w:t>EPA</w:t>
      </w:r>
      <w:r w:rsidR="00021530" w:rsidRPr="005D2FE2">
        <w:rPr>
          <w:rFonts w:ascii="Arial Narrow" w:hAnsi="Arial Narrow"/>
          <w:bCs/>
          <w:iCs/>
        </w:rPr>
        <w:t>’s</w:t>
      </w:r>
      <w:r w:rsidR="00A66FFB" w:rsidRPr="005D2FE2">
        <w:rPr>
          <w:rFonts w:ascii="Arial Narrow" w:hAnsi="Arial Narrow"/>
          <w:bCs/>
          <w:iCs/>
        </w:rPr>
        <w:t xml:space="preserve"> </w:t>
      </w:r>
      <w:r w:rsidRPr="005D2FE2">
        <w:rPr>
          <w:rFonts w:ascii="Arial Narrow" w:hAnsi="Arial Narrow"/>
          <w:bCs/>
          <w:iCs/>
        </w:rPr>
        <w:t>soil screening levels (</w:t>
      </w:r>
      <w:r w:rsidR="00A66FFB" w:rsidRPr="005D2FE2">
        <w:rPr>
          <w:rFonts w:ascii="Arial Narrow" w:hAnsi="Arial Narrow"/>
          <w:bCs/>
          <w:iCs/>
        </w:rPr>
        <w:t>SSLs</w:t>
      </w:r>
      <w:r w:rsidRPr="005D2FE2">
        <w:rPr>
          <w:rFonts w:ascii="Arial Narrow" w:hAnsi="Arial Narrow"/>
          <w:bCs/>
          <w:iCs/>
        </w:rPr>
        <w:t>)</w:t>
      </w:r>
      <w:r w:rsidR="00A66FFB" w:rsidRPr="005D2FE2">
        <w:rPr>
          <w:rFonts w:ascii="Arial Narrow" w:hAnsi="Arial Narrow"/>
          <w:bCs/>
          <w:iCs/>
        </w:rPr>
        <w:t xml:space="preserve"> for Residential Scenarios</w:t>
      </w:r>
      <w:r w:rsidR="00A66FFB" w:rsidRPr="005D2FE2">
        <w:rPr>
          <w:rFonts w:ascii="Arial Narrow" w:hAnsi="Arial Narrow"/>
          <w:b/>
          <w:bCs/>
          <w:iCs/>
        </w:rPr>
        <w:t xml:space="preserve"> </w:t>
      </w:r>
      <w:r w:rsidR="00A66FFB" w:rsidRPr="005D2FE2">
        <w:rPr>
          <w:rFonts w:ascii="Arial Narrow" w:hAnsi="Arial Narrow"/>
          <w:iCs/>
        </w:rPr>
        <w:t xml:space="preserve">are </w:t>
      </w:r>
      <w:r w:rsidR="00207D00" w:rsidRPr="005D2FE2">
        <w:rPr>
          <w:rFonts w:ascii="Arial Narrow" w:hAnsi="Arial Narrow"/>
          <w:iCs/>
        </w:rPr>
        <w:t xml:space="preserve">the </w:t>
      </w:r>
      <w:r w:rsidR="00A66FFB" w:rsidRPr="005D2FE2">
        <w:rPr>
          <w:rFonts w:ascii="Arial Narrow" w:hAnsi="Arial Narrow"/>
          <w:iCs/>
        </w:rPr>
        <w:t xml:space="preserve">federal screening levels at which the EPA recommends further study to determine whether cleanup is needed at a particular site. </w:t>
      </w:r>
      <w:r w:rsidR="00021530" w:rsidRPr="005D2FE2">
        <w:rPr>
          <w:rFonts w:ascii="Arial Narrow" w:hAnsi="Arial Narrow"/>
          <w:iCs/>
        </w:rPr>
        <w:t xml:space="preserve"> </w:t>
      </w:r>
      <w:r w:rsidRPr="005D2FE2">
        <w:rPr>
          <w:rFonts w:ascii="Arial Narrow" w:hAnsi="Arial Narrow"/>
          <w:iCs/>
        </w:rPr>
        <w:t xml:space="preserve">More information, including a Quick Reference Fact Sheet, User Guide, and tables of all SSL values, is available at: </w:t>
      </w:r>
      <w:hyperlink r:id="rId12" w:history="1">
        <w:r w:rsidRPr="005D2FE2">
          <w:rPr>
            <w:rStyle w:val="Hyperlink"/>
            <w:rFonts w:ascii="Arial Narrow" w:hAnsi="Arial Narrow"/>
            <w:iCs/>
          </w:rPr>
          <w:t>http://www.epa.gov/superfund/health/conmedia/soil/index.htm</w:t>
        </w:r>
      </w:hyperlink>
      <w:r w:rsidRPr="005D2FE2">
        <w:rPr>
          <w:rFonts w:ascii="Arial Narrow" w:hAnsi="Arial Narrow"/>
          <w:iCs/>
        </w:rPr>
        <w:t xml:space="preserve">. </w:t>
      </w:r>
    </w:p>
    <w:p w:rsidR="00667A84" w:rsidRPr="005D2FE2" w:rsidRDefault="00667A84" w:rsidP="00A66FFB">
      <w:pPr>
        <w:rPr>
          <w:rFonts w:ascii="Arial Narrow" w:hAnsi="Arial Narrow"/>
          <w:iCs/>
        </w:rPr>
      </w:pPr>
    </w:p>
    <w:p w:rsidR="009B5DCD" w:rsidRPr="005D2FE2" w:rsidRDefault="009B5DCD" w:rsidP="00A66FFB">
      <w:pPr>
        <w:rPr>
          <w:rFonts w:ascii="Arial Narrow" w:hAnsi="Arial Narrow"/>
          <w:b/>
          <w:iCs/>
          <w:sz w:val="24"/>
          <w:szCs w:val="24"/>
        </w:rPr>
      </w:pPr>
      <w:r w:rsidRPr="005D2FE2">
        <w:rPr>
          <w:rFonts w:ascii="Arial Narrow" w:hAnsi="Arial Narrow"/>
          <w:b/>
          <w:iCs/>
          <w:sz w:val="24"/>
          <w:szCs w:val="24"/>
        </w:rPr>
        <w:t>Urban Agriculture Best Practices</w:t>
      </w:r>
    </w:p>
    <w:p w:rsidR="009B5DCD" w:rsidRPr="005D2FE2" w:rsidRDefault="009B5DCD" w:rsidP="00A66FFB">
      <w:pPr>
        <w:rPr>
          <w:rFonts w:ascii="Arial Narrow" w:hAnsi="Arial Narrow"/>
          <w:i/>
          <w:iCs/>
        </w:rPr>
      </w:pPr>
      <w:r w:rsidRPr="005D2FE2">
        <w:rPr>
          <w:rFonts w:ascii="Arial Narrow" w:hAnsi="Arial Narrow"/>
          <w:i/>
          <w:iCs/>
        </w:rPr>
        <w:t>General Gardening &amp; Land Use</w:t>
      </w:r>
    </w:p>
    <w:p w:rsidR="009B5DCD" w:rsidRPr="005D2FE2" w:rsidRDefault="009B5DCD" w:rsidP="001B032F">
      <w:pPr>
        <w:pStyle w:val="ListParagraph"/>
        <w:numPr>
          <w:ilvl w:val="0"/>
          <w:numId w:val="3"/>
        </w:numPr>
        <w:ind w:left="360"/>
        <w:rPr>
          <w:rFonts w:ascii="Arial Narrow" w:hAnsi="Arial Narrow"/>
          <w:iCs/>
        </w:rPr>
      </w:pPr>
      <w:r w:rsidRPr="005D2FE2">
        <w:rPr>
          <w:rFonts w:ascii="Arial Narrow" w:hAnsi="Arial Narrow"/>
          <w:iCs/>
        </w:rPr>
        <w:t>Incorporate clean materials such as uncontaminated soil, compost, manure, or peat moss</w:t>
      </w:r>
      <w:r w:rsidR="00463B10" w:rsidRPr="005D2FE2">
        <w:rPr>
          <w:rFonts w:ascii="Arial Narrow" w:hAnsi="Arial Narrow"/>
          <w:iCs/>
        </w:rPr>
        <w:t xml:space="preserve"> into garden areas</w:t>
      </w:r>
      <w:r w:rsidRPr="005D2FE2">
        <w:rPr>
          <w:rFonts w:ascii="Arial Narrow" w:hAnsi="Arial Narrow"/>
          <w:iCs/>
        </w:rPr>
        <w:t>.</w:t>
      </w:r>
    </w:p>
    <w:p w:rsidR="009B5DCD" w:rsidRPr="005D2FE2" w:rsidRDefault="009B5DCD" w:rsidP="001B032F">
      <w:pPr>
        <w:pStyle w:val="ListParagraph"/>
        <w:numPr>
          <w:ilvl w:val="0"/>
          <w:numId w:val="3"/>
        </w:numPr>
        <w:ind w:left="360"/>
        <w:rPr>
          <w:rFonts w:ascii="Arial Narrow" w:hAnsi="Arial Narrow"/>
          <w:iCs/>
        </w:rPr>
      </w:pPr>
      <w:r w:rsidRPr="005D2FE2">
        <w:rPr>
          <w:rFonts w:ascii="Arial Narrow" w:hAnsi="Arial Narrow"/>
          <w:iCs/>
        </w:rPr>
        <w:t xml:space="preserve">Adjust soil pH to near neutral.  </w:t>
      </w:r>
      <w:r w:rsidR="00463B10" w:rsidRPr="005D2FE2">
        <w:rPr>
          <w:rFonts w:ascii="Arial Narrow" w:hAnsi="Arial Narrow"/>
          <w:iCs/>
        </w:rPr>
        <w:t>Ac</w:t>
      </w:r>
      <w:r w:rsidRPr="005D2FE2">
        <w:rPr>
          <w:rFonts w:ascii="Arial Narrow" w:hAnsi="Arial Narrow"/>
          <w:iCs/>
        </w:rPr>
        <w:t xml:space="preserve">id soils </w:t>
      </w:r>
      <w:r w:rsidR="00463B10" w:rsidRPr="005D2FE2">
        <w:rPr>
          <w:rFonts w:ascii="Arial Narrow" w:hAnsi="Arial Narrow"/>
          <w:iCs/>
        </w:rPr>
        <w:t xml:space="preserve">increase the ‘bioavailability’ of many heavy metals </w:t>
      </w:r>
      <w:r w:rsidRPr="005D2FE2">
        <w:rPr>
          <w:rFonts w:ascii="Arial Narrow" w:hAnsi="Arial Narrow"/>
          <w:iCs/>
        </w:rPr>
        <w:t>and can harm plan</w:t>
      </w:r>
      <w:r w:rsidR="00463B10" w:rsidRPr="005D2FE2">
        <w:rPr>
          <w:rFonts w:ascii="Arial Narrow" w:hAnsi="Arial Narrow"/>
          <w:iCs/>
        </w:rPr>
        <w:t>ts and animals</w:t>
      </w:r>
      <w:r w:rsidRPr="005D2FE2">
        <w:rPr>
          <w:rFonts w:ascii="Arial Narrow" w:hAnsi="Arial Narrow"/>
          <w:iCs/>
        </w:rPr>
        <w:t>.</w:t>
      </w:r>
    </w:p>
    <w:p w:rsidR="009B5DCD" w:rsidRPr="005D2FE2" w:rsidRDefault="009B5DCD" w:rsidP="001B032F">
      <w:pPr>
        <w:pStyle w:val="ListParagraph"/>
        <w:numPr>
          <w:ilvl w:val="0"/>
          <w:numId w:val="3"/>
        </w:numPr>
        <w:ind w:left="360"/>
        <w:rPr>
          <w:rFonts w:ascii="Arial Narrow" w:hAnsi="Arial Narrow"/>
          <w:iCs/>
        </w:rPr>
      </w:pPr>
      <w:r w:rsidRPr="005D2FE2">
        <w:rPr>
          <w:rFonts w:ascii="Arial Narrow" w:hAnsi="Arial Narrow"/>
          <w:iCs/>
        </w:rPr>
        <w:t>Mulch walkways and other areas to reduce dust and soil splash</w:t>
      </w:r>
      <w:r w:rsidR="00762DD5">
        <w:rPr>
          <w:rFonts w:ascii="Arial Narrow" w:hAnsi="Arial Narrow"/>
          <w:iCs/>
        </w:rPr>
        <w:t xml:space="preserve"> </w:t>
      </w:r>
      <w:r w:rsidRPr="005D2FE2">
        <w:rPr>
          <w:rFonts w:ascii="Arial Narrow" w:hAnsi="Arial Narrow"/>
          <w:iCs/>
        </w:rPr>
        <w:t>back onto crops, or maintain healthy grass or other ground cover.</w:t>
      </w:r>
    </w:p>
    <w:p w:rsidR="009B5DCD" w:rsidRPr="005D2FE2" w:rsidRDefault="009B5DCD" w:rsidP="001B032F">
      <w:pPr>
        <w:pStyle w:val="ListParagraph"/>
        <w:numPr>
          <w:ilvl w:val="0"/>
          <w:numId w:val="3"/>
        </w:numPr>
        <w:ind w:left="360"/>
        <w:rPr>
          <w:rFonts w:ascii="Arial Narrow" w:hAnsi="Arial Narrow"/>
          <w:iCs/>
        </w:rPr>
      </w:pPr>
      <w:r w:rsidRPr="005D2FE2">
        <w:rPr>
          <w:rFonts w:ascii="Arial Narrow" w:hAnsi="Arial Narrow"/>
          <w:iCs/>
        </w:rPr>
        <w:t xml:space="preserve">Don’t grow edible produce directly adjacent to buildings where lead levels are likely highest. </w:t>
      </w:r>
    </w:p>
    <w:p w:rsidR="009B5DCD" w:rsidRPr="005D2FE2" w:rsidRDefault="009B5DCD" w:rsidP="001B032F">
      <w:pPr>
        <w:pStyle w:val="ListParagraph"/>
        <w:numPr>
          <w:ilvl w:val="0"/>
          <w:numId w:val="3"/>
        </w:numPr>
        <w:ind w:left="360"/>
        <w:rPr>
          <w:rFonts w:ascii="Arial Narrow" w:hAnsi="Arial Narrow"/>
          <w:iCs/>
        </w:rPr>
      </w:pPr>
      <w:r w:rsidRPr="005D2FE2">
        <w:rPr>
          <w:rFonts w:ascii="Arial Narrow" w:hAnsi="Arial Narrow"/>
          <w:iCs/>
        </w:rPr>
        <w:t xml:space="preserve">Build raised beds with clean soil </w:t>
      </w:r>
      <w:r w:rsidR="00463B10" w:rsidRPr="005D2FE2">
        <w:rPr>
          <w:rFonts w:ascii="Arial Narrow" w:hAnsi="Arial Narrow"/>
          <w:iCs/>
        </w:rPr>
        <w:t xml:space="preserve">and a layer of landscape fabric </w:t>
      </w:r>
      <w:r w:rsidRPr="005D2FE2">
        <w:rPr>
          <w:rFonts w:ascii="Arial Narrow" w:hAnsi="Arial Narrow"/>
          <w:iCs/>
        </w:rPr>
        <w:t xml:space="preserve">to grow food crops in more contaminated areas.  </w:t>
      </w:r>
    </w:p>
    <w:p w:rsidR="009B5DCD" w:rsidRPr="005D2FE2" w:rsidRDefault="00463B10" w:rsidP="001B032F">
      <w:pPr>
        <w:pStyle w:val="ListParagraph"/>
        <w:numPr>
          <w:ilvl w:val="0"/>
          <w:numId w:val="3"/>
        </w:numPr>
        <w:ind w:left="360"/>
        <w:rPr>
          <w:rFonts w:ascii="Arial Narrow" w:hAnsi="Arial Narrow"/>
          <w:iCs/>
        </w:rPr>
      </w:pPr>
      <w:r w:rsidRPr="005D2FE2">
        <w:rPr>
          <w:rFonts w:ascii="Arial Narrow" w:hAnsi="Arial Narrow"/>
          <w:iCs/>
        </w:rPr>
        <w:t>D</w:t>
      </w:r>
      <w:r w:rsidR="009B5DCD" w:rsidRPr="005D2FE2">
        <w:rPr>
          <w:rFonts w:ascii="Arial Narrow" w:hAnsi="Arial Narrow"/>
          <w:iCs/>
        </w:rPr>
        <w:t>on’t use treated lumber</w:t>
      </w:r>
      <w:r w:rsidRPr="005D2FE2">
        <w:rPr>
          <w:rFonts w:ascii="Arial Narrow" w:hAnsi="Arial Narrow"/>
          <w:iCs/>
        </w:rPr>
        <w:t xml:space="preserve"> for raised beds or other projects</w:t>
      </w:r>
      <w:r w:rsidR="009B5DCD" w:rsidRPr="005D2FE2">
        <w:rPr>
          <w:rFonts w:ascii="Arial Narrow" w:hAnsi="Arial Narrow"/>
          <w:iCs/>
        </w:rPr>
        <w:t xml:space="preserve"> that may have chemicals that will further contaminate the soil.  </w:t>
      </w:r>
    </w:p>
    <w:p w:rsidR="009B5DCD" w:rsidRPr="005D2FE2" w:rsidRDefault="009B5DCD" w:rsidP="001B032F">
      <w:pPr>
        <w:pStyle w:val="ListParagraph"/>
        <w:numPr>
          <w:ilvl w:val="0"/>
          <w:numId w:val="3"/>
        </w:numPr>
        <w:ind w:left="360"/>
        <w:rPr>
          <w:rFonts w:ascii="Arial Narrow" w:hAnsi="Arial Narrow"/>
          <w:iCs/>
        </w:rPr>
      </w:pPr>
      <w:r w:rsidRPr="005D2FE2">
        <w:rPr>
          <w:rFonts w:ascii="Arial Narrow" w:hAnsi="Arial Narrow"/>
          <w:iCs/>
        </w:rPr>
        <w:t>If it is not possible to protect crops from contamination</w:t>
      </w:r>
      <w:r w:rsidR="00463B10" w:rsidRPr="005D2FE2">
        <w:rPr>
          <w:rFonts w:ascii="Arial Narrow" w:hAnsi="Arial Narrow"/>
          <w:iCs/>
        </w:rPr>
        <w:t xml:space="preserve"> with raised beds or splash</w:t>
      </w:r>
      <w:r w:rsidR="000D4DE4">
        <w:rPr>
          <w:rFonts w:ascii="Arial Narrow" w:hAnsi="Arial Narrow"/>
          <w:iCs/>
        </w:rPr>
        <w:t xml:space="preserve"> </w:t>
      </w:r>
      <w:r w:rsidR="00463B10" w:rsidRPr="005D2FE2">
        <w:rPr>
          <w:rFonts w:ascii="Arial Narrow" w:hAnsi="Arial Narrow"/>
          <w:iCs/>
        </w:rPr>
        <w:t>back reduction measures</w:t>
      </w:r>
      <w:r w:rsidRPr="005D2FE2">
        <w:rPr>
          <w:rFonts w:ascii="Arial Narrow" w:hAnsi="Arial Narrow"/>
          <w:iCs/>
        </w:rPr>
        <w:t>, consider growing crops that are less likely to be contaminated.</w:t>
      </w:r>
    </w:p>
    <w:p w:rsidR="009B5DCD" w:rsidRPr="005D2FE2" w:rsidRDefault="009B5DCD" w:rsidP="001B032F">
      <w:pPr>
        <w:ind w:left="360" w:hanging="360"/>
        <w:rPr>
          <w:rFonts w:ascii="Arial Narrow" w:hAnsi="Arial Narrow" w:cs="Arial"/>
          <w:iCs/>
        </w:rPr>
      </w:pPr>
    </w:p>
    <w:p w:rsidR="000732F8" w:rsidRPr="005D2FE2" w:rsidRDefault="00463B10" w:rsidP="006541AF">
      <w:pPr>
        <w:rPr>
          <w:rFonts w:ascii="Arial Narrow" w:hAnsi="Arial Narrow"/>
          <w:b/>
          <w:iCs/>
        </w:rPr>
      </w:pPr>
      <w:r w:rsidRPr="005D2FE2">
        <w:rPr>
          <w:rFonts w:ascii="Arial Narrow" w:hAnsi="Arial Narrow"/>
          <w:b/>
          <w:iCs/>
        </w:rPr>
        <w:t xml:space="preserve">Contamination Resistant Crops: </w:t>
      </w:r>
      <w:r w:rsidR="006541AF" w:rsidRPr="005D2FE2">
        <w:rPr>
          <w:rFonts w:ascii="Arial Narrow" w:hAnsi="Arial Narrow"/>
          <w:b/>
          <w:iCs/>
        </w:rPr>
        <w:t>Which Garden Crops Are Suitable to Grow in Contaminated Soils?</w:t>
      </w:r>
    </w:p>
    <w:p w:rsidR="006541AF" w:rsidRPr="005D2FE2" w:rsidRDefault="000732F8" w:rsidP="006541AF">
      <w:pPr>
        <w:rPr>
          <w:rFonts w:ascii="Arial Narrow" w:hAnsi="Arial Narrow"/>
          <w:iCs/>
        </w:rPr>
      </w:pPr>
      <w:r w:rsidRPr="005D2FE2">
        <w:rPr>
          <w:rFonts w:ascii="Arial Narrow" w:hAnsi="Arial Narrow"/>
          <w:iCs/>
        </w:rPr>
        <w:t xml:space="preserve">Due to their natural resistance to heavy metal transfer, some </w:t>
      </w:r>
      <w:r w:rsidR="006541AF" w:rsidRPr="005D2FE2">
        <w:rPr>
          <w:rFonts w:ascii="Arial Narrow" w:hAnsi="Arial Narrow"/>
          <w:iCs/>
        </w:rPr>
        <w:t>garden crops are mo</w:t>
      </w:r>
      <w:r w:rsidRPr="005D2FE2">
        <w:rPr>
          <w:rFonts w:ascii="Arial Narrow" w:hAnsi="Arial Narrow"/>
          <w:iCs/>
        </w:rPr>
        <w:t>re</w:t>
      </w:r>
      <w:r w:rsidR="006541AF" w:rsidRPr="005D2FE2">
        <w:rPr>
          <w:rFonts w:ascii="Arial Narrow" w:hAnsi="Arial Narrow"/>
          <w:iCs/>
        </w:rPr>
        <w:t xml:space="preserve"> </w:t>
      </w:r>
      <w:r w:rsidRPr="005D2FE2">
        <w:rPr>
          <w:rFonts w:ascii="Arial Narrow" w:hAnsi="Arial Narrow"/>
          <w:iCs/>
        </w:rPr>
        <w:t>or less</w:t>
      </w:r>
      <w:r w:rsidR="006541AF" w:rsidRPr="005D2FE2">
        <w:rPr>
          <w:rFonts w:ascii="Arial Narrow" w:hAnsi="Arial Narrow"/>
          <w:iCs/>
        </w:rPr>
        <w:t xml:space="preserve"> s</w:t>
      </w:r>
      <w:r w:rsidRPr="005D2FE2">
        <w:rPr>
          <w:rFonts w:ascii="Arial Narrow" w:hAnsi="Arial Narrow"/>
          <w:iCs/>
        </w:rPr>
        <w:t xml:space="preserve">uitable for growth in </w:t>
      </w:r>
      <w:r w:rsidR="006541AF" w:rsidRPr="005D2FE2">
        <w:rPr>
          <w:rFonts w:ascii="Arial Narrow" w:hAnsi="Arial Narrow"/>
          <w:iCs/>
        </w:rPr>
        <w:t xml:space="preserve">contaminated soils.  </w:t>
      </w:r>
    </w:p>
    <w:p w:rsidR="006541AF" w:rsidRPr="005D2FE2" w:rsidRDefault="006541AF" w:rsidP="006541AF">
      <w:pPr>
        <w:rPr>
          <w:rFonts w:ascii="Arial Narrow" w:hAnsi="Arial Narrow"/>
          <w:iCs/>
        </w:rPr>
      </w:pPr>
    </w:p>
    <w:tbl>
      <w:tblPr>
        <w:tblStyle w:val="TableGrid"/>
        <w:tblW w:w="0" w:type="auto"/>
        <w:tblInd w:w="108" w:type="dxa"/>
        <w:tblLook w:val="04A0" w:firstRow="1" w:lastRow="0" w:firstColumn="1" w:lastColumn="0" w:noHBand="0" w:noVBand="1"/>
      </w:tblPr>
      <w:tblGrid>
        <w:gridCol w:w="1080"/>
        <w:gridCol w:w="4050"/>
        <w:gridCol w:w="2520"/>
        <w:gridCol w:w="1710"/>
      </w:tblGrid>
      <w:tr w:rsidR="005A5347" w:rsidRPr="005D2FE2" w:rsidTr="002C3E26">
        <w:tc>
          <w:tcPr>
            <w:tcW w:w="1080" w:type="dxa"/>
            <w:vAlign w:val="center"/>
          </w:tcPr>
          <w:p w:rsidR="005A5347" w:rsidRPr="005D2FE2" w:rsidRDefault="005A5347" w:rsidP="009A6AC5">
            <w:pPr>
              <w:rPr>
                <w:rFonts w:ascii="Arial Narrow" w:hAnsi="Arial Narrow"/>
                <w:b/>
                <w:iCs/>
              </w:rPr>
            </w:pPr>
            <w:r w:rsidRPr="005D2FE2">
              <w:rPr>
                <w:rFonts w:ascii="Arial Narrow" w:hAnsi="Arial Narrow"/>
                <w:b/>
                <w:iCs/>
              </w:rPr>
              <w:t>Most Suitable</w:t>
            </w:r>
          </w:p>
        </w:tc>
        <w:tc>
          <w:tcPr>
            <w:tcW w:w="4050" w:type="dxa"/>
            <w:vAlign w:val="center"/>
          </w:tcPr>
          <w:p w:rsidR="005A5347" w:rsidRPr="005D2FE2" w:rsidRDefault="005A5347" w:rsidP="009A6AC5">
            <w:pPr>
              <w:rPr>
                <w:rFonts w:ascii="Arial Narrow" w:hAnsi="Arial Narrow"/>
                <w:b/>
                <w:iCs/>
              </w:rPr>
            </w:pPr>
            <w:r w:rsidRPr="005D2FE2">
              <w:rPr>
                <w:rFonts w:ascii="Arial Narrow" w:hAnsi="Arial Narrow"/>
                <w:b/>
                <w:iCs/>
              </w:rPr>
              <w:t>Vegetable Fruits &amp; Seeds</w:t>
            </w:r>
          </w:p>
        </w:tc>
        <w:tc>
          <w:tcPr>
            <w:tcW w:w="2520" w:type="dxa"/>
            <w:vAlign w:val="center"/>
          </w:tcPr>
          <w:p w:rsidR="005A5347" w:rsidRPr="005D2FE2" w:rsidRDefault="005A5347" w:rsidP="009A6AC5">
            <w:pPr>
              <w:rPr>
                <w:rFonts w:ascii="Arial Narrow" w:hAnsi="Arial Narrow"/>
                <w:b/>
                <w:iCs/>
              </w:rPr>
            </w:pPr>
            <w:r w:rsidRPr="005D2FE2">
              <w:rPr>
                <w:rFonts w:ascii="Arial Narrow" w:hAnsi="Arial Narrow"/>
                <w:b/>
                <w:iCs/>
              </w:rPr>
              <w:t>Trees</w:t>
            </w:r>
          </w:p>
        </w:tc>
        <w:tc>
          <w:tcPr>
            <w:tcW w:w="1710" w:type="dxa"/>
            <w:vAlign w:val="center"/>
          </w:tcPr>
          <w:p w:rsidR="00070870" w:rsidRDefault="00070870">
            <w:pPr>
              <w:rPr>
                <w:rFonts w:ascii="Arial Narrow" w:hAnsi="Arial Narrow"/>
                <w:iCs/>
              </w:rPr>
            </w:pPr>
          </w:p>
        </w:tc>
      </w:tr>
      <w:tr w:rsidR="005A5347" w:rsidRPr="005D2FE2" w:rsidTr="002C3E26">
        <w:tc>
          <w:tcPr>
            <w:tcW w:w="1080" w:type="dxa"/>
            <w:vAlign w:val="center"/>
          </w:tcPr>
          <w:p w:rsidR="005A5347" w:rsidRPr="005D2FE2" w:rsidRDefault="005A5347" w:rsidP="009A6AC5">
            <w:pPr>
              <w:rPr>
                <w:rFonts w:ascii="Arial Narrow" w:hAnsi="Arial Narrow"/>
                <w:iCs/>
              </w:rPr>
            </w:pPr>
          </w:p>
        </w:tc>
        <w:tc>
          <w:tcPr>
            <w:tcW w:w="4050" w:type="dxa"/>
            <w:vAlign w:val="center"/>
          </w:tcPr>
          <w:p w:rsidR="005A5347" w:rsidRPr="005D2FE2" w:rsidRDefault="005A5347" w:rsidP="009A6AC5">
            <w:pPr>
              <w:rPr>
                <w:rFonts w:ascii="Arial Narrow" w:hAnsi="Arial Narrow"/>
                <w:iCs/>
              </w:rPr>
            </w:pPr>
            <w:r w:rsidRPr="005D2FE2">
              <w:rPr>
                <w:rFonts w:ascii="Arial Narrow" w:hAnsi="Arial Narrow"/>
                <w:iCs/>
              </w:rPr>
              <w:t>tomatoes, eggplant, peppers, okra (seed pods only), squash, corn, cucumber, melons, peas, beans (shelled), onions (bulbs only)</w:t>
            </w:r>
          </w:p>
        </w:tc>
        <w:tc>
          <w:tcPr>
            <w:tcW w:w="2520" w:type="dxa"/>
            <w:vAlign w:val="center"/>
          </w:tcPr>
          <w:p w:rsidR="005A5347" w:rsidRPr="005D2FE2" w:rsidRDefault="005A5347" w:rsidP="009A6AC5">
            <w:pPr>
              <w:rPr>
                <w:rFonts w:ascii="Arial Narrow" w:hAnsi="Arial Narrow"/>
                <w:iCs/>
              </w:rPr>
            </w:pPr>
            <w:r w:rsidRPr="005D2FE2">
              <w:rPr>
                <w:rFonts w:ascii="Arial Narrow" w:hAnsi="Arial Narrow"/>
                <w:iCs/>
              </w:rPr>
              <w:t>apples, pears</w:t>
            </w:r>
          </w:p>
        </w:tc>
        <w:tc>
          <w:tcPr>
            <w:tcW w:w="1710" w:type="dxa"/>
            <w:vAlign w:val="center"/>
          </w:tcPr>
          <w:p w:rsidR="00070870" w:rsidRDefault="00070870">
            <w:pPr>
              <w:rPr>
                <w:rFonts w:ascii="Arial Narrow" w:hAnsi="Arial Narrow"/>
                <w:iCs/>
              </w:rPr>
            </w:pPr>
          </w:p>
        </w:tc>
      </w:tr>
      <w:tr w:rsidR="005A5347" w:rsidRPr="005D2FE2" w:rsidTr="002C3E26">
        <w:tc>
          <w:tcPr>
            <w:tcW w:w="1080" w:type="dxa"/>
            <w:vAlign w:val="center"/>
          </w:tcPr>
          <w:p w:rsidR="005A5347" w:rsidRPr="005D2FE2" w:rsidRDefault="005A5347" w:rsidP="009A6AC5">
            <w:pPr>
              <w:rPr>
                <w:rFonts w:ascii="Arial Narrow" w:hAnsi="Arial Narrow"/>
                <w:b/>
                <w:iCs/>
              </w:rPr>
            </w:pPr>
            <w:r w:rsidRPr="005D2FE2">
              <w:rPr>
                <w:rFonts w:ascii="Arial Narrow" w:hAnsi="Arial Narrow"/>
                <w:b/>
                <w:iCs/>
              </w:rPr>
              <w:t>Least Suitable</w:t>
            </w:r>
          </w:p>
        </w:tc>
        <w:tc>
          <w:tcPr>
            <w:tcW w:w="4050" w:type="dxa"/>
            <w:vAlign w:val="center"/>
          </w:tcPr>
          <w:p w:rsidR="005A5347" w:rsidRPr="005D2FE2" w:rsidRDefault="005A5347" w:rsidP="009A6AC5">
            <w:pPr>
              <w:rPr>
                <w:rFonts w:ascii="Arial Narrow" w:hAnsi="Arial Narrow"/>
                <w:b/>
                <w:iCs/>
              </w:rPr>
            </w:pPr>
            <w:r w:rsidRPr="005D2FE2">
              <w:rPr>
                <w:rFonts w:ascii="Arial Narrow" w:hAnsi="Arial Narrow"/>
                <w:b/>
                <w:iCs/>
              </w:rPr>
              <w:t>Green Leafy Vegetables</w:t>
            </w:r>
          </w:p>
        </w:tc>
        <w:tc>
          <w:tcPr>
            <w:tcW w:w="2520" w:type="dxa"/>
            <w:vAlign w:val="center"/>
          </w:tcPr>
          <w:p w:rsidR="005A5347" w:rsidRPr="005D2FE2" w:rsidRDefault="005A5347" w:rsidP="009A6AC5">
            <w:pPr>
              <w:rPr>
                <w:rFonts w:ascii="Arial Narrow" w:hAnsi="Arial Narrow"/>
                <w:b/>
                <w:iCs/>
              </w:rPr>
            </w:pPr>
            <w:r w:rsidRPr="005D2FE2">
              <w:rPr>
                <w:rFonts w:ascii="Arial Narrow" w:hAnsi="Arial Narrow"/>
                <w:b/>
                <w:iCs/>
              </w:rPr>
              <w:t>Other Vegetables</w:t>
            </w:r>
          </w:p>
        </w:tc>
        <w:tc>
          <w:tcPr>
            <w:tcW w:w="1710" w:type="dxa"/>
            <w:vAlign w:val="center"/>
          </w:tcPr>
          <w:p w:rsidR="00070870" w:rsidRDefault="005A5347">
            <w:pPr>
              <w:rPr>
                <w:rFonts w:ascii="Arial Narrow" w:hAnsi="Arial Narrow"/>
                <w:b/>
                <w:iCs/>
              </w:rPr>
            </w:pPr>
            <w:r w:rsidRPr="005D2FE2">
              <w:rPr>
                <w:rFonts w:ascii="Arial Narrow" w:hAnsi="Arial Narrow"/>
                <w:b/>
                <w:iCs/>
              </w:rPr>
              <w:t>Root Crops</w:t>
            </w:r>
          </w:p>
        </w:tc>
      </w:tr>
      <w:tr w:rsidR="005A5347" w:rsidRPr="005D2FE2" w:rsidTr="002C3E26">
        <w:tc>
          <w:tcPr>
            <w:tcW w:w="1080" w:type="dxa"/>
            <w:vAlign w:val="center"/>
          </w:tcPr>
          <w:p w:rsidR="005A5347" w:rsidRPr="005D2FE2" w:rsidRDefault="005A5347" w:rsidP="009A6AC5">
            <w:pPr>
              <w:rPr>
                <w:rFonts w:ascii="Arial Narrow" w:hAnsi="Arial Narrow"/>
                <w:iCs/>
              </w:rPr>
            </w:pPr>
          </w:p>
        </w:tc>
        <w:tc>
          <w:tcPr>
            <w:tcW w:w="4050" w:type="dxa"/>
            <w:vAlign w:val="center"/>
          </w:tcPr>
          <w:p w:rsidR="005A5347" w:rsidRPr="005D2FE2" w:rsidRDefault="005A5347" w:rsidP="009A6AC5">
            <w:pPr>
              <w:rPr>
                <w:rFonts w:ascii="Arial Narrow" w:hAnsi="Arial Narrow"/>
                <w:iCs/>
              </w:rPr>
            </w:pPr>
            <w:r w:rsidRPr="005D2FE2">
              <w:rPr>
                <w:rFonts w:ascii="Arial Narrow" w:hAnsi="Arial Narrow"/>
                <w:iCs/>
              </w:rPr>
              <w:t>lettuce, spinach, Swiss chard, beet leaves, cabbage, kale, collards</w:t>
            </w:r>
          </w:p>
        </w:tc>
        <w:tc>
          <w:tcPr>
            <w:tcW w:w="2520" w:type="dxa"/>
            <w:vAlign w:val="center"/>
          </w:tcPr>
          <w:p w:rsidR="005A5347" w:rsidRPr="005D2FE2" w:rsidRDefault="005A5347" w:rsidP="009A6AC5">
            <w:pPr>
              <w:rPr>
                <w:rFonts w:ascii="Arial Narrow" w:hAnsi="Arial Narrow"/>
                <w:iCs/>
              </w:rPr>
            </w:pPr>
            <w:r w:rsidRPr="005D2FE2">
              <w:rPr>
                <w:rFonts w:ascii="Arial Narrow" w:hAnsi="Arial Narrow"/>
                <w:iCs/>
              </w:rPr>
              <w:t>broccoli, cauliflower, green beans, snow peas</w:t>
            </w:r>
          </w:p>
        </w:tc>
        <w:tc>
          <w:tcPr>
            <w:tcW w:w="1710" w:type="dxa"/>
            <w:vAlign w:val="center"/>
          </w:tcPr>
          <w:p w:rsidR="00070870" w:rsidRDefault="005A5347">
            <w:pPr>
              <w:rPr>
                <w:rFonts w:ascii="Arial Narrow" w:hAnsi="Arial Narrow"/>
                <w:iCs/>
              </w:rPr>
            </w:pPr>
            <w:r w:rsidRPr="005D2FE2">
              <w:rPr>
                <w:rFonts w:ascii="Arial Narrow" w:hAnsi="Arial Narrow"/>
                <w:iCs/>
              </w:rPr>
              <w:t>carrots, potatoes, turnips</w:t>
            </w:r>
          </w:p>
        </w:tc>
      </w:tr>
    </w:tbl>
    <w:p w:rsidR="00762DD5" w:rsidRDefault="00762DD5" w:rsidP="006541AF">
      <w:pPr>
        <w:rPr>
          <w:rFonts w:ascii="Arial Narrow" w:hAnsi="Arial Narrow"/>
          <w:b/>
          <w:iCs/>
          <w:sz w:val="24"/>
          <w:szCs w:val="24"/>
        </w:rPr>
      </w:pPr>
    </w:p>
    <w:p w:rsidR="00840D1D" w:rsidRDefault="00840D1D" w:rsidP="006541AF">
      <w:pPr>
        <w:rPr>
          <w:rFonts w:ascii="Arial Narrow" w:hAnsi="Arial Narrow"/>
          <w:b/>
          <w:iCs/>
          <w:sz w:val="24"/>
          <w:szCs w:val="24"/>
        </w:rPr>
      </w:pPr>
    </w:p>
    <w:p w:rsidR="00840D1D" w:rsidRDefault="00840D1D" w:rsidP="006541AF">
      <w:pPr>
        <w:rPr>
          <w:rFonts w:ascii="Arial Narrow" w:hAnsi="Arial Narrow"/>
          <w:b/>
          <w:iCs/>
          <w:sz w:val="24"/>
          <w:szCs w:val="24"/>
        </w:rPr>
      </w:pPr>
    </w:p>
    <w:p w:rsidR="00840D1D" w:rsidRDefault="00840D1D" w:rsidP="006541AF">
      <w:pPr>
        <w:rPr>
          <w:rFonts w:ascii="Arial Narrow" w:hAnsi="Arial Narrow"/>
          <w:b/>
          <w:iCs/>
          <w:sz w:val="24"/>
          <w:szCs w:val="24"/>
        </w:rPr>
      </w:pPr>
    </w:p>
    <w:p w:rsidR="00FA72E2" w:rsidRPr="005D2FE2" w:rsidRDefault="00FA72E2" w:rsidP="006541AF">
      <w:pPr>
        <w:rPr>
          <w:rFonts w:ascii="Arial Narrow" w:hAnsi="Arial Narrow"/>
          <w:b/>
          <w:iCs/>
          <w:sz w:val="24"/>
          <w:szCs w:val="24"/>
        </w:rPr>
      </w:pPr>
      <w:r w:rsidRPr="005D2FE2">
        <w:rPr>
          <w:rFonts w:ascii="Arial Narrow" w:hAnsi="Arial Narrow"/>
          <w:b/>
          <w:iCs/>
          <w:sz w:val="24"/>
          <w:szCs w:val="24"/>
        </w:rPr>
        <w:t xml:space="preserve">EPA </w:t>
      </w:r>
      <w:r w:rsidR="00A61670" w:rsidRPr="005D2FE2">
        <w:rPr>
          <w:rFonts w:ascii="Arial Narrow" w:hAnsi="Arial Narrow"/>
          <w:b/>
          <w:iCs/>
          <w:sz w:val="24"/>
          <w:szCs w:val="24"/>
        </w:rPr>
        <w:t>Assistance</w:t>
      </w:r>
    </w:p>
    <w:p w:rsidR="00FA72E2" w:rsidRPr="005D2FE2" w:rsidRDefault="009A6AC5" w:rsidP="00A61670">
      <w:pPr>
        <w:autoSpaceDE w:val="0"/>
        <w:autoSpaceDN w:val="0"/>
        <w:adjustRightInd w:val="0"/>
        <w:rPr>
          <w:rFonts w:ascii="Arial Narrow" w:eastAsia="Times New Roman" w:hAnsi="Arial Narrow" w:cs="Times New Roman"/>
        </w:rPr>
      </w:pPr>
      <w:r>
        <w:rPr>
          <w:rFonts w:ascii="Arial Narrow" w:hAnsi="Arial Narrow"/>
          <w:iCs/>
        </w:rPr>
        <w:t>The process of expanding, redeveloping, or reusing any property can be complicated immensely if there are any hazardous substa</w:t>
      </w:r>
      <w:r w:rsidR="0095281A">
        <w:rPr>
          <w:rFonts w:ascii="Arial Narrow" w:hAnsi="Arial Narrow"/>
          <w:iCs/>
        </w:rPr>
        <w:t>n</w:t>
      </w:r>
      <w:r>
        <w:rPr>
          <w:rFonts w:ascii="Arial Narrow" w:hAnsi="Arial Narrow"/>
          <w:iCs/>
        </w:rPr>
        <w:t xml:space="preserve">ces, pollutants, or contaminants on or in close proximity to the site. </w:t>
      </w:r>
      <w:r w:rsidR="00B6099E" w:rsidRPr="005D2FE2">
        <w:rPr>
          <w:rFonts w:ascii="Arial Narrow" w:hAnsi="Arial Narrow"/>
          <w:iCs/>
        </w:rPr>
        <w:t xml:space="preserve">The EPA provides technical and financial assistance designed to empower states, communities, and other interested parties to work together in a timely manner to </w:t>
      </w:r>
      <w:r w:rsidR="00A61670" w:rsidRPr="005D2FE2">
        <w:rPr>
          <w:rFonts w:ascii="Arial Narrow" w:hAnsi="Arial Narrow"/>
          <w:iCs/>
        </w:rPr>
        <w:t>manage the challenge associated with these types of properties, known as brownfields</w:t>
      </w:r>
      <w:r w:rsidR="00B6099E" w:rsidRPr="005D2FE2">
        <w:rPr>
          <w:rFonts w:ascii="Arial Narrow" w:hAnsi="Arial Narrow"/>
          <w:iCs/>
        </w:rPr>
        <w:t>.</w:t>
      </w:r>
      <w:r w:rsidR="00A61670" w:rsidRPr="005D2FE2">
        <w:rPr>
          <w:rFonts w:ascii="Arial Narrow" w:hAnsi="Arial Narrow"/>
          <w:iCs/>
        </w:rPr>
        <w:t xml:space="preserve">   Through its </w:t>
      </w:r>
      <w:r w:rsidR="00A61670" w:rsidRPr="005D2FE2">
        <w:rPr>
          <w:rFonts w:ascii="Arial Narrow" w:hAnsi="Arial Narrow" w:cs="TimesNewRomanPSMT"/>
          <w:color w:val="231F20"/>
        </w:rPr>
        <w:t>Targeted Brownfields Assessment (TBA) program, the EPA contracts with local agencies to conduct environmental assessments</w:t>
      </w:r>
      <w:r w:rsidR="00A25A54" w:rsidRPr="005D2FE2">
        <w:rPr>
          <w:rFonts w:ascii="Arial Narrow" w:hAnsi="Arial Narrow" w:cs="TimesNewRomanPSMT"/>
          <w:color w:val="231F20"/>
        </w:rPr>
        <w:t>,</w:t>
      </w:r>
      <w:r w:rsidR="00A61670" w:rsidRPr="005D2FE2">
        <w:rPr>
          <w:rFonts w:ascii="Arial Narrow" w:hAnsi="Arial Narrow" w:cs="TimesNewRomanPSMT"/>
          <w:color w:val="231F20"/>
        </w:rPr>
        <w:t xml:space="preserve"> evaluate cleanup options</w:t>
      </w:r>
      <w:r w:rsidR="00A25A54" w:rsidRPr="005D2FE2">
        <w:rPr>
          <w:rFonts w:ascii="Arial Narrow" w:hAnsi="Arial Narrow" w:cs="TimesNewRomanPSMT"/>
          <w:color w:val="231F20"/>
        </w:rPr>
        <w:t>, and provide</w:t>
      </w:r>
      <w:r w:rsidR="00A61670" w:rsidRPr="005D2FE2">
        <w:rPr>
          <w:rFonts w:ascii="Arial Narrow" w:hAnsi="Arial Narrow" w:cs="TimesNewRomanPSMT"/>
          <w:color w:val="231F20"/>
        </w:rPr>
        <w:t xml:space="preserve"> cost estimates based on future uses and redevelopment plans.</w:t>
      </w:r>
      <w:r w:rsidR="00A25A54" w:rsidRPr="005D2FE2">
        <w:rPr>
          <w:rFonts w:ascii="Arial Narrow" w:hAnsi="Arial Narrow" w:cs="TimesNewRomanPSMT"/>
          <w:color w:val="231F20"/>
        </w:rPr>
        <w:t xml:space="preserve"> More information, including a TBA fact sheet and a listing of regional contacts, is available at the EPA’s Brownfields and Land Revitalization website (</w:t>
      </w:r>
      <w:hyperlink r:id="rId13" w:history="1">
        <w:r w:rsidR="00762DD5" w:rsidRPr="00642B36">
          <w:rPr>
            <w:rStyle w:val="Hyperlink"/>
            <w:rFonts w:ascii="Arial Narrow" w:hAnsi="Arial Narrow" w:cs="TimesNewRomanPSMT"/>
          </w:rPr>
          <w:t>http://www.epa.gov/brownfields/tba.htm</w:t>
        </w:r>
      </w:hyperlink>
      <w:r w:rsidR="00D71256" w:rsidRPr="005D2FE2">
        <w:rPr>
          <w:rFonts w:ascii="Arial Narrow" w:hAnsi="Arial Narrow" w:cs="TimesNewRomanPSMT"/>
          <w:color w:val="231F20"/>
        </w:rPr>
        <w:t>)</w:t>
      </w:r>
      <w:r w:rsidR="00A25A54" w:rsidRPr="005D2FE2">
        <w:rPr>
          <w:rFonts w:ascii="Arial Narrow" w:hAnsi="Arial Narrow" w:cs="TimesNewRomanPSMT"/>
          <w:color w:val="231F20"/>
        </w:rPr>
        <w:t>.</w:t>
      </w:r>
    </w:p>
    <w:p w:rsidR="00D71256" w:rsidRDefault="00D71256" w:rsidP="00A66FFB">
      <w:pPr>
        <w:rPr>
          <w:rFonts w:ascii="Arial Narrow" w:hAnsi="Arial Narrow"/>
          <w:b/>
          <w:iCs/>
        </w:rPr>
      </w:pPr>
    </w:p>
    <w:p w:rsidR="00762DD5" w:rsidRDefault="00762DD5" w:rsidP="00A66FFB">
      <w:pPr>
        <w:rPr>
          <w:rFonts w:ascii="Arial Narrow" w:hAnsi="Arial Narrow"/>
          <w:b/>
          <w:iCs/>
          <w:sz w:val="24"/>
          <w:szCs w:val="24"/>
        </w:rPr>
      </w:pPr>
    </w:p>
    <w:p w:rsidR="003D781B" w:rsidRPr="003D781B" w:rsidRDefault="003D781B" w:rsidP="003D781B">
      <w:pPr>
        <w:rPr>
          <w:rFonts w:ascii="Arial Narrow" w:hAnsi="Arial Narrow"/>
          <w:b/>
          <w:iCs/>
          <w:sz w:val="24"/>
          <w:szCs w:val="24"/>
        </w:rPr>
      </w:pPr>
      <w:r w:rsidRPr="003D781B">
        <w:rPr>
          <w:rFonts w:ascii="Arial Narrow" w:hAnsi="Arial Narrow"/>
          <w:b/>
          <w:iCs/>
          <w:sz w:val="24"/>
          <w:szCs w:val="24"/>
        </w:rPr>
        <w:t>Additional Resources</w:t>
      </w:r>
    </w:p>
    <w:p w:rsidR="003D781B" w:rsidRPr="003D781B" w:rsidRDefault="003D781B" w:rsidP="003D781B">
      <w:pPr>
        <w:rPr>
          <w:rFonts w:ascii="Arial Narrow" w:hAnsi="Arial Narrow"/>
          <w:iCs/>
          <w:sz w:val="24"/>
          <w:szCs w:val="24"/>
        </w:rPr>
      </w:pPr>
      <w:proofErr w:type="gramStart"/>
      <w:r w:rsidRPr="003D781B">
        <w:rPr>
          <w:rFonts w:ascii="Arial Narrow" w:hAnsi="Arial Narrow"/>
          <w:iCs/>
          <w:sz w:val="24"/>
          <w:szCs w:val="24"/>
        </w:rPr>
        <w:t>Agency for Toxic Substances and Disease Registry, Department of Health and Human Services, Atlanta.</w:t>
      </w:r>
      <w:proofErr w:type="gramEnd"/>
    </w:p>
    <w:p w:rsidR="003D781B" w:rsidRPr="003D781B" w:rsidRDefault="003D781B" w:rsidP="003D781B">
      <w:pPr>
        <w:rPr>
          <w:rFonts w:ascii="Arial Narrow" w:hAnsi="Arial Narrow"/>
          <w:iCs/>
          <w:sz w:val="24"/>
          <w:szCs w:val="24"/>
        </w:rPr>
      </w:pPr>
      <w:proofErr w:type="gramStart"/>
      <w:r w:rsidRPr="003D781B">
        <w:rPr>
          <w:rFonts w:ascii="Arial Narrow" w:hAnsi="Arial Narrow"/>
          <w:iCs/>
          <w:sz w:val="24"/>
          <w:szCs w:val="24"/>
        </w:rPr>
        <w:t>Provides information to prevent harmful exposures and diseases related to toxic substances.</w:t>
      </w:r>
      <w:proofErr w:type="gramEnd"/>
      <w:r w:rsidRPr="003D781B">
        <w:rPr>
          <w:rFonts w:ascii="Arial Narrow" w:hAnsi="Arial Narrow"/>
          <w:iCs/>
          <w:sz w:val="24"/>
          <w:szCs w:val="24"/>
        </w:rPr>
        <w:t xml:space="preserve"> Accessible at: </w:t>
      </w:r>
      <w:hyperlink r:id="rId14" w:history="1">
        <w:r w:rsidRPr="00642B36">
          <w:rPr>
            <w:rStyle w:val="Hyperlink"/>
            <w:rFonts w:ascii="Arial Narrow" w:hAnsi="Arial Narrow"/>
            <w:iCs/>
            <w:sz w:val="24"/>
            <w:szCs w:val="24"/>
          </w:rPr>
          <w:t>http://www.atsdr.cdc.gov/</w:t>
        </w:r>
      </w:hyperlink>
      <w:r>
        <w:rPr>
          <w:rFonts w:ascii="Arial Narrow" w:hAnsi="Arial Narrow"/>
          <w:iCs/>
          <w:sz w:val="24"/>
          <w:szCs w:val="24"/>
        </w:rPr>
        <w:t xml:space="preserve"> </w:t>
      </w:r>
    </w:p>
    <w:p w:rsidR="003D781B" w:rsidRPr="003D781B" w:rsidRDefault="003D781B" w:rsidP="003D781B">
      <w:pPr>
        <w:rPr>
          <w:rFonts w:ascii="Arial Narrow" w:hAnsi="Arial Narrow"/>
          <w:iCs/>
          <w:sz w:val="24"/>
          <w:szCs w:val="24"/>
        </w:rPr>
      </w:pPr>
    </w:p>
    <w:p w:rsidR="003D781B" w:rsidRPr="003D781B" w:rsidRDefault="003D781B" w:rsidP="003D781B">
      <w:pPr>
        <w:rPr>
          <w:rFonts w:ascii="Arial Narrow" w:hAnsi="Arial Narrow"/>
          <w:iCs/>
          <w:sz w:val="24"/>
          <w:szCs w:val="24"/>
        </w:rPr>
      </w:pPr>
      <w:proofErr w:type="gramStart"/>
      <w:r w:rsidRPr="003D781B">
        <w:rPr>
          <w:rFonts w:ascii="Arial Narrow" w:hAnsi="Arial Narrow"/>
          <w:iCs/>
          <w:sz w:val="24"/>
          <w:szCs w:val="24"/>
        </w:rPr>
        <w:t>California Office of Environmental Health Hazard Assessment.</w:t>
      </w:r>
      <w:proofErr w:type="gramEnd"/>
      <w:r w:rsidRPr="003D781B">
        <w:rPr>
          <w:rFonts w:ascii="Arial Narrow" w:hAnsi="Arial Narrow"/>
          <w:iCs/>
          <w:sz w:val="24"/>
          <w:szCs w:val="24"/>
        </w:rPr>
        <w:t xml:space="preserve"> </w:t>
      </w:r>
      <w:proofErr w:type="gramStart"/>
      <w:r w:rsidRPr="003D781B">
        <w:rPr>
          <w:rFonts w:ascii="Arial Narrow" w:hAnsi="Arial Narrow"/>
          <w:iCs/>
          <w:sz w:val="24"/>
          <w:szCs w:val="24"/>
        </w:rPr>
        <w:t>A database with toxicity information on many chemicals.</w:t>
      </w:r>
      <w:proofErr w:type="gramEnd"/>
      <w:r w:rsidRPr="003D781B">
        <w:rPr>
          <w:rFonts w:ascii="Arial Narrow" w:hAnsi="Arial Narrow"/>
          <w:iCs/>
          <w:sz w:val="24"/>
          <w:szCs w:val="24"/>
        </w:rPr>
        <w:t xml:space="preserve"> Accessible at: </w:t>
      </w:r>
      <w:hyperlink r:id="rId15" w:history="1">
        <w:r w:rsidRPr="00642B36">
          <w:rPr>
            <w:rStyle w:val="Hyperlink"/>
            <w:rFonts w:ascii="Arial Narrow" w:hAnsi="Arial Narrow"/>
            <w:iCs/>
            <w:sz w:val="24"/>
            <w:szCs w:val="24"/>
          </w:rPr>
          <w:t>http://www.oehha.ca.gov/risk/ChemicalDB/index.asp</w:t>
        </w:r>
      </w:hyperlink>
      <w:r>
        <w:rPr>
          <w:rFonts w:ascii="Arial Narrow" w:hAnsi="Arial Narrow"/>
          <w:iCs/>
          <w:sz w:val="24"/>
          <w:szCs w:val="24"/>
        </w:rPr>
        <w:t xml:space="preserve"> </w:t>
      </w:r>
    </w:p>
    <w:p w:rsidR="003D781B" w:rsidRPr="003D781B" w:rsidRDefault="003D781B" w:rsidP="003D781B">
      <w:pPr>
        <w:rPr>
          <w:rFonts w:ascii="Arial Narrow" w:hAnsi="Arial Narrow"/>
          <w:iCs/>
          <w:sz w:val="24"/>
          <w:szCs w:val="24"/>
        </w:rPr>
      </w:pPr>
    </w:p>
    <w:p w:rsidR="003D781B" w:rsidRPr="003D781B" w:rsidRDefault="003D781B" w:rsidP="003D781B">
      <w:pPr>
        <w:rPr>
          <w:rFonts w:ascii="Arial Narrow" w:hAnsi="Arial Narrow"/>
          <w:iCs/>
          <w:sz w:val="24"/>
          <w:szCs w:val="24"/>
        </w:rPr>
      </w:pPr>
      <w:r w:rsidRPr="003D781B">
        <w:rPr>
          <w:rFonts w:ascii="Arial Narrow" w:hAnsi="Arial Narrow"/>
          <w:iCs/>
          <w:sz w:val="24"/>
          <w:szCs w:val="24"/>
        </w:rPr>
        <w:t xml:space="preserve">Cleanup Levels for hazardous waste sites. Links </w:t>
      </w:r>
      <w:proofErr w:type="gramStart"/>
      <w:r w:rsidRPr="003D781B">
        <w:rPr>
          <w:rFonts w:ascii="Arial Narrow" w:hAnsi="Arial Narrow"/>
          <w:iCs/>
          <w:sz w:val="24"/>
          <w:szCs w:val="24"/>
        </w:rPr>
        <w:t>to</w:t>
      </w:r>
      <w:proofErr w:type="gramEnd"/>
      <w:r w:rsidRPr="003D781B">
        <w:rPr>
          <w:rFonts w:ascii="Arial Narrow" w:hAnsi="Arial Narrow"/>
          <w:iCs/>
          <w:sz w:val="24"/>
          <w:szCs w:val="24"/>
        </w:rPr>
        <w:t xml:space="preserve"> many federal, state and international websites that address soil clean up levels. Accessible at: </w:t>
      </w:r>
      <w:hyperlink r:id="rId16" w:history="1">
        <w:r w:rsidRPr="00642B36">
          <w:rPr>
            <w:rStyle w:val="Hyperlink"/>
            <w:rFonts w:ascii="Arial Narrow" w:hAnsi="Arial Narrow"/>
            <w:iCs/>
            <w:sz w:val="24"/>
            <w:szCs w:val="24"/>
          </w:rPr>
          <w:t>http://cleanuplevels.com/</w:t>
        </w:r>
      </w:hyperlink>
      <w:r>
        <w:rPr>
          <w:rFonts w:ascii="Arial Narrow" w:hAnsi="Arial Narrow"/>
          <w:iCs/>
          <w:sz w:val="24"/>
          <w:szCs w:val="24"/>
        </w:rPr>
        <w:t xml:space="preserve"> </w:t>
      </w:r>
    </w:p>
    <w:p w:rsidR="003D781B" w:rsidRPr="003D781B" w:rsidRDefault="003D781B" w:rsidP="003D781B">
      <w:pPr>
        <w:rPr>
          <w:rFonts w:ascii="Arial Narrow" w:hAnsi="Arial Narrow"/>
          <w:iCs/>
          <w:sz w:val="24"/>
          <w:szCs w:val="24"/>
        </w:rPr>
      </w:pPr>
    </w:p>
    <w:p w:rsidR="003D781B" w:rsidRPr="003D781B" w:rsidRDefault="003D781B" w:rsidP="003D781B">
      <w:pPr>
        <w:rPr>
          <w:rFonts w:ascii="Arial Narrow" w:hAnsi="Arial Narrow"/>
          <w:iCs/>
          <w:sz w:val="24"/>
          <w:szCs w:val="24"/>
        </w:rPr>
      </w:pPr>
      <w:r w:rsidRPr="003D781B">
        <w:rPr>
          <w:rFonts w:ascii="Arial Narrow" w:hAnsi="Arial Narrow"/>
          <w:iCs/>
          <w:sz w:val="24"/>
          <w:szCs w:val="24"/>
        </w:rPr>
        <w:t>Cornell Waste Management Institute. Provides resources intended to help people who are interested in soil testing, interpreting test results, and best practices for healthy soils. Accessible at:</w:t>
      </w:r>
    </w:p>
    <w:p w:rsidR="003D781B" w:rsidRPr="003D781B" w:rsidRDefault="00874E8C" w:rsidP="003D781B">
      <w:pPr>
        <w:rPr>
          <w:rFonts w:ascii="Arial Narrow" w:hAnsi="Arial Narrow"/>
          <w:iCs/>
          <w:sz w:val="24"/>
          <w:szCs w:val="24"/>
        </w:rPr>
      </w:pPr>
      <w:hyperlink r:id="rId17" w:history="1">
        <w:r w:rsidR="003D781B" w:rsidRPr="00642B36">
          <w:rPr>
            <w:rStyle w:val="Hyperlink"/>
            <w:rFonts w:ascii="Arial Narrow" w:hAnsi="Arial Narrow"/>
            <w:iCs/>
            <w:sz w:val="24"/>
            <w:szCs w:val="24"/>
          </w:rPr>
          <w:t>http://cwmi.css.cornell.edu/soilquality.htm</w:t>
        </w:r>
      </w:hyperlink>
      <w:r w:rsidR="003D781B">
        <w:rPr>
          <w:rFonts w:ascii="Arial Narrow" w:hAnsi="Arial Narrow"/>
          <w:iCs/>
          <w:sz w:val="24"/>
          <w:szCs w:val="24"/>
        </w:rPr>
        <w:t xml:space="preserve"> </w:t>
      </w:r>
    </w:p>
    <w:p w:rsidR="003D781B" w:rsidRPr="003D781B" w:rsidRDefault="003D781B" w:rsidP="003D781B">
      <w:pPr>
        <w:rPr>
          <w:rFonts w:ascii="Arial Narrow" w:hAnsi="Arial Narrow"/>
          <w:iCs/>
          <w:sz w:val="24"/>
          <w:szCs w:val="24"/>
        </w:rPr>
      </w:pPr>
    </w:p>
    <w:p w:rsidR="003D781B" w:rsidRPr="003D781B" w:rsidRDefault="003D781B" w:rsidP="003D781B">
      <w:pPr>
        <w:rPr>
          <w:rFonts w:ascii="Arial Narrow" w:hAnsi="Arial Narrow"/>
          <w:iCs/>
          <w:sz w:val="24"/>
          <w:szCs w:val="24"/>
        </w:rPr>
      </w:pPr>
      <w:proofErr w:type="gramStart"/>
      <w:r w:rsidRPr="003D781B">
        <w:rPr>
          <w:rFonts w:ascii="Arial Narrow" w:hAnsi="Arial Narrow"/>
          <w:iCs/>
          <w:sz w:val="24"/>
          <w:szCs w:val="24"/>
        </w:rPr>
        <w:t>National Pesticide Information Center.</w:t>
      </w:r>
      <w:proofErr w:type="gramEnd"/>
      <w:r w:rsidRPr="003D781B">
        <w:rPr>
          <w:rFonts w:ascii="Arial Narrow" w:hAnsi="Arial Narrow"/>
          <w:iCs/>
          <w:sz w:val="24"/>
          <w:szCs w:val="24"/>
        </w:rPr>
        <w:t xml:space="preserve"> </w:t>
      </w:r>
      <w:proofErr w:type="gramStart"/>
      <w:r w:rsidRPr="003D781B">
        <w:rPr>
          <w:rFonts w:ascii="Arial Narrow" w:hAnsi="Arial Narrow"/>
          <w:iCs/>
          <w:sz w:val="24"/>
          <w:szCs w:val="24"/>
        </w:rPr>
        <w:t>Provides information about pesticides and related topics.</w:t>
      </w:r>
      <w:proofErr w:type="gramEnd"/>
      <w:r w:rsidRPr="003D781B">
        <w:rPr>
          <w:rFonts w:ascii="Arial Narrow" w:hAnsi="Arial Narrow"/>
          <w:iCs/>
          <w:sz w:val="24"/>
          <w:szCs w:val="24"/>
        </w:rPr>
        <w:t xml:space="preserve"> Accessible at: </w:t>
      </w:r>
      <w:hyperlink r:id="rId18" w:history="1">
        <w:r w:rsidRPr="00642B36">
          <w:rPr>
            <w:rStyle w:val="Hyperlink"/>
            <w:rFonts w:ascii="Arial Narrow" w:hAnsi="Arial Narrow"/>
            <w:iCs/>
            <w:sz w:val="24"/>
            <w:szCs w:val="24"/>
          </w:rPr>
          <w:t>http://npic.orst.edu/</w:t>
        </w:r>
      </w:hyperlink>
      <w:r>
        <w:rPr>
          <w:rFonts w:ascii="Arial Narrow" w:hAnsi="Arial Narrow"/>
          <w:iCs/>
          <w:sz w:val="24"/>
          <w:szCs w:val="24"/>
        </w:rPr>
        <w:t xml:space="preserve"> </w:t>
      </w:r>
    </w:p>
    <w:p w:rsidR="003D781B" w:rsidRPr="003D781B" w:rsidRDefault="003D781B" w:rsidP="003D781B">
      <w:pPr>
        <w:rPr>
          <w:rFonts w:ascii="Arial Narrow" w:hAnsi="Arial Narrow"/>
          <w:iCs/>
          <w:sz w:val="24"/>
          <w:szCs w:val="24"/>
        </w:rPr>
      </w:pPr>
    </w:p>
    <w:p w:rsidR="003D781B" w:rsidRPr="003D781B" w:rsidRDefault="003D781B" w:rsidP="003D781B">
      <w:pPr>
        <w:rPr>
          <w:rFonts w:ascii="Arial Narrow" w:hAnsi="Arial Narrow"/>
          <w:iCs/>
          <w:sz w:val="24"/>
          <w:szCs w:val="24"/>
        </w:rPr>
      </w:pPr>
      <w:proofErr w:type="gramStart"/>
      <w:r w:rsidRPr="003D781B">
        <w:rPr>
          <w:rFonts w:ascii="Arial Narrow" w:hAnsi="Arial Narrow"/>
          <w:iCs/>
          <w:sz w:val="24"/>
          <w:szCs w:val="24"/>
        </w:rPr>
        <w:t>New York State Department of Environmental Conservation.</w:t>
      </w:r>
      <w:proofErr w:type="gramEnd"/>
      <w:r w:rsidRPr="003D781B">
        <w:rPr>
          <w:rFonts w:ascii="Arial Narrow" w:hAnsi="Arial Narrow"/>
          <w:iCs/>
          <w:sz w:val="24"/>
          <w:szCs w:val="24"/>
        </w:rPr>
        <w:t xml:space="preserve"> Brownfield and Superfund Regulation, 6 NYCRR </w:t>
      </w:r>
      <w:proofErr w:type="gramStart"/>
      <w:r w:rsidRPr="003D781B">
        <w:rPr>
          <w:rFonts w:ascii="Arial Narrow" w:hAnsi="Arial Narrow"/>
          <w:iCs/>
          <w:sz w:val="24"/>
          <w:szCs w:val="24"/>
        </w:rPr>
        <w:t>Part</w:t>
      </w:r>
      <w:proofErr w:type="gramEnd"/>
      <w:r w:rsidRPr="003D781B">
        <w:rPr>
          <w:rFonts w:ascii="Arial Narrow" w:hAnsi="Arial Narrow"/>
          <w:iCs/>
          <w:sz w:val="24"/>
          <w:szCs w:val="24"/>
        </w:rPr>
        <w:t xml:space="preserve"> 375 - Environmental Remediation Programs. Accessible at:  </w:t>
      </w:r>
      <w:hyperlink r:id="rId19" w:history="1">
        <w:r w:rsidRPr="00642B36">
          <w:rPr>
            <w:rStyle w:val="Hyperlink"/>
            <w:rFonts w:ascii="Arial Narrow" w:hAnsi="Arial Narrow"/>
            <w:iCs/>
            <w:sz w:val="24"/>
            <w:szCs w:val="24"/>
          </w:rPr>
          <w:t>http://www.dec.ny.gov/chemical/34189.html</w:t>
        </w:r>
      </w:hyperlink>
      <w:r>
        <w:rPr>
          <w:rFonts w:ascii="Arial Narrow" w:hAnsi="Arial Narrow"/>
          <w:iCs/>
          <w:sz w:val="24"/>
          <w:szCs w:val="24"/>
        </w:rPr>
        <w:t xml:space="preserve"> </w:t>
      </w:r>
    </w:p>
    <w:p w:rsidR="003D781B" w:rsidRPr="003D781B" w:rsidRDefault="003D781B" w:rsidP="003D781B">
      <w:pPr>
        <w:rPr>
          <w:rFonts w:ascii="Arial Narrow" w:hAnsi="Arial Narrow"/>
          <w:iCs/>
          <w:sz w:val="24"/>
          <w:szCs w:val="24"/>
        </w:rPr>
      </w:pPr>
    </w:p>
    <w:p w:rsidR="003D781B" w:rsidRPr="003D781B" w:rsidRDefault="003D781B" w:rsidP="003D781B">
      <w:pPr>
        <w:rPr>
          <w:rFonts w:ascii="Arial Narrow" w:hAnsi="Arial Narrow"/>
          <w:iCs/>
          <w:sz w:val="24"/>
          <w:szCs w:val="24"/>
        </w:rPr>
      </w:pPr>
      <w:proofErr w:type="gramStart"/>
      <w:r w:rsidRPr="003D781B">
        <w:rPr>
          <w:rFonts w:ascii="Arial Narrow" w:hAnsi="Arial Narrow"/>
          <w:iCs/>
          <w:sz w:val="24"/>
          <w:szCs w:val="24"/>
        </w:rPr>
        <w:t>Penn State University.</w:t>
      </w:r>
      <w:proofErr w:type="gramEnd"/>
      <w:r w:rsidRPr="003D781B">
        <w:rPr>
          <w:rFonts w:ascii="Arial Narrow" w:hAnsi="Arial Narrow"/>
          <w:iCs/>
          <w:sz w:val="24"/>
          <w:szCs w:val="24"/>
        </w:rPr>
        <w:t xml:space="preserve"> Agronomy Fact Sheets: Environmental Soil Issues. Information about lead in residential soils, garden use of treated </w:t>
      </w:r>
      <w:proofErr w:type="gramStart"/>
      <w:r w:rsidRPr="003D781B">
        <w:rPr>
          <w:rFonts w:ascii="Arial Narrow" w:hAnsi="Arial Narrow"/>
          <w:iCs/>
          <w:sz w:val="24"/>
          <w:szCs w:val="24"/>
        </w:rPr>
        <w:t>lumber,</w:t>
      </w:r>
      <w:proofErr w:type="gramEnd"/>
      <w:r w:rsidRPr="003D781B">
        <w:rPr>
          <w:rFonts w:ascii="Arial Narrow" w:hAnsi="Arial Narrow"/>
          <w:iCs/>
          <w:sz w:val="24"/>
          <w:szCs w:val="24"/>
        </w:rPr>
        <w:t xml:space="preserve"> and other issues. Accessible at: </w:t>
      </w:r>
      <w:hyperlink r:id="rId20" w:history="1">
        <w:r w:rsidRPr="00642B36">
          <w:rPr>
            <w:rStyle w:val="Hyperlink"/>
            <w:rFonts w:ascii="Arial Narrow" w:hAnsi="Arial Narrow"/>
            <w:iCs/>
            <w:sz w:val="24"/>
            <w:szCs w:val="24"/>
          </w:rPr>
          <w:t>http://cropsoil.psu.edu/extension/esi.cfm</w:t>
        </w:r>
      </w:hyperlink>
      <w:r>
        <w:rPr>
          <w:rFonts w:ascii="Arial Narrow" w:hAnsi="Arial Narrow"/>
          <w:iCs/>
          <w:sz w:val="24"/>
          <w:szCs w:val="24"/>
        </w:rPr>
        <w:t xml:space="preserve"> </w:t>
      </w:r>
    </w:p>
    <w:p w:rsidR="003D781B" w:rsidRPr="003D781B" w:rsidRDefault="003D781B" w:rsidP="003D781B">
      <w:pPr>
        <w:rPr>
          <w:rFonts w:ascii="Arial Narrow" w:hAnsi="Arial Narrow"/>
          <w:iCs/>
          <w:sz w:val="24"/>
          <w:szCs w:val="24"/>
        </w:rPr>
      </w:pPr>
    </w:p>
    <w:p w:rsidR="003D781B" w:rsidRPr="003D781B" w:rsidRDefault="003D781B" w:rsidP="003D781B">
      <w:pPr>
        <w:rPr>
          <w:rFonts w:ascii="Arial Narrow" w:hAnsi="Arial Narrow"/>
          <w:iCs/>
          <w:sz w:val="24"/>
          <w:szCs w:val="24"/>
        </w:rPr>
      </w:pPr>
      <w:proofErr w:type="gramStart"/>
      <w:r w:rsidRPr="003D781B">
        <w:rPr>
          <w:rFonts w:ascii="Arial Narrow" w:hAnsi="Arial Narrow"/>
          <w:iCs/>
          <w:sz w:val="24"/>
          <w:szCs w:val="24"/>
        </w:rPr>
        <w:t>US Environmental Protection Agency.</w:t>
      </w:r>
      <w:proofErr w:type="gramEnd"/>
      <w:r w:rsidRPr="003D781B">
        <w:rPr>
          <w:rFonts w:ascii="Arial Narrow" w:hAnsi="Arial Narrow"/>
          <w:iCs/>
          <w:sz w:val="24"/>
          <w:szCs w:val="24"/>
        </w:rPr>
        <w:t xml:space="preserve"> </w:t>
      </w:r>
      <w:proofErr w:type="gramStart"/>
      <w:r w:rsidRPr="003D781B">
        <w:rPr>
          <w:rFonts w:ascii="Arial Narrow" w:hAnsi="Arial Narrow"/>
          <w:iCs/>
          <w:sz w:val="24"/>
          <w:szCs w:val="24"/>
        </w:rPr>
        <w:t>Office of Solid Waste and Emergency Response.</w:t>
      </w:r>
      <w:proofErr w:type="gramEnd"/>
      <w:r w:rsidRPr="003D781B">
        <w:rPr>
          <w:rFonts w:ascii="Arial Narrow" w:hAnsi="Arial Narrow"/>
          <w:iCs/>
          <w:sz w:val="24"/>
          <w:szCs w:val="24"/>
        </w:rPr>
        <w:t xml:space="preserve"> Soil Screening Guidance:</w:t>
      </w:r>
    </w:p>
    <w:p w:rsidR="003D781B" w:rsidRPr="003D781B" w:rsidRDefault="003D781B" w:rsidP="003D781B">
      <w:pPr>
        <w:rPr>
          <w:rFonts w:ascii="Arial Narrow" w:hAnsi="Arial Narrow"/>
          <w:iCs/>
          <w:sz w:val="24"/>
          <w:szCs w:val="24"/>
        </w:rPr>
      </w:pPr>
      <w:proofErr w:type="gramStart"/>
      <w:r w:rsidRPr="003D781B">
        <w:rPr>
          <w:rFonts w:ascii="Arial Narrow" w:hAnsi="Arial Narrow"/>
          <w:iCs/>
          <w:sz w:val="24"/>
          <w:szCs w:val="24"/>
        </w:rPr>
        <w:t>Quick Reference Fact Sheet, EPA/540/F-95/041.</w:t>
      </w:r>
      <w:proofErr w:type="gramEnd"/>
      <w:r w:rsidRPr="003D781B">
        <w:rPr>
          <w:rFonts w:ascii="Arial Narrow" w:hAnsi="Arial Narrow"/>
          <w:iCs/>
          <w:sz w:val="24"/>
          <w:szCs w:val="24"/>
        </w:rPr>
        <w:t xml:space="preserve"> Accessible at: </w:t>
      </w:r>
      <w:hyperlink r:id="rId21" w:history="1">
        <w:r w:rsidRPr="00642B36">
          <w:rPr>
            <w:rStyle w:val="Hyperlink"/>
            <w:rFonts w:ascii="Arial Narrow" w:hAnsi="Arial Narrow"/>
            <w:iCs/>
            <w:sz w:val="24"/>
            <w:szCs w:val="24"/>
          </w:rPr>
          <w:t>http://www.epa.gov/superfund/health/conmedia/soil/pdfs/fact_sht.pdf</w:t>
        </w:r>
      </w:hyperlink>
      <w:r>
        <w:rPr>
          <w:rFonts w:ascii="Arial Narrow" w:hAnsi="Arial Narrow"/>
          <w:iCs/>
          <w:sz w:val="24"/>
          <w:szCs w:val="24"/>
        </w:rPr>
        <w:t xml:space="preserve"> </w:t>
      </w:r>
    </w:p>
    <w:p w:rsidR="003D781B" w:rsidRPr="003D781B" w:rsidRDefault="003D781B" w:rsidP="003D781B">
      <w:pPr>
        <w:rPr>
          <w:rFonts w:ascii="Arial Narrow" w:hAnsi="Arial Narrow"/>
          <w:iCs/>
          <w:sz w:val="24"/>
          <w:szCs w:val="24"/>
        </w:rPr>
      </w:pPr>
    </w:p>
    <w:p w:rsidR="003D781B" w:rsidRPr="003D781B" w:rsidRDefault="003D781B" w:rsidP="003D781B">
      <w:pPr>
        <w:rPr>
          <w:rFonts w:ascii="Arial Narrow" w:hAnsi="Arial Narrow"/>
          <w:iCs/>
          <w:sz w:val="24"/>
          <w:szCs w:val="24"/>
        </w:rPr>
      </w:pPr>
      <w:proofErr w:type="gramStart"/>
      <w:r w:rsidRPr="003D781B">
        <w:rPr>
          <w:rFonts w:ascii="Arial Narrow" w:hAnsi="Arial Narrow"/>
          <w:iCs/>
          <w:sz w:val="24"/>
          <w:szCs w:val="24"/>
        </w:rPr>
        <w:t>US Environmental Protection Agency.</w:t>
      </w:r>
      <w:proofErr w:type="gramEnd"/>
      <w:r w:rsidRPr="003D781B">
        <w:rPr>
          <w:rFonts w:ascii="Arial Narrow" w:hAnsi="Arial Narrow"/>
          <w:iCs/>
          <w:sz w:val="24"/>
          <w:szCs w:val="24"/>
        </w:rPr>
        <w:t xml:space="preserve"> </w:t>
      </w:r>
      <w:proofErr w:type="gramStart"/>
      <w:r w:rsidRPr="003D781B">
        <w:rPr>
          <w:rFonts w:ascii="Arial Narrow" w:hAnsi="Arial Narrow"/>
          <w:iCs/>
          <w:sz w:val="24"/>
          <w:szCs w:val="24"/>
        </w:rPr>
        <w:t>Integrated Risk Information System (IRIS).</w:t>
      </w:r>
      <w:proofErr w:type="gramEnd"/>
      <w:r w:rsidRPr="003D781B">
        <w:rPr>
          <w:rFonts w:ascii="Arial Narrow" w:hAnsi="Arial Narrow"/>
          <w:iCs/>
          <w:sz w:val="24"/>
          <w:szCs w:val="24"/>
        </w:rPr>
        <w:t xml:space="preserve"> </w:t>
      </w:r>
      <w:proofErr w:type="gramStart"/>
      <w:r w:rsidRPr="003D781B">
        <w:rPr>
          <w:rFonts w:ascii="Arial Narrow" w:hAnsi="Arial Narrow"/>
          <w:iCs/>
          <w:sz w:val="24"/>
          <w:szCs w:val="24"/>
        </w:rPr>
        <w:t>Searchable database with information on the toxicity of numerous chemicals.</w:t>
      </w:r>
      <w:proofErr w:type="gramEnd"/>
      <w:r w:rsidRPr="003D781B">
        <w:rPr>
          <w:rFonts w:ascii="Arial Narrow" w:hAnsi="Arial Narrow"/>
          <w:iCs/>
          <w:sz w:val="24"/>
          <w:szCs w:val="24"/>
        </w:rPr>
        <w:t xml:space="preserve"> Accessible at: </w:t>
      </w:r>
      <w:hyperlink r:id="rId22" w:history="1">
        <w:r w:rsidRPr="00642B36">
          <w:rPr>
            <w:rStyle w:val="Hyperlink"/>
            <w:rFonts w:ascii="Arial Narrow" w:hAnsi="Arial Narrow"/>
            <w:iCs/>
            <w:sz w:val="24"/>
            <w:szCs w:val="24"/>
          </w:rPr>
          <w:t>http://cfpub.epa.gov/ncea/iris/index.cfm</w:t>
        </w:r>
      </w:hyperlink>
      <w:r>
        <w:rPr>
          <w:rFonts w:ascii="Arial Narrow" w:hAnsi="Arial Narrow"/>
          <w:iCs/>
          <w:sz w:val="24"/>
          <w:szCs w:val="24"/>
        </w:rPr>
        <w:t xml:space="preserve"> </w:t>
      </w:r>
    </w:p>
    <w:p w:rsidR="003D781B" w:rsidRPr="003D781B" w:rsidRDefault="003D781B" w:rsidP="003D781B">
      <w:pPr>
        <w:rPr>
          <w:rFonts w:ascii="Arial Narrow" w:hAnsi="Arial Narrow"/>
          <w:iCs/>
          <w:sz w:val="24"/>
          <w:szCs w:val="24"/>
        </w:rPr>
      </w:pPr>
    </w:p>
    <w:p w:rsidR="003D781B" w:rsidRDefault="003D781B" w:rsidP="003D781B">
      <w:pPr>
        <w:rPr>
          <w:rFonts w:ascii="Arial Narrow" w:hAnsi="Arial Narrow"/>
          <w:iCs/>
          <w:sz w:val="24"/>
          <w:szCs w:val="24"/>
        </w:rPr>
      </w:pPr>
      <w:proofErr w:type="gramStart"/>
      <w:r w:rsidRPr="003D781B">
        <w:rPr>
          <w:rFonts w:ascii="Arial Narrow" w:hAnsi="Arial Narrow"/>
          <w:iCs/>
          <w:sz w:val="24"/>
          <w:szCs w:val="24"/>
        </w:rPr>
        <w:t>Washington State University Cooperative Extension.</w:t>
      </w:r>
      <w:proofErr w:type="gramEnd"/>
      <w:r w:rsidRPr="003D781B">
        <w:rPr>
          <w:rFonts w:ascii="Arial Narrow" w:hAnsi="Arial Narrow"/>
          <w:iCs/>
          <w:sz w:val="24"/>
          <w:szCs w:val="24"/>
        </w:rPr>
        <w:t xml:space="preserve"> </w:t>
      </w:r>
      <w:proofErr w:type="gramStart"/>
      <w:r w:rsidRPr="003D781B">
        <w:rPr>
          <w:rFonts w:ascii="Arial Narrow" w:hAnsi="Arial Narrow"/>
          <w:iCs/>
          <w:sz w:val="24"/>
          <w:szCs w:val="24"/>
        </w:rPr>
        <w:t>Gardening on Lead- and Arsenic-Contaminated Soils.</w:t>
      </w:r>
      <w:proofErr w:type="gramEnd"/>
      <w:r w:rsidRPr="003D781B">
        <w:rPr>
          <w:rFonts w:ascii="Arial Narrow" w:hAnsi="Arial Narrow"/>
          <w:iCs/>
          <w:sz w:val="24"/>
          <w:szCs w:val="24"/>
        </w:rPr>
        <w:t xml:space="preserve"> </w:t>
      </w:r>
      <w:proofErr w:type="gramStart"/>
      <w:r w:rsidRPr="003D781B">
        <w:rPr>
          <w:rFonts w:ascii="Arial Narrow" w:hAnsi="Arial Narrow"/>
          <w:iCs/>
          <w:sz w:val="24"/>
          <w:szCs w:val="24"/>
        </w:rPr>
        <w:t>Additional information about arsenic and lead in garden soils.</w:t>
      </w:r>
      <w:proofErr w:type="gramEnd"/>
      <w:r w:rsidRPr="003D781B">
        <w:rPr>
          <w:rFonts w:ascii="Arial Narrow" w:hAnsi="Arial Narrow"/>
          <w:iCs/>
          <w:sz w:val="24"/>
          <w:szCs w:val="24"/>
        </w:rPr>
        <w:t xml:space="preserve"> Accessible at: </w:t>
      </w:r>
      <w:hyperlink r:id="rId23" w:history="1">
        <w:r w:rsidRPr="00642B36">
          <w:rPr>
            <w:rStyle w:val="Hyperlink"/>
            <w:rFonts w:ascii="Arial Narrow" w:hAnsi="Arial Narrow"/>
            <w:iCs/>
            <w:sz w:val="24"/>
            <w:szCs w:val="24"/>
          </w:rPr>
          <w:t>http://cru.cahe.wsu.edu/CEPublications/eb1884/eb1884.pdf</w:t>
        </w:r>
      </w:hyperlink>
      <w:r>
        <w:rPr>
          <w:rFonts w:ascii="Arial Narrow" w:hAnsi="Arial Narrow"/>
          <w:iCs/>
          <w:sz w:val="24"/>
          <w:szCs w:val="24"/>
        </w:rPr>
        <w:t xml:space="preserve"> </w:t>
      </w:r>
      <w:r w:rsidRPr="003D781B">
        <w:rPr>
          <w:rFonts w:ascii="Arial Narrow" w:hAnsi="Arial Narrow"/>
          <w:iCs/>
          <w:sz w:val="24"/>
          <w:szCs w:val="24"/>
        </w:rPr>
        <w:t xml:space="preserve"> </w:t>
      </w:r>
      <w:r>
        <w:rPr>
          <w:rFonts w:ascii="Arial Narrow" w:hAnsi="Arial Narrow"/>
          <w:iCs/>
          <w:sz w:val="24"/>
          <w:szCs w:val="24"/>
        </w:rPr>
        <w:t xml:space="preserve"> </w:t>
      </w:r>
    </w:p>
    <w:p w:rsidR="00840D1D" w:rsidRDefault="000377F5" w:rsidP="003D781B">
      <w:pPr>
        <w:rPr>
          <w:rFonts w:ascii="Arial Narrow" w:hAnsi="Arial Narrow"/>
          <w:iCs/>
          <w:sz w:val="24"/>
          <w:szCs w:val="24"/>
        </w:rPr>
      </w:pPr>
      <w:r w:rsidRPr="000377F5">
        <w:rPr>
          <w:rFonts w:ascii="Arial Narrow" w:hAnsi="Arial Narrow"/>
          <w:noProof/>
        </w:rPr>
        <mc:AlternateContent>
          <mc:Choice Requires="wps">
            <w:drawing>
              <wp:anchor distT="0" distB="0" distL="114300" distR="114300" simplePos="0" relativeHeight="251663360" behindDoc="0" locked="0" layoutInCell="1" allowOverlap="1" wp14:anchorId="60F60219" wp14:editId="58BB6F65">
                <wp:simplePos x="0" y="0"/>
                <wp:positionH relativeFrom="column">
                  <wp:posOffset>-81280</wp:posOffset>
                </wp:positionH>
                <wp:positionV relativeFrom="paragraph">
                  <wp:posOffset>509905</wp:posOffset>
                </wp:positionV>
                <wp:extent cx="647192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685800"/>
                        </a:xfrm>
                        <a:prstGeom prst="rect">
                          <a:avLst/>
                        </a:prstGeom>
                        <a:noFill/>
                        <a:ln w="9525">
                          <a:noFill/>
                          <a:miter lim="800000"/>
                          <a:headEnd/>
                          <a:tailEnd/>
                        </a:ln>
                      </wps:spPr>
                      <wps:txbx>
                        <w:txbxContent>
                          <w:p w:rsidR="000377F5" w:rsidRDefault="000377F5" w:rsidP="000377F5">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4pt;margin-top:40.15pt;width:509.6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" filled="f" stroked="f">
                <v:textbox>
                  <w:txbxContent>
                    <w:p w:rsidR="000377F5" w:rsidRDefault="000377F5" w:rsidP="000377F5">
                      <w:r>
                        <w:t>4</w:t>
                      </w:r>
                    </w:p>
                  </w:txbxContent>
                </v:textbox>
              </v:shape>
            </w:pict>
          </mc:Fallback>
        </mc:AlternateContent>
      </w:r>
    </w:p>
    <w:p w:rsidR="00840D1D" w:rsidRDefault="00840D1D" w:rsidP="00840D1D">
      <w:pPr>
        <w:rPr>
          <w:rFonts w:ascii="Arial Narrow" w:hAnsi="Arial Narrow"/>
          <w:b/>
          <w:sz w:val="24"/>
          <w:szCs w:val="24"/>
        </w:rPr>
      </w:pPr>
    </w:p>
    <w:p w:rsidR="00840D1D" w:rsidRPr="00883B4E" w:rsidRDefault="00840D1D" w:rsidP="00840D1D">
      <w:pPr>
        <w:jc w:val="center"/>
        <w:rPr>
          <w:rFonts w:ascii="Arial Narrow" w:hAnsi="Arial Narrow"/>
          <w:b/>
          <w:sz w:val="28"/>
          <w:szCs w:val="28"/>
        </w:rPr>
      </w:pPr>
      <w:r w:rsidRPr="00883B4E">
        <w:rPr>
          <w:rFonts w:ascii="Arial Narrow" w:hAnsi="Arial Narrow"/>
          <w:b/>
          <w:sz w:val="28"/>
          <w:szCs w:val="28"/>
        </w:rPr>
        <w:t>SAFE URBAN GARDENING</w:t>
      </w:r>
    </w:p>
    <w:p w:rsidR="00840D1D" w:rsidRDefault="00840D1D" w:rsidP="00840D1D">
      <w:pPr>
        <w:rPr>
          <w:rFonts w:ascii="Arial Narrow" w:hAnsi="Arial Narrow"/>
          <w:b/>
          <w:sz w:val="24"/>
          <w:szCs w:val="24"/>
        </w:rPr>
      </w:pPr>
    </w:p>
    <w:p w:rsidR="00840D1D" w:rsidRPr="005D2FE2" w:rsidRDefault="00840D1D" w:rsidP="00840D1D">
      <w:pPr>
        <w:rPr>
          <w:rFonts w:ascii="Arial Narrow" w:hAnsi="Arial Narrow"/>
          <w:b/>
          <w:sz w:val="24"/>
          <w:szCs w:val="24"/>
        </w:rPr>
      </w:pPr>
      <w:r w:rsidRPr="005D2FE2">
        <w:rPr>
          <w:rFonts w:ascii="Arial Narrow" w:hAnsi="Arial Narrow"/>
          <w:b/>
          <w:sz w:val="24"/>
          <w:szCs w:val="24"/>
        </w:rPr>
        <w:t>Why Test Soil?</w:t>
      </w:r>
    </w:p>
    <w:p w:rsidR="00840D1D" w:rsidRPr="005D2FE2" w:rsidRDefault="00840D1D" w:rsidP="00840D1D">
      <w:pPr>
        <w:rPr>
          <w:rFonts w:ascii="Arial Narrow" w:hAnsi="Arial Narrow"/>
        </w:rPr>
      </w:pPr>
      <w:r w:rsidRPr="005D2FE2">
        <w:rPr>
          <w:rFonts w:ascii="Arial Narrow" w:hAnsi="Arial Narrow"/>
        </w:rPr>
        <w:t>A wide variety of health risks relating to soil contamination have been identified; however, it is important to know which types of contaminants and the level to which the contaminants are present in the soil to understand the particular health risks of any property.  Soil testing is an effective way of addressing these concerns and can be the first step in ensuring the health and safety of everyone involved.  Efforts to improve garden quality and protect the public health of a community should begin with</w:t>
      </w:r>
      <w:r>
        <w:rPr>
          <w:rFonts w:ascii="Arial Narrow" w:hAnsi="Arial Narrow"/>
        </w:rPr>
        <w:t xml:space="preserve"> </w:t>
      </w:r>
      <w:r w:rsidRPr="005D2FE2">
        <w:rPr>
          <w:rFonts w:ascii="Arial Narrow" w:hAnsi="Arial Narrow"/>
        </w:rPr>
        <w:t xml:space="preserve">soil testing.  </w:t>
      </w:r>
    </w:p>
    <w:p w:rsidR="00840D1D" w:rsidRPr="005D2FE2" w:rsidRDefault="00840D1D" w:rsidP="00840D1D">
      <w:pPr>
        <w:rPr>
          <w:rFonts w:ascii="Arial Narrow" w:hAnsi="Arial Narrow"/>
        </w:rPr>
      </w:pPr>
    </w:p>
    <w:p w:rsidR="00840D1D" w:rsidRPr="005D2FE2" w:rsidRDefault="00840D1D" w:rsidP="00840D1D">
      <w:pPr>
        <w:rPr>
          <w:rFonts w:ascii="Arial Narrow" w:hAnsi="Arial Narrow"/>
          <w:b/>
          <w:sz w:val="24"/>
          <w:szCs w:val="24"/>
        </w:rPr>
      </w:pPr>
      <w:r w:rsidRPr="005D2FE2">
        <w:rPr>
          <w:rFonts w:ascii="Arial Narrow" w:hAnsi="Arial Narrow"/>
          <w:b/>
          <w:sz w:val="24"/>
          <w:szCs w:val="24"/>
        </w:rPr>
        <w:t>Sources of Soil Contamination</w:t>
      </w:r>
    </w:p>
    <w:p w:rsidR="00840D1D" w:rsidRPr="005D2FE2" w:rsidRDefault="00840D1D" w:rsidP="00840D1D">
      <w:pPr>
        <w:rPr>
          <w:rFonts w:ascii="Arial Narrow" w:hAnsi="Arial Narrow"/>
        </w:rPr>
      </w:pPr>
      <w:r w:rsidRPr="005D2FE2">
        <w:rPr>
          <w:rFonts w:ascii="Arial Narrow" w:hAnsi="Arial Narrow"/>
        </w:rPr>
        <w:t>See the table below for a list of common sources of contamination and the specific contaminants associated with their use. Information regarding the toxicological profiles of specific contaminants is available through the Agency for Toxic Substances and Disease Registry (ATSDR) (</w:t>
      </w:r>
      <w:hyperlink r:id="rId24" w:history="1">
        <w:r w:rsidRPr="005D2FE2">
          <w:rPr>
            <w:rStyle w:val="Hyperlink"/>
            <w:rFonts w:ascii="Arial Narrow" w:hAnsi="Arial Narrow"/>
          </w:rPr>
          <w:t>http://www.atsdr.cdc.gov/</w:t>
        </w:r>
      </w:hyperlink>
      <w:r w:rsidRPr="005D2FE2">
        <w:rPr>
          <w:rFonts w:ascii="Arial Narrow" w:hAnsi="Arial Narrow"/>
        </w:rPr>
        <w:t xml:space="preserve">). </w:t>
      </w:r>
    </w:p>
    <w:p w:rsidR="00840D1D" w:rsidRPr="005D2FE2" w:rsidRDefault="00840D1D" w:rsidP="00840D1D">
      <w:pPr>
        <w:rPr>
          <w:rFonts w:ascii="Arial Narrow" w:hAnsi="Arial Narrow"/>
        </w:rPr>
      </w:pPr>
    </w:p>
    <w:p w:rsidR="00840D1D" w:rsidRPr="00BA39D7" w:rsidRDefault="00840D1D" w:rsidP="00840D1D">
      <w:pPr>
        <w:rPr>
          <w:rFonts w:ascii="Arial Narrow" w:hAnsi="Arial Narrow"/>
          <w:sz w:val="20"/>
          <w:szCs w:val="20"/>
        </w:rPr>
      </w:pPr>
      <w:r w:rsidRPr="00BA39D7">
        <w:rPr>
          <w:rFonts w:ascii="Arial Narrow" w:hAnsi="Arial Narrow"/>
          <w:b/>
          <w:sz w:val="20"/>
          <w:szCs w:val="20"/>
        </w:rPr>
        <w:t>Common Sources of Contamination</w:t>
      </w:r>
      <w:r w:rsidRPr="00BA39D7">
        <w:rPr>
          <w:rFonts w:ascii="Arial Narrow" w:hAnsi="Arial Narrow"/>
          <w:sz w:val="20"/>
          <w:szCs w:val="20"/>
        </w:rPr>
        <w:t xml:space="preserve"> </w:t>
      </w:r>
    </w:p>
    <w:tbl>
      <w:tblPr>
        <w:tblStyle w:val="TableGrid"/>
        <w:tblW w:w="0" w:type="auto"/>
        <w:tblInd w:w="108" w:type="dxa"/>
        <w:tblLook w:val="04A0" w:firstRow="1" w:lastRow="0" w:firstColumn="1" w:lastColumn="0" w:noHBand="0" w:noVBand="1"/>
      </w:tblPr>
      <w:tblGrid>
        <w:gridCol w:w="4680"/>
        <w:gridCol w:w="4680"/>
      </w:tblGrid>
      <w:tr w:rsidR="00840D1D" w:rsidRPr="00BA39D7" w:rsidTr="00A4772F">
        <w:tc>
          <w:tcPr>
            <w:tcW w:w="4680" w:type="dxa"/>
          </w:tcPr>
          <w:p w:rsidR="00840D1D" w:rsidRPr="00BA39D7" w:rsidRDefault="00840D1D" w:rsidP="00A4772F">
            <w:pPr>
              <w:rPr>
                <w:rFonts w:ascii="Arial Narrow" w:hAnsi="Arial Narrow"/>
                <w:b/>
                <w:sz w:val="20"/>
                <w:szCs w:val="20"/>
              </w:rPr>
            </w:pPr>
            <w:r w:rsidRPr="00BA39D7">
              <w:rPr>
                <w:rFonts w:ascii="Arial Narrow" w:hAnsi="Arial Narrow"/>
                <w:b/>
                <w:sz w:val="20"/>
                <w:szCs w:val="20"/>
              </w:rPr>
              <w:t>General Source</w:t>
            </w:r>
          </w:p>
        </w:tc>
        <w:tc>
          <w:tcPr>
            <w:tcW w:w="4680" w:type="dxa"/>
          </w:tcPr>
          <w:p w:rsidR="00840D1D" w:rsidRPr="00BA39D7" w:rsidRDefault="00840D1D" w:rsidP="00A4772F">
            <w:pPr>
              <w:rPr>
                <w:rFonts w:ascii="Arial Narrow" w:hAnsi="Arial Narrow"/>
                <w:b/>
                <w:sz w:val="20"/>
                <w:szCs w:val="20"/>
              </w:rPr>
            </w:pPr>
            <w:r w:rsidRPr="00BA39D7">
              <w:rPr>
                <w:rFonts w:ascii="Arial Narrow" w:hAnsi="Arial Narrow"/>
                <w:b/>
                <w:sz w:val="20"/>
                <w:szCs w:val="20"/>
              </w:rPr>
              <w:t>Specific Contaminant</w:t>
            </w:r>
          </w:p>
        </w:tc>
      </w:tr>
      <w:tr w:rsidR="00840D1D" w:rsidRPr="00BA39D7" w:rsidTr="00A4772F">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Paint (‹ 1978)</w:t>
            </w:r>
          </w:p>
        </w:tc>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lead</w:t>
            </w:r>
          </w:p>
        </w:tc>
      </w:tr>
      <w:tr w:rsidR="00840D1D" w:rsidRPr="00BA39D7" w:rsidTr="00A4772F">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High Traffic Areas</w:t>
            </w:r>
          </w:p>
        </w:tc>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lead, zinc, PAHs*</w:t>
            </w:r>
          </w:p>
        </w:tc>
      </w:tr>
      <w:tr w:rsidR="00840D1D" w:rsidRPr="00BA39D7" w:rsidTr="00A4772F">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Treated Lumber</w:t>
            </w:r>
          </w:p>
        </w:tc>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arsenic, chromium, copper</w:t>
            </w:r>
          </w:p>
        </w:tc>
      </w:tr>
      <w:tr w:rsidR="00840D1D" w:rsidRPr="00BA39D7" w:rsidTr="00A4772F">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Burning Wastes</w:t>
            </w:r>
          </w:p>
        </w:tc>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PAHs, dioxins</w:t>
            </w:r>
          </w:p>
        </w:tc>
      </w:tr>
      <w:tr w:rsidR="00840D1D" w:rsidRPr="00BA39D7" w:rsidTr="00A4772F">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Manure</w:t>
            </w:r>
          </w:p>
        </w:tc>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coppers, zinc</w:t>
            </w:r>
          </w:p>
        </w:tc>
      </w:tr>
      <w:tr w:rsidR="00840D1D" w:rsidRPr="00BA39D7" w:rsidTr="00A4772F">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Coal Ash</w:t>
            </w:r>
          </w:p>
        </w:tc>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molybdenum, sulfur</w:t>
            </w:r>
          </w:p>
        </w:tc>
      </w:tr>
      <w:tr w:rsidR="00840D1D" w:rsidRPr="00BA39D7" w:rsidTr="00A4772F">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Sewage Sludge</w:t>
            </w:r>
          </w:p>
        </w:tc>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cadmium, copper, zinc, lead, PBTs**</w:t>
            </w:r>
          </w:p>
        </w:tc>
      </w:tr>
      <w:tr w:rsidR="00840D1D" w:rsidRPr="00BA39D7" w:rsidTr="00A4772F">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Petroleum Spills</w:t>
            </w:r>
          </w:p>
        </w:tc>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PAHs, benzene, toluene, xylene</w:t>
            </w:r>
          </w:p>
        </w:tc>
      </w:tr>
      <w:tr w:rsidR="00840D1D" w:rsidRPr="00BA39D7" w:rsidTr="00A4772F">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Commercial/Industrial Site Use</w:t>
            </w:r>
          </w:p>
        </w:tc>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PAHs, petroleum products, solvents, lead, other heavy metals</w:t>
            </w:r>
          </w:p>
        </w:tc>
      </w:tr>
      <w:tr w:rsidR="00840D1D" w:rsidRPr="00BA39D7" w:rsidTr="00A4772F">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Pesticides</w:t>
            </w:r>
          </w:p>
        </w:tc>
        <w:tc>
          <w:tcPr>
            <w:tcW w:w="4680" w:type="dxa"/>
          </w:tcPr>
          <w:p w:rsidR="00840D1D" w:rsidRPr="00BA39D7" w:rsidRDefault="00840D1D" w:rsidP="00A4772F">
            <w:pPr>
              <w:rPr>
                <w:rFonts w:ascii="Arial Narrow" w:hAnsi="Arial Narrow"/>
                <w:sz w:val="20"/>
                <w:szCs w:val="20"/>
              </w:rPr>
            </w:pPr>
            <w:r w:rsidRPr="00BA39D7">
              <w:rPr>
                <w:rFonts w:ascii="Arial Narrow" w:hAnsi="Arial Narrow"/>
                <w:sz w:val="20"/>
                <w:szCs w:val="20"/>
              </w:rPr>
              <w:t>lead, arsenic, mercury (historical use), chlordane and other chlorinated pesticides</w:t>
            </w:r>
          </w:p>
        </w:tc>
      </w:tr>
    </w:tbl>
    <w:p w:rsidR="00840D1D" w:rsidRPr="002C3E26" w:rsidRDefault="00840D1D" w:rsidP="00840D1D">
      <w:pPr>
        <w:rPr>
          <w:rFonts w:ascii="Arial Narrow" w:hAnsi="Arial Narrow"/>
          <w:sz w:val="20"/>
          <w:szCs w:val="20"/>
        </w:rPr>
      </w:pPr>
      <w:r w:rsidRPr="002C3E26">
        <w:rPr>
          <w:rFonts w:ascii="Arial Narrow" w:hAnsi="Arial Narrow"/>
          <w:sz w:val="20"/>
          <w:szCs w:val="20"/>
        </w:rPr>
        <w:t>* Polycyclic aromatic hydrocarbons (PAHs) are chemicals that are formed during the burning of coal, oil and gas, garbage, or other organic substances like tobacco or charbroiled meat.</w:t>
      </w:r>
    </w:p>
    <w:p w:rsidR="00840D1D" w:rsidRDefault="00840D1D" w:rsidP="00840D1D">
      <w:pPr>
        <w:rPr>
          <w:rFonts w:ascii="Arial Narrow" w:hAnsi="Arial Narrow"/>
          <w:color w:val="000000"/>
          <w:sz w:val="20"/>
          <w:szCs w:val="20"/>
        </w:rPr>
      </w:pPr>
      <w:r w:rsidRPr="002C3E26">
        <w:rPr>
          <w:rFonts w:ascii="Arial Narrow" w:hAnsi="Arial Narrow"/>
          <w:sz w:val="20"/>
          <w:szCs w:val="20"/>
        </w:rPr>
        <w:t xml:space="preserve">** </w:t>
      </w:r>
      <w:r w:rsidRPr="002C3E26">
        <w:rPr>
          <w:rFonts w:ascii="Arial Narrow" w:hAnsi="Arial Narrow"/>
          <w:color w:val="000000"/>
          <w:sz w:val="20"/>
          <w:szCs w:val="20"/>
        </w:rPr>
        <w:t xml:space="preserve">Persistent, </w:t>
      </w:r>
      <w:proofErr w:type="spellStart"/>
      <w:r w:rsidRPr="002C3E26">
        <w:rPr>
          <w:rFonts w:ascii="Arial Narrow" w:hAnsi="Arial Narrow"/>
          <w:color w:val="000000"/>
          <w:sz w:val="20"/>
          <w:szCs w:val="20"/>
        </w:rPr>
        <w:t>bioaccumulative</w:t>
      </w:r>
      <w:proofErr w:type="spellEnd"/>
      <w:r w:rsidRPr="002C3E26">
        <w:rPr>
          <w:rFonts w:ascii="Arial Narrow" w:hAnsi="Arial Narrow"/>
          <w:color w:val="000000"/>
          <w:sz w:val="20"/>
          <w:szCs w:val="20"/>
        </w:rPr>
        <w:t>, and toxic pollutants (PBTs) are highly toxic and long-lasting chemicals that can build up in the environment and are harmful to human and ecosystem health. They are associated with a range of adverse human health effects.</w:t>
      </w:r>
    </w:p>
    <w:p w:rsidR="00840D1D" w:rsidRPr="002C3E26" w:rsidRDefault="00840D1D" w:rsidP="00840D1D">
      <w:pPr>
        <w:rPr>
          <w:rFonts w:ascii="Arial Narrow" w:hAnsi="Arial Narrow"/>
          <w:sz w:val="20"/>
          <w:szCs w:val="20"/>
        </w:rPr>
      </w:pPr>
    </w:p>
    <w:p w:rsidR="00840D1D" w:rsidRPr="005D2FE2" w:rsidRDefault="00840D1D" w:rsidP="00840D1D">
      <w:pPr>
        <w:rPr>
          <w:rFonts w:ascii="Arial Narrow" w:hAnsi="Arial Narrow"/>
          <w:b/>
          <w:sz w:val="24"/>
          <w:szCs w:val="24"/>
        </w:rPr>
      </w:pPr>
      <w:r w:rsidRPr="005D2FE2">
        <w:rPr>
          <w:rFonts w:ascii="Arial Narrow" w:hAnsi="Arial Narrow"/>
          <w:b/>
          <w:sz w:val="24"/>
          <w:szCs w:val="24"/>
        </w:rPr>
        <w:t xml:space="preserve">Testing Your Soil: Sampling Procedures &amp; Collection Strategies </w:t>
      </w:r>
    </w:p>
    <w:p w:rsidR="00840D1D" w:rsidRPr="005D2FE2" w:rsidRDefault="00840D1D" w:rsidP="00840D1D">
      <w:pPr>
        <w:rPr>
          <w:rFonts w:ascii="Arial Narrow" w:hAnsi="Arial Narrow"/>
        </w:rPr>
      </w:pPr>
      <w:r w:rsidRPr="005D2FE2">
        <w:rPr>
          <w:rFonts w:ascii="Arial Narrow" w:hAnsi="Arial Narrow"/>
        </w:rPr>
        <w:t>There is no best, one-size-fits-all strategy for collecting soil samples.  To determine an appropriate and helpful strategy, it is important to consider what type of information you hope to learn from testing the soil.</w:t>
      </w:r>
    </w:p>
    <w:p w:rsidR="00840D1D" w:rsidRPr="005D2FE2" w:rsidRDefault="00840D1D" w:rsidP="00840D1D">
      <w:pPr>
        <w:rPr>
          <w:rFonts w:ascii="Arial Narrow" w:hAnsi="Arial Narrow"/>
        </w:rPr>
      </w:pPr>
    </w:p>
    <w:p w:rsidR="00840D1D" w:rsidRPr="005D2FE2" w:rsidRDefault="00840D1D" w:rsidP="00840D1D">
      <w:pPr>
        <w:rPr>
          <w:rFonts w:ascii="Arial Narrow" w:hAnsi="Arial Narrow"/>
          <w:b/>
        </w:rPr>
      </w:pPr>
      <w:r w:rsidRPr="005D2FE2">
        <w:rPr>
          <w:rFonts w:ascii="Arial Narrow" w:hAnsi="Arial Narrow"/>
          <w:b/>
        </w:rPr>
        <w:t>General Collection Procedures</w:t>
      </w:r>
    </w:p>
    <w:p w:rsidR="00840D1D" w:rsidRPr="00840D1D" w:rsidRDefault="00840D1D" w:rsidP="003D781B">
      <w:pPr>
        <w:pStyle w:val="ListParagraph"/>
        <w:numPr>
          <w:ilvl w:val="0"/>
          <w:numId w:val="2"/>
        </w:numPr>
        <w:ind w:left="360"/>
        <w:rPr>
          <w:rFonts w:ascii="Arial Narrow" w:hAnsi="Arial Narrow"/>
          <w:iCs/>
          <w:sz w:val="24"/>
          <w:szCs w:val="24"/>
        </w:rPr>
      </w:pPr>
      <w:r w:rsidRPr="00840D1D">
        <w:rPr>
          <w:rFonts w:ascii="Arial Narrow" w:hAnsi="Arial Narrow"/>
          <w:i/>
          <w:iCs/>
        </w:rPr>
        <w:t>Select the collection sites</w:t>
      </w:r>
      <w:r w:rsidRPr="00840D1D">
        <w:rPr>
          <w:rFonts w:ascii="Arial Narrow" w:hAnsi="Arial Narrow"/>
          <w:iCs/>
        </w:rPr>
        <w:t xml:space="preserve"> b</w:t>
      </w:r>
      <w:r w:rsidRPr="00840D1D">
        <w:rPr>
          <w:rFonts w:ascii="Arial Narrow" w:hAnsi="Arial Narrow"/>
        </w:rPr>
        <w:t>ased on what information you hope to learn from the test results.  It is important to consider what information is needed relative to the cost of analysis so that you can get the most information with the resources you have.</w:t>
      </w:r>
    </w:p>
    <w:p w:rsidR="00840D1D" w:rsidRPr="00840D1D" w:rsidRDefault="00840D1D" w:rsidP="003D781B">
      <w:pPr>
        <w:pStyle w:val="ListParagraph"/>
        <w:numPr>
          <w:ilvl w:val="0"/>
          <w:numId w:val="2"/>
        </w:numPr>
        <w:ind w:left="360"/>
        <w:rPr>
          <w:rFonts w:ascii="Arial Narrow" w:hAnsi="Arial Narrow"/>
          <w:iCs/>
          <w:sz w:val="24"/>
          <w:szCs w:val="24"/>
        </w:rPr>
      </w:pPr>
      <w:r w:rsidRPr="00840D1D">
        <w:rPr>
          <w:rFonts w:ascii="Arial Narrow" w:hAnsi="Arial Narrow"/>
          <w:i/>
          <w:iCs/>
        </w:rPr>
        <w:t xml:space="preserve">Make a map or diagram </w:t>
      </w:r>
      <w:r w:rsidRPr="00840D1D">
        <w:rPr>
          <w:rFonts w:ascii="Arial Narrow" w:hAnsi="Arial Narrow"/>
          <w:iCs/>
        </w:rPr>
        <w:t>to r</w:t>
      </w:r>
      <w:r w:rsidRPr="00840D1D">
        <w:rPr>
          <w:rFonts w:ascii="Arial Narrow" w:hAnsi="Arial Narrow"/>
        </w:rPr>
        <w:t>ecord where the samples are collected and how they were collected (including the depth of soil collected). Labels on each sample should correspond with the diagram for easy reference.  This information will be useful for interpreting the test results from the laboratory.</w:t>
      </w:r>
    </w:p>
    <w:p w:rsidR="00840D1D" w:rsidRDefault="00840D1D" w:rsidP="00840D1D">
      <w:pPr>
        <w:pStyle w:val="ListParagraph"/>
        <w:numPr>
          <w:ilvl w:val="0"/>
          <w:numId w:val="2"/>
        </w:numPr>
        <w:ind w:left="360"/>
        <w:rPr>
          <w:rFonts w:ascii="Arial Narrow" w:hAnsi="Arial Narrow"/>
        </w:rPr>
      </w:pPr>
      <w:r w:rsidRPr="00840D1D">
        <w:rPr>
          <w:rFonts w:ascii="Arial Narrow" w:hAnsi="Arial Narrow"/>
          <w:i/>
          <w:iCs/>
        </w:rPr>
        <w:t>Collect the samples</w:t>
      </w:r>
      <w:r w:rsidRPr="00840D1D">
        <w:rPr>
          <w:rFonts w:ascii="Arial Narrow" w:hAnsi="Arial Narrow"/>
          <w:iCs/>
        </w:rPr>
        <w:t xml:space="preserve"> from </w:t>
      </w:r>
      <w:r w:rsidRPr="00840D1D">
        <w:rPr>
          <w:rFonts w:ascii="Arial Narrow" w:hAnsi="Arial Narrow"/>
        </w:rPr>
        <w:t>each sampling location.  It is important to remove any surface vegetation and use a clean trowel, scoop or spoon to collect the sample to avoid cross-contamination.  Use a different trowel, scoop or spoon for each sample or wash your tool with soap and water between samples. For composite samples, it is fine to use the same sampling instrument to take the 5–10 samples.</w:t>
      </w:r>
    </w:p>
    <w:p w:rsidR="00840D1D" w:rsidRPr="00840D1D" w:rsidRDefault="00840D1D" w:rsidP="003D781B">
      <w:pPr>
        <w:pStyle w:val="ListParagraph"/>
        <w:numPr>
          <w:ilvl w:val="0"/>
          <w:numId w:val="2"/>
        </w:numPr>
        <w:ind w:left="360"/>
        <w:rPr>
          <w:rFonts w:ascii="Arial Narrow" w:hAnsi="Arial Narrow"/>
          <w:iCs/>
          <w:sz w:val="24"/>
          <w:szCs w:val="24"/>
        </w:rPr>
      </w:pPr>
      <w:r w:rsidRPr="00840D1D">
        <w:rPr>
          <w:rFonts w:ascii="Arial Narrow" w:hAnsi="Arial Narrow"/>
          <w:i/>
          <w:iCs/>
        </w:rPr>
        <w:t xml:space="preserve">Package the samples. </w:t>
      </w:r>
      <w:r w:rsidRPr="00840D1D">
        <w:rPr>
          <w:rFonts w:ascii="Arial Narrow" w:hAnsi="Arial Narrow"/>
        </w:rPr>
        <w:t xml:space="preserve">For individual (not composite) samples, put each sample into a different container (as recommended by the laboratory). For composite samples, mix the individual samples in a clean container (such as a clean plastic bag placed inside a bucket) and then transfer the mixed sample to the container that will be sent to the laboratory. To ensure </w:t>
      </w:r>
    </w:p>
    <w:p w:rsidR="003D781B" w:rsidRPr="00840D1D" w:rsidRDefault="003D781B" w:rsidP="00874E8C">
      <w:pPr>
        <w:pStyle w:val="ListParagraph"/>
        <w:ind w:left="360"/>
        <w:rPr>
          <w:rFonts w:ascii="Arial Narrow" w:hAnsi="Arial Narrow"/>
          <w:iCs/>
          <w:sz w:val="24"/>
          <w:szCs w:val="24"/>
        </w:rPr>
        <w:sectPr w:rsidR="003D781B" w:rsidRPr="00840D1D" w:rsidSect="00EB41A6">
          <w:footerReference w:type="default" r:id="rId25"/>
          <w:pgSz w:w="24480" w:h="15840" w:orient="landscape"/>
          <w:pgMar w:top="1440" w:right="1440" w:bottom="1440" w:left="1800" w:header="720" w:footer="720" w:gutter="0"/>
          <w:cols w:num="2" w:space="720"/>
          <w:docGrid w:linePitch="360"/>
        </w:sectPr>
      </w:pPr>
      <w:bookmarkStart w:id="0" w:name="_GoBack"/>
      <w:bookmarkEnd w:id="0"/>
    </w:p>
    <w:p w:rsidR="00DE6369" w:rsidRPr="00762DD5" w:rsidRDefault="00DE6369" w:rsidP="00762DD5">
      <w:pPr>
        <w:rPr>
          <w:rFonts w:ascii="Arial Narrow" w:hAnsi="Arial Narrow"/>
          <w:iCs/>
          <w:sz w:val="19"/>
          <w:szCs w:val="19"/>
        </w:rPr>
        <w:sectPr w:rsidR="00DE6369" w:rsidRPr="00762DD5" w:rsidSect="00EB41A6">
          <w:pgSz w:w="12240" w:h="15840"/>
          <w:pgMar w:top="1440" w:right="1440" w:bottom="1440" w:left="1440" w:header="720" w:footer="720" w:gutter="0"/>
          <w:cols w:num="3" w:space="720"/>
          <w:docGrid w:linePitch="360"/>
        </w:sectPr>
      </w:pPr>
    </w:p>
    <w:p w:rsidR="003C2E2A" w:rsidRPr="005D2FE2" w:rsidRDefault="007B4A8B">
      <w:pPr>
        <w:rPr>
          <w:rFonts w:ascii="Arial Narrow" w:hAnsi="Arial Narrow"/>
        </w:rPr>
      </w:pPr>
      <w:r w:rsidRPr="005D2FE2">
        <w:rPr>
          <w:rFonts w:ascii="Arial Narrow" w:hAnsi="Arial Narrow"/>
        </w:rPr>
        <w:lastRenderedPageBreak/>
        <w:t xml:space="preserve">  </w:t>
      </w:r>
      <w:r w:rsidRPr="005D2FE2">
        <w:rPr>
          <w:rFonts w:ascii="Arial Narrow" w:hAnsi="Arial Narrow"/>
          <w:i/>
        </w:rPr>
        <w:t xml:space="preserve"> </w:t>
      </w:r>
    </w:p>
    <w:sectPr w:rsidR="003C2E2A" w:rsidRPr="005D2FE2" w:rsidSect="00DE636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1A6" w:rsidRDefault="00EB41A6" w:rsidP="00024242">
      <w:r>
        <w:separator/>
      </w:r>
    </w:p>
  </w:endnote>
  <w:endnote w:type="continuationSeparator" w:id="0">
    <w:p w:rsidR="00EB41A6" w:rsidRDefault="00EB41A6" w:rsidP="0002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DE4" w:rsidRDefault="000D4DE4">
    <w:pPr>
      <w:pStyle w:val="Footer"/>
      <w:jc w:val="center"/>
    </w:pPr>
  </w:p>
  <w:p w:rsidR="000D4DE4" w:rsidRDefault="000D4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1A6" w:rsidRDefault="00EB41A6" w:rsidP="00024242">
      <w:r>
        <w:separator/>
      </w:r>
    </w:p>
  </w:footnote>
  <w:footnote w:type="continuationSeparator" w:id="0">
    <w:p w:rsidR="00EB41A6" w:rsidRDefault="00EB41A6" w:rsidP="00024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6FB7"/>
    <w:multiLevelType w:val="hybridMultilevel"/>
    <w:tmpl w:val="1D1AC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C2E1E"/>
    <w:multiLevelType w:val="hybridMultilevel"/>
    <w:tmpl w:val="C750C614"/>
    <w:lvl w:ilvl="0" w:tplc="25080932">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14885"/>
    <w:multiLevelType w:val="hybridMultilevel"/>
    <w:tmpl w:val="A3206A1E"/>
    <w:lvl w:ilvl="0" w:tplc="10F04036">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F5002"/>
    <w:multiLevelType w:val="hybridMultilevel"/>
    <w:tmpl w:val="BB4CE1A0"/>
    <w:lvl w:ilvl="0" w:tplc="366AD5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B00C6"/>
    <w:multiLevelType w:val="hybridMultilevel"/>
    <w:tmpl w:val="984E59A6"/>
    <w:lvl w:ilvl="0" w:tplc="10F04036">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9F3529"/>
    <w:multiLevelType w:val="hybridMultilevel"/>
    <w:tmpl w:val="402E9846"/>
    <w:lvl w:ilvl="0" w:tplc="10F04036">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8811D9"/>
    <w:multiLevelType w:val="hybridMultilevel"/>
    <w:tmpl w:val="B83C4FDA"/>
    <w:lvl w:ilvl="0" w:tplc="10F04036">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444B3B"/>
    <w:multiLevelType w:val="hybridMultilevel"/>
    <w:tmpl w:val="D3EEE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37204B"/>
    <w:multiLevelType w:val="hybridMultilevel"/>
    <w:tmpl w:val="1F9C214A"/>
    <w:lvl w:ilvl="0" w:tplc="10F04036">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452B87"/>
    <w:multiLevelType w:val="hybridMultilevel"/>
    <w:tmpl w:val="12468052"/>
    <w:lvl w:ilvl="0" w:tplc="10F04036">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8125B2"/>
    <w:multiLevelType w:val="hybridMultilevel"/>
    <w:tmpl w:val="8A80DEDA"/>
    <w:lvl w:ilvl="0" w:tplc="25080932">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7F0A50"/>
    <w:multiLevelType w:val="hybridMultilevel"/>
    <w:tmpl w:val="3850B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9"/>
  </w:num>
  <w:num w:numId="5">
    <w:abstractNumId w:val="8"/>
  </w:num>
  <w:num w:numId="6">
    <w:abstractNumId w:val="1"/>
  </w:num>
  <w:num w:numId="7">
    <w:abstractNumId w:val="10"/>
  </w:num>
  <w:num w:numId="8">
    <w:abstractNumId w:val="4"/>
  </w:num>
  <w:num w:numId="9">
    <w:abstractNumId w:val="2"/>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4"/>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74"/>
    <w:rsid w:val="00021530"/>
    <w:rsid w:val="00024242"/>
    <w:rsid w:val="000377F5"/>
    <w:rsid w:val="00041A4D"/>
    <w:rsid w:val="00070870"/>
    <w:rsid w:val="000732F8"/>
    <w:rsid w:val="00074153"/>
    <w:rsid w:val="00085B69"/>
    <w:rsid w:val="000973CF"/>
    <w:rsid w:val="000C43F3"/>
    <w:rsid w:val="000D4DE4"/>
    <w:rsid w:val="0011626A"/>
    <w:rsid w:val="00123FD5"/>
    <w:rsid w:val="00132899"/>
    <w:rsid w:val="00132E2C"/>
    <w:rsid w:val="00134B5D"/>
    <w:rsid w:val="00163118"/>
    <w:rsid w:val="00194987"/>
    <w:rsid w:val="0019749B"/>
    <w:rsid w:val="001B032F"/>
    <w:rsid w:val="001E22A7"/>
    <w:rsid w:val="001F73EE"/>
    <w:rsid w:val="00207D00"/>
    <w:rsid w:val="00242C1A"/>
    <w:rsid w:val="0024521F"/>
    <w:rsid w:val="002A1F41"/>
    <w:rsid w:val="002A6507"/>
    <w:rsid w:val="002C3E26"/>
    <w:rsid w:val="002C4739"/>
    <w:rsid w:val="002E29DD"/>
    <w:rsid w:val="003812A3"/>
    <w:rsid w:val="00391AB9"/>
    <w:rsid w:val="003B54E8"/>
    <w:rsid w:val="003B6512"/>
    <w:rsid w:val="003B7272"/>
    <w:rsid w:val="003C2E2A"/>
    <w:rsid w:val="003C50C4"/>
    <w:rsid w:val="003D781B"/>
    <w:rsid w:val="0040666C"/>
    <w:rsid w:val="004149D7"/>
    <w:rsid w:val="0044064A"/>
    <w:rsid w:val="00453547"/>
    <w:rsid w:val="00457A74"/>
    <w:rsid w:val="00463B10"/>
    <w:rsid w:val="004C63F6"/>
    <w:rsid w:val="004E2340"/>
    <w:rsid w:val="004E46FB"/>
    <w:rsid w:val="0051628A"/>
    <w:rsid w:val="005338FB"/>
    <w:rsid w:val="005A5347"/>
    <w:rsid w:val="005A6A08"/>
    <w:rsid w:val="005D2FE2"/>
    <w:rsid w:val="005D4873"/>
    <w:rsid w:val="00652402"/>
    <w:rsid w:val="006541AF"/>
    <w:rsid w:val="00667A84"/>
    <w:rsid w:val="0068362D"/>
    <w:rsid w:val="00694A41"/>
    <w:rsid w:val="00696168"/>
    <w:rsid w:val="006C5810"/>
    <w:rsid w:val="007042B0"/>
    <w:rsid w:val="00727DD7"/>
    <w:rsid w:val="00732CE5"/>
    <w:rsid w:val="00762DD5"/>
    <w:rsid w:val="007B4A8B"/>
    <w:rsid w:val="007D5B24"/>
    <w:rsid w:val="00825B85"/>
    <w:rsid w:val="00840D1D"/>
    <w:rsid w:val="00845CEE"/>
    <w:rsid w:val="00861895"/>
    <w:rsid w:val="0087465E"/>
    <w:rsid w:val="00874E8C"/>
    <w:rsid w:val="00883B4E"/>
    <w:rsid w:val="00901616"/>
    <w:rsid w:val="009416AB"/>
    <w:rsid w:val="00944CC2"/>
    <w:rsid w:val="0095281A"/>
    <w:rsid w:val="009764F8"/>
    <w:rsid w:val="009A6AC5"/>
    <w:rsid w:val="009B5DCD"/>
    <w:rsid w:val="00A25A54"/>
    <w:rsid w:val="00A61670"/>
    <w:rsid w:val="00A66FFB"/>
    <w:rsid w:val="00A96ADA"/>
    <w:rsid w:val="00B147D5"/>
    <w:rsid w:val="00B2014E"/>
    <w:rsid w:val="00B6099E"/>
    <w:rsid w:val="00BA39D7"/>
    <w:rsid w:val="00BB5DDC"/>
    <w:rsid w:val="00BC1976"/>
    <w:rsid w:val="00C67D6A"/>
    <w:rsid w:val="00C77377"/>
    <w:rsid w:val="00C829C7"/>
    <w:rsid w:val="00CD4B78"/>
    <w:rsid w:val="00D57435"/>
    <w:rsid w:val="00D71256"/>
    <w:rsid w:val="00D867DD"/>
    <w:rsid w:val="00DB05C6"/>
    <w:rsid w:val="00DB0D0E"/>
    <w:rsid w:val="00DD2BF5"/>
    <w:rsid w:val="00DE6369"/>
    <w:rsid w:val="00E00A56"/>
    <w:rsid w:val="00E4683D"/>
    <w:rsid w:val="00E95B41"/>
    <w:rsid w:val="00EB41A6"/>
    <w:rsid w:val="00ED2982"/>
    <w:rsid w:val="00F07E89"/>
    <w:rsid w:val="00F40150"/>
    <w:rsid w:val="00F92BE4"/>
    <w:rsid w:val="00FA72E2"/>
    <w:rsid w:val="00FB7354"/>
    <w:rsid w:val="00FF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8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1F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149D7"/>
    <w:rPr>
      <w:color w:val="0000FF" w:themeColor="hyperlink"/>
      <w:u w:val="single"/>
    </w:rPr>
  </w:style>
  <w:style w:type="paragraph" w:styleId="ListParagraph">
    <w:name w:val="List Paragraph"/>
    <w:basedOn w:val="Normal"/>
    <w:uiPriority w:val="34"/>
    <w:qFormat/>
    <w:rsid w:val="00694A41"/>
    <w:pPr>
      <w:ind w:left="720"/>
      <w:contextualSpacing/>
    </w:pPr>
  </w:style>
  <w:style w:type="paragraph" w:styleId="NormalWeb">
    <w:name w:val="Normal (Web)"/>
    <w:basedOn w:val="Normal"/>
    <w:uiPriority w:val="99"/>
    <w:semiHidden/>
    <w:unhideWhenUsed/>
    <w:rsid w:val="00DB0D0E"/>
    <w:pPr>
      <w:spacing w:before="100" w:beforeAutospacing="1" w:after="100" w:afterAutospacing="1"/>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9749B"/>
    <w:rPr>
      <w:sz w:val="16"/>
      <w:szCs w:val="16"/>
    </w:rPr>
  </w:style>
  <w:style w:type="paragraph" w:styleId="CommentText">
    <w:name w:val="annotation text"/>
    <w:basedOn w:val="Normal"/>
    <w:link w:val="CommentTextChar"/>
    <w:uiPriority w:val="99"/>
    <w:semiHidden/>
    <w:unhideWhenUsed/>
    <w:rsid w:val="0019749B"/>
    <w:rPr>
      <w:sz w:val="20"/>
      <w:szCs w:val="20"/>
    </w:rPr>
  </w:style>
  <w:style w:type="character" w:customStyle="1" w:styleId="CommentTextChar">
    <w:name w:val="Comment Text Char"/>
    <w:basedOn w:val="DefaultParagraphFont"/>
    <w:link w:val="CommentText"/>
    <w:uiPriority w:val="99"/>
    <w:semiHidden/>
    <w:rsid w:val="0019749B"/>
    <w:rPr>
      <w:sz w:val="20"/>
      <w:szCs w:val="20"/>
    </w:rPr>
  </w:style>
  <w:style w:type="paragraph" w:styleId="CommentSubject">
    <w:name w:val="annotation subject"/>
    <w:basedOn w:val="CommentText"/>
    <w:next w:val="CommentText"/>
    <w:link w:val="CommentSubjectChar"/>
    <w:uiPriority w:val="99"/>
    <w:semiHidden/>
    <w:unhideWhenUsed/>
    <w:rsid w:val="0019749B"/>
    <w:rPr>
      <w:b/>
      <w:bCs/>
    </w:rPr>
  </w:style>
  <w:style w:type="character" w:customStyle="1" w:styleId="CommentSubjectChar">
    <w:name w:val="Comment Subject Char"/>
    <w:basedOn w:val="CommentTextChar"/>
    <w:link w:val="CommentSubject"/>
    <w:uiPriority w:val="99"/>
    <w:semiHidden/>
    <w:rsid w:val="0019749B"/>
    <w:rPr>
      <w:b/>
      <w:bCs/>
      <w:sz w:val="20"/>
      <w:szCs w:val="20"/>
    </w:rPr>
  </w:style>
  <w:style w:type="paragraph" w:styleId="BalloonText">
    <w:name w:val="Balloon Text"/>
    <w:basedOn w:val="Normal"/>
    <w:link w:val="BalloonTextChar"/>
    <w:uiPriority w:val="99"/>
    <w:semiHidden/>
    <w:unhideWhenUsed/>
    <w:rsid w:val="0019749B"/>
    <w:rPr>
      <w:rFonts w:ascii="Tahoma" w:hAnsi="Tahoma" w:cs="Tahoma"/>
      <w:sz w:val="16"/>
      <w:szCs w:val="16"/>
    </w:rPr>
  </w:style>
  <w:style w:type="character" w:customStyle="1" w:styleId="BalloonTextChar">
    <w:name w:val="Balloon Text Char"/>
    <w:basedOn w:val="DefaultParagraphFont"/>
    <w:link w:val="BalloonText"/>
    <w:uiPriority w:val="99"/>
    <w:semiHidden/>
    <w:rsid w:val="0019749B"/>
    <w:rPr>
      <w:rFonts w:ascii="Tahoma" w:hAnsi="Tahoma" w:cs="Tahoma"/>
      <w:sz w:val="16"/>
      <w:szCs w:val="16"/>
    </w:rPr>
  </w:style>
  <w:style w:type="character" w:styleId="FollowedHyperlink">
    <w:name w:val="FollowedHyperlink"/>
    <w:basedOn w:val="DefaultParagraphFont"/>
    <w:uiPriority w:val="99"/>
    <w:semiHidden/>
    <w:unhideWhenUsed/>
    <w:rsid w:val="0011626A"/>
    <w:rPr>
      <w:color w:val="800080" w:themeColor="followedHyperlink"/>
      <w:u w:val="single"/>
    </w:rPr>
  </w:style>
  <w:style w:type="character" w:styleId="Emphasis">
    <w:name w:val="Emphasis"/>
    <w:basedOn w:val="DefaultParagraphFont"/>
    <w:uiPriority w:val="20"/>
    <w:qFormat/>
    <w:rsid w:val="00FA72E2"/>
    <w:rPr>
      <w:i/>
      <w:iCs/>
    </w:rPr>
  </w:style>
  <w:style w:type="paragraph" w:styleId="Header">
    <w:name w:val="header"/>
    <w:basedOn w:val="Normal"/>
    <w:link w:val="HeaderChar"/>
    <w:uiPriority w:val="99"/>
    <w:unhideWhenUsed/>
    <w:rsid w:val="00024242"/>
    <w:pPr>
      <w:tabs>
        <w:tab w:val="center" w:pos="4680"/>
        <w:tab w:val="right" w:pos="9360"/>
      </w:tabs>
    </w:pPr>
  </w:style>
  <w:style w:type="character" w:customStyle="1" w:styleId="HeaderChar">
    <w:name w:val="Header Char"/>
    <w:basedOn w:val="DefaultParagraphFont"/>
    <w:link w:val="Header"/>
    <w:uiPriority w:val="99"/>
    <w:rsid w:val="00024242"/>
  </w:style>
  <w:style w:type="paragraph" w:styleId="Footer">
    <w:name w:val="footer"/>
    <w:basedOn w:val="Normal"/>
    <w:link w:val="FooterChar"/>
    <w:uiPriority w:val="99"/>
    <w:unhideWhenUsed/>
    <w:rsid w:val="00024242"/>
    <w:pPr>
      <w:tabs>
        <w:tab w:val="center" w:pos="4680"/>
        <w:tab w:val="right" w:pos="9360"/>
      </w:tabs>
    </w:pPr>
  </w:style>
  <w:style w:type="character" w:customStyle="1" w:styleId="FooterChar">
    <w:name w:val="Footer Char"/>
    <w:basedOn w:val="DefaultParagraphFont"/>
    <w:link w:val="Footer"/>
    <w:uiPriority w:val="99"/>
    <w:rsid w:val="000242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8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1F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149D7"/>
    <w:rPr>
      <w:color w:val="0000FF" w:themeColor="hyperlink"/>
      <w:u w:val="single"/>
    </w:rPr>
  </w:style>
  <w:style w:type="paragraph" w:styleId="ListParagraph">
    <w:name w:val="List Paragraph"/>
    <w:basedOn w:val="Normal"/>
    <w:uiPriority w:val="34"/>
    <w:qFormat/>
    <w:rsid w:val="00694A41"/>
    <w:pPr>
      <w:ind w:left="720"/>
      <w:contextualSpacing/>
    </w:pPr>
  </w:style>
  <w:style w:type="paragraph" w:styleId="NormalWeb">
    <w:name w:val="Normal (Web)"/>
    <w:basedOn w:val="Normal"/>
    <w:uiPriority w:val="99"/>
    <w:semiHidden/>
    <w:unhideWhenUsed/>
    <w:rsid w:val="00DB0D0E"/>
    <w:pPr>
      <w:spacing w:before="100" w:beforeAutospacing="1" w:after="100" w:afterAutospacing="1"/>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9749B"/>
    <w:rPr>
      <w:sz w:val="16"/>
      <w:szCs w:val="16"/>
    </w:rPr>
  </w:style>
  <w:style w:type="paragraph" w:styleId="CommentText">
    <w:name w:val="annotation text"/>
    <w:basedOn w:val="Normal"/>
    <w:link w:val="CommentTextChar"/>
    <w:uiPriority w:val="99"/>
    <w:semiHidden/>
    <w:unhideWhenUsed/>
    <w:rsid w:val="0019749B"/>
    <w:rPr>
      <w:sz w:val="20"/>
      <w:szCs w:val="20"/>
    </w:rPr>
  </w:style>
  <w:style w:type="character" w:customStyle="1" w:styleId="CommentTextChar">
    <w:name w:val="Comment Text Char"/>
    <w:basedOn w:val="DefaultParagraphFont"/>
    <w:link w:val="CommentText"/>
    <w:uiPriority w:val="99"/>
    <w:semiHidden/>
    <w:rsid w:val="0019749B"/>
    <w:rPr>
      <w:sz w:val="20"/>
      <w:szCs w:val="20"/>
    </w:rPr>
  </w:style>
  <w:style w:type="paragraph" w:styleId="CommentSubject">
    <w:name w:val="annotation subject"/>
    <w:basedOn w:val="CommentText"/>
    <w:next w:val="CommentText"/>
    <w:link w:val="CommentSubjectChar"/>
    <w:uiPriority w:val="99"/>
    <w:semiHidden/>
    <w:unhideWhenUsed/>
    <w:rsid w:val="0019749B"/>
    <w:rPr>
      <w:b/>
      <w:bCs/>
    </w:rPr>
  </w:style>
  <w:style w:type="character" w:customStyle="1" w:styleId="CommentSubjectChar">
    <w:name w:val="Comment Subject Char"/>
    <w:basedOn w:val="CommentTextChar"/>
    <w:link w:val="CommentSubject"/>
    <w:uiPriority w:val="99"/>
    <w:semiHidden/>
    <w:rsid w:val="0019749B"/>
    <w:rPr>
      <w:b/>
      <w:bCs/>
      <w:sz w:val="20"/>
      <w:szCs w:val="20"/>
    </w:rPr>
  </w:style>
  <w:style w:type="paragraph" w:styleId="BalloonText">
    <w:name w:val="Balloon Text"/>
    <w:basedOn w:val="Normal"/>
    <w:link w:val="BalloonTextChar"/>
    <w:uiPriority w:val="99"/>
    <w:semiHidden/>
    <w:unhideWhenUsed/>
    <w:rsid w:val="0019749B"/>
    <w:rPr>
      <w:rFonts w:ascii="Tahoma" w:hAnsi="Tahoma" w:cs="Tahoma"/>
      <w:sz w:val="16"/>
      <w:szCs w:val="16"/>
    </w:rPr>
  </w:style>
  <w:style w:type="character" w:customStyle="1" w:styleId="BalloonTextChar">
    <w:name w:val="Balloon Text Char"/>
    <w:basedOn w:val="DefaultParagraphFont"/>
    <w:link w:val="BalloonText"/>
    <w:uiPriority w:val="99"/>
    <w:semiHidden/>
    <w:rsid w:val="0019749B"/>
    <w:rPr>
      <w:rFonts w:ascii="Tahoma" w:hAnsi="Tahoma" w:cs="Tahoma"/>
      <w:sz w:val="16"/>
      <w:szCs w:val="16"/>
    </w:rPr>
  </w:style>
  <w:style w:type="character" w:styleId="FollowedHyperlink">
    <w:name w:val="FollowedHyperlink"/>
    <w:basedOn w:val="DefaultParagraphFont"/>
    <w:uiPriority w:val="99"/>
    <w:semiHidden/>
    <w:unhideWhenUsed/>
    <w:rsid w:val="0011626A"/>
    <w:rPr>
      <w:color w:val="800080" w:themeColor="followedHyperlink"/>
      <w:u w:val="single"/>
    </w:rPr>
  </w:style>
  <w:style w:type="character" w:styleId="Emphasis">
    <w:name w:val="Emphasis"/>
    <w:basedOn w:val="DefaultParagraphFont"/>
    <w:uiPriority w:val="20"/>
    <w:qFormat/>
    <w:rsid w:val="00FA72E2"/>
    <w:rPr>
      <w:i/>
      <w:iCs/>
    </w:rPr>
  </w:style>
  <w:style w:type="paragraph" w:styleId="Header">
    <w:name w:val="header"/>
    <w:basedOn w:val="Normal"/>
    <w:link w:val="HeaderChar"/>
    <w:uiPriority w:val="99"/>
    <w:unhideWhenUsed/>
    <w:rsid w:val="00024242"/>
    <w:pPr>
      <w:tabs>
        <w:tab w:val="center" w:pos="4680"/>
        <w:tab w:val="right" w:pos="9360"/>
      </w:tabs>
    </w:pPr>
  </w:style>
  <w:style w:type="character" w:customStyle="1" w:styleId="HeaderChar">
    <w:name w:val="Header Char"/>
    <w:basedOn w:val="DefaultParagraphFont"/>
    <w:link w:val="Header"/>
    <w:uiPriority w:val="99"/>
    <w:rsid w:val="00024242"/>
  </w:style>
  <w:style w:type="paragraph" w:styleId="Footer">
    <w:name w:val="footer"/>
    <w:basedOn w:val="Normal"/>
    <w:link w:val="FooterChar"/>
    <w:uiPriority w:val="99"/>
    <w:unhideWhenUsed/>
    <w:rsid w:val="00024242"/>
    <w:pPr>
      <w:tabs>
        <w:tab w:val="center" w:pos="4680"/>
        <w:tab w:val="right" w:pos="9360"/>
      </w:tabs>
    </w:pPr>
  </w:style>
  <w:style w:type="character" w:customStyle="1" w:styleId="FooterChar">
    <w:name w:val="Footer Char"/>
    <w:basedOn w:val="DefaultParagraphFont"/>
    <w:link w:val="Footer"/>
    <w:uiPriority w:val="99"/>
    <w:rsid w:val="00024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10075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84680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brownfields/tba.htm" TargetMode="External"/><Relationship Id="rId18" Type="http://schemas.openxmlformats.org/officeDocument/2006/relationships/hyperlink" Target="http://npic.orst.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pa.gov/superfund/health/conmedia/soil/pdfs/fact_sht.pdf" TargetMode="External"/><Relationship Id="rId7" Type="http://schemas.openxmlformats.org/officeDocument/2006/relationships/footnotes" Target="footnotes.xml"/><Relationship Id="rId12" Type="http://schemas.openxmlformats.org/officeDocument/2006/relationships/hyperlink" Target="http://www.epa.gov/superfund/health/conmedia/soil/index.htm" TargetMode="External"/><Relationship Id="rId17" Type="http://schemas.openxmlformats.org/officeDocument/2006/relationships/hyperlink" Target="http://cwmi.css.cornell.edu/soilquality.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leanuplevels.com/" TargetMode="External"/><Relationship Id="rId20" Type="http://schemas.openxmlformats.org/officeDocument/2006/relationships/hyperlink" Target="http://cropsoil.psu.edu/extension/esi.cf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crobac.com" TargetMode="External"/><Relationship Id="rId24" Type="http://schemas.openxmlformats.org/officeDocument/2006/relationships/hyperlink" Target="http://www.atsdr.cdc.gov/" TargetMode="External"/><Relationship Id="rId5" Type="http://schemas.openxmlformats.org/officeDocument/2006/relationships/settings" Target="settings.xml"/><Relationship Id="rId15" Type="http://schemas.openxmlformats.org/officeDocument/2006/relationships/hyperlink" Target="http://www.oehha.ca.gov/risk/ChemicalDB/index.asp" TargetMode="External"/><Relationship Id="rId23" Type="http://schemas.openxmlformats.org/officeDocument/2006/relationships/hyperlink" Target="http://cru.cahe.wsu.edu/CEPublications/eb1884/eb1884.pdf" TargetMode="External"/><Relationship Id="rId10" Type="http://schemas.openxmlformats.org/officeDocument/2006/relationships/hyperlink" Target="http://www.umass.edu/plsoils/soiltest" TargetMode="External"/><Relationship Id="rId19" Type="http://schemas.openxmlformats.org/officeDocument/2006/relationships/hyperlink" Target="http://www.dec.ny.gov/chemical/34189.html" TargetMode="External"/><Relationship Id="rId4" Type="http://schemas.microsoft.com/office/2007/relationships/stylesWithEffects" Target="stylesWithEffects.xml"/><Relationship Id="rId9" Type="http://schemas.openxmlformats.org/officeDocument/2006/relationships/hyperlink" Target="mailto:soiltest@psis.umass.edu" TargetMode="External"/><Relationship Id="rId14" Type="http://schemas.openxmlformats.org/officeDocument/2006/relationships/hyperlink" Target="http://www.atsdr.cdc.gov/" TargetMode="External"/><Relationship Id="rId22" Type="http://schemas.openxmlformats.org/officeDocument/2006/relationships/hyperlink" Target="http://cfpub.epa.gov/ncea/iris/index.cf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A285E5D-C117-45DE-96F8-8D5934BC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13905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afhoul01</dc:creator>
  <cp:lastModifiedBy>ccnort01</cp:lastModifiedBy>
  <cp:revision>6</cp:revision>
  <cp:lastPrinted>2009-07-06T17:05:00Z</cp:lastPrinted>
  <dcterms:created xsi:type="dcterms:W3CDTF">2012-09-04T20:37:00Z</dcterms:created>
  <dcterms:modified xsi:type="dcterms:W3CDTF">2012-09-07T14:21:00Z</dcterms:modified>
</cp:coreProperties>
</file>