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538" w:rsidRDefault="0069738F" w:rsidP="002E7538">
      <w:pPr>
        <w:pStyle w:val="Title"/>
        <w:rPr>
          <w:rFonts w:ascii="Calibri" w:hAnsi="Calibri"/>
          <w:i/>
          <w:color w:val="000000"/>
          <w:sz w:val="28"/>
          <w:szCs w:val="28"/>
          <w:u w:val="none"/>
        </w:rPr>
      </w:pPr>
      <w:bookmarkStart w:id="0" w:name="_GoBack"/>
      <w:bookmarkEnd w:id="0"/>
      <w:r>
        <w:rPr>
          <w:rFonts w:ascii="Calibri" w:hAnsi="Calibri"/>
          <w:i/>
          <w:color w:val="000000"/>
          <w:sz w:val="28"/>
          <w:szCs w:val="28"/>
          <w:u w:val="none"/>
        </w:rPr>
        <w:t xml:space="preserve"> </w:t>
      </w:r>
      <w:r w:rsidR="002C17C4">
        <w:rPr>
          <w:rFonts w:ascii="Calibri" w:hAnsi="Calibri"/>
          <w:i/>
          <w:noProof/>
          <w:color w:val="000000"/>
          <w:sz w:val="28"/>
          <w:szCs w:val="28"/>
          <w:u w:val="none"/>
        </w:rPr>
        <w:drawing>
          <wp:inline distT="0" distB="0" distL="0" distR="0">
            <wp:extent cx="2293620" cy="513544"/>
            <wp:effectExtent l="0" t="0" r="0" b="1270"/>
            <wp:docPr id="1" name="Picture 1" descr="C:\Users\pmwebb01\Desktop\logo-womens-ALT_fullc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webb01\Desktop\logo-womens-ALT_fullcolor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51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7C4" w:rsidRDefault="002C17C4" w:rsidP="002C17C4">
      <w:pPr>
        <w:pStyle w:val="Title"/>
        <w:rPr>
          <w:rFonts w:ascii="Calibri" w:hAnsi="Calibri"/>
          <w:b w:val="0"/>
          <w:i/>
          <w:color w:val="000000"/>
          <w:sz w:val="32"/>
          <w:szCs w:val="32"/>
          <w:u w:val="none"/>
        </w:rPr>
      </w:pPr>
    </w:p>
    <w:p w:rsidR="002E7538" w:rsidRDefault="002E7538" w:rsidP="002C17C4">
      <w:pPr>
        <w:pStyle w:val="Title"/>
        <w:rPr>
          <w:rFonts w:ascii="Calibri" w:hAnsi="Calibri"/>
          <w:i/>
          <w:color w:val="000000"/>
          <w:sz w:val="32"/>
          <w:szCs w:val="32"/>
          <w:u w:val="none"/>
        </w:rPr>
      </w:pPr>
      <w:r>
        <w:rPr>
          <w:rFonts w:ascii="Calibri" w:hAnsi="Calibri"/>
          <w:b w:val="0"/>
          <w:i/>
          <w:color w:val="000000"/>
          <w:sz w:val="32"/>
          <w:szCs w:val="32"/>
          <w:u w:val="none"/>
        </w:rPr>
        <w:t>announces</w:t>
      </w:r>
      <w:r>
        <w:rPr>
          <w:rFonts w:ascii="Calibri" w:hAnsi="Calibri"/>
          <w:i/>
          <w:color w:val="000000"/>
          <w:sz w:val="32"/>
          <w:szCs w:val="32"/>
          <w:u w:val="none"/>
        </w:rPr>
        <w:t xml:space="preserve"> </w:t>
      </w:r>
      <w:r w:rsidR="005E65BE">
        <w:rPr>
          <w:rFonts w:ascii="Calibri" w:hAnsi="Calibri"/>
          <w:b w:val="0"/>
          <w:i/>
          <w:color w:val="000000"/>
          <w:sz w:val="32"/>
          <w:szCs w:val="32"/>
          <w:u w:val="none"/>
        </w:rPr>
        <w:t>the 13</w:t>
      </w:r>
      <w:r w:rsidR="002C17C4">
        <w:rPr>
          <w:rFonts w:ascii="Calibri" w:hAnsi="Calibri"/>
          <w:b w:val="0"/>
          <w:i/>
          <w:color w:val="000000"/>
          <w:sz w:val="32"/>
          <w:szCs w:val="32"/>
          <w:u w:val="none"/>
        </w:rPr>
        <w:t>th</w:t>
      </w:r>
      <w:r>
        <w:rPr>
          <w:rFonts w:ascii="Calibri" w:hAnsi="Calibri"/>
          <w:b w:val="0"/>
          <w:i/>
          <w:color w:val="000000"/>
          <w:sz w:val="32"/>
          <w:szCs w:val="32"/>
          <w:u w:val="none"/>
        </w:rPr>
        <w:t xml:space="preserve"> annual</w:t>
      </w:r>
    </w:p>
    <w:p w:rsidR="002E7538" w:rsidRDefault="002E7538" w:rsidP="002C17C4">
      <w:pPr>
        <w:pStyle w:val="Title"/>
        <w:rPr>
          <w:rFonts w:ascii="Calibri" w:hAnsi="Calibri"/>
          <w:color w:val="000000"/>
          <w:sz w:val="32"/>
          <w:szCs w:val="32"/>
          <w:u w:val="none"/>
        </w:rPr>
      </w:pPr>
      <w:r>
        <w:rPr>
          <w:rFonts w:ascii="Calibri" w:hAnsi="Calibri"/>
          <w:color w:val="000000"/>
          <w:sz w:val="32"/>
          <w:szCs w:val="32"/>
          <w:u w:val="none"/>
        </w:rPr>
        <w:t>Mary K. Bosteel Tachau</w:t>
      </w:r>
    </w:p>
    <w:p w:rsidR="002E7538" w:rsidRDefault="002E7538" w:rsidP="002C17C4">
      <w:pPr>
        <w:pStyle w:val="Title"/>
        <w:rPr>
          <w:rFonts w:ascii="Calibri" w:hAnsi="Calibri"/>
          <w:color w:val="000000"/>
          <w:sz w:val="32"/>
          <w:szCs w:val="32"/>
          <w:u w:val="none"/>
        </w:rPr>
      </w:pPr>
      <w:r>
        <w:rPr>
          <w:rFonts w:ascii="Calibri" w:hAnsi="Calibri"/>
          <w:color w:val="000000"/>
          <w:sz w:val="32"/>
          <w:szCs w:val="32"/>
          <w:u w:val="none"/>
        </w:rPr>
        <w:t>Gender Equity Award</w:t>
      </w:r>
    </w:p>
    <w:p w:rsidR="002E7538" w:rsidRDefault="002E7538" w:rsidP="002E7538">
      <w:pPr>
        <w:rPr>
          <w:rFonts w:ascii="Calibri" w:hAnsi="Calibri" w:cs="Tahoma"/>
          <w:b/>
          <w:bCs/>
          <w:i/>
          <w:color w:val="000000"/>
          <w:sz w:val="28"/>
          <w:szCs w:val="28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Nominations are invited for the Mary K. Bonsteel Tachau Gender Equity Award </w:t>
      </w:r>
      <w:r w:rsidR="006F5302">
        <w:rPr>
          <w:rFonts w:ascii="Calibri" w:hAnsi="Calibri" w:cs="Tahoma"/>
          <w:color w:val="000000"/>
          <w:sz w:val="20"/>
          <w:szCs w:val="20"/>
        </w:rPr>
        <w:t xml:space="preserve">which will be presented to a member of the UofL </w:t>
      </w:r>
      <w:r w:rsidR="002C17C4">
        <w:rPr>
          <w:rFonts w:ascii="Calibri" w:hAnsi="Calibri" w:cs="Tahoma"/>
          <w:color w:val="000000"/>
          <w:sz w:val="20"/>
          <w:szCs w:val="20"/>
        </w:rPr>
        <w:t>community--</w:t>
      </w:r>
      <w:r>
        <w:rPr>
          <w:rFonts w:ascii="Calibri" w:hAnsi="Calibri" w:cs="Tahoma"/>
          <w:color w:val="000000"/>
          <w:sz w:val="20"/>
          <w:szCs w:val="20"/>
        </w:rPr>
        <w:t>broadly defined to include all of those, past and present, who have some affiliation with the University of Louisville -</w:t>
      </w:r>
      <w:r w:rsidR="002C17C4">
        <w:rPr>
          <w:rFonts w:ascii="Calibri" w:hAnsi="Calibri" w:cs="Tahoma"/>
          <w:color w:val="000000"/>
          <w:sz w:val="20"/>
          <w:szCs w:val="20"/>
        </w:rPr>
        <w:t>-</w:t>
      </w:r>
      <w:r>
        <w:rPr>
          <w:rFonts w:ascii="Calibri" w:hAnsi="Calibri" w:cs="Tahoma"/>
          <w:color w:val="000000"/>
          <w:sz w:val="20"/>
          <w:szCs w:val="20"/>
        </w:rPr>
        <w:t xml:space="preserve"> who</w:t>
      </w:r>
      <w:r w:rsidR="004E1D50">
        <w:rPr>
          <w:rFonts w:ascii="Calibri" w:hAnsi="Calibri" w:cs="Tahoma"/>
          <w:color w:val="000000"/>
          <w:sz w:val="20"/>
          <w:szCs w:val="20"/>
        </w:rPr>
        <w:t xml:space="preserve">se work has directly furthered </w:t>
      </w:r>
      <w:r>
        <w:rPr>
          <w:rFonts w:ascii="Calibri" w:hAnsi="Calibri" w:cs="Tahoma"/>
          <w:color w:val="000000"/>
          <w:sz w:val="20"/>
          <w:szCs w:val="20"/>
        </w:rPr>
        <w:t>gender equity. The award will be given by the UofL Women’s Center and the UofL Commission on the Status o</w:t>
      </w:r>
      <w:r w:rsidR="004E1D50">
        <w:rPr>
          <w:rFonts w:ascii="Calibri" w:hAnsi="Calibri" w:cs="Tahoma"/>
          <w:color w:val="000000"/>
          <w:sz w:val="20"/>
          <w:szCs w:val="20"/>
        </w:rPr>
        <w:t>f Women, at the Women’s Center</w:t>
      </w:r>
      <w:r w:rsidR="002C17C4">
        <w:rPr>
          <w:rFonts w:ascii="Calibri" w:hAnsi="Calibri" w:cs="Tahoma"/>
          <w:color w:val="000000"/>
          <w:sz w:val="20"/>
          <w:szCs w:val="20"/>
        </w:rPr>
        <w:t xml:space="preserve"> Empowerment</w:t>
      </w:r>
      <w:r w:rsidR="00586559">
        <w:rPr>
          <w:rFonts w:ascii="Calibri" w:hAnsi="Calibri" w:cs="Tahoma"/>
          <w:color w:val="000000"/>
          <w:sz w:val="20"/>
          <w:szCs w:val="20"/>
        </w:rPr>
        <w:t xml:space="preserve"> Luncheon in November. </w:t>
      </w:r>
      <w:r>
        <w:rPr>
          <w:rFonts w:ascii="Calibri" w:hAnsi="Calibri" w:cs="Tahoma"/>
          <w:color w:val="000000"/>
          <w:sz w:val="20"/>
          <w:szCs w:val="20"/>
        </w:rPr>
        <w:t>Examples of project</w:t>
      </w:r>
      <w:r w:rsidR="006F5302">
        <w:rPr>
          <w:rFonts w:ascii="Calibri" w:hAnsi="Calibri" w:cs="Tahoma"/>
          <w:color w:val="000000"/>
          <w:sz w:val="20"/>
          <w:szCs w:val="20"/>
        </w:rPr>
        <w:t xml:space="preserve">s consistent with the scope of </w:t>
      </w:r>
      <w:r>
        <w:rPr>
          <w:rFonts w:ascii="Calibri" w:hAnsi="Calibri" w:cs="Tahoma"/>
          <w:color w:val="000000"/>
          <w:sz w:val="20"/>
          <w:szCs w:val="20"/>
        </w:rPr>
        <w:t xml:space="preserve">the Women’s Center, the Commission, and the focus on women’s rights which characterized Dr. Tachau’s life include, but are not limited to: </w:t>
      </w:r>
    </w:p>
    <w:p w:rsidR="002E7538" w:rsidRDefault="002E7538" w:rsidP="002E7538">
      <w:pPr>
        <w:jc w:val="both"/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b/>
          <w:color w:val="000000"/>
          <w:sz w:val="20"/>
          <w:szCs w:val="20"/>
        </w:rPr>
        <w:t xml:space="preserve">Work that </w:t>
      </w:r>
      <w:r>
        <w:rPr>
          <w:rFonts w:ascii="Calibri" w:hAnsi="Calibri" w:cs="Tahoma"/>
          <w:b/>
          <w:iCs/>
          <w:color w:val="000000"/>
          <w:sz w:val="20"/>
          <w:szCs w:val="20"/>
          <w:u w:val="single"/>
        </w:rPr>
        <w:t>promotes women’s equality</w:t>
      </w:r>
      <w:r>
        <w:rPr>
          <w:rFonts w:ascii="Calibri" w:hAnsi="Calibri" w:cs="Tahoma"/>
          <w:b/>
          <w:color w:val="000000"/>
          <w:sz w:val="20"/>
          <w:szCs w:val="20"/>
          <w:u w:val="single"/>
        </w:rPr>
        <w:t xml:space="preserve"> </w:t>
      </w:r>
      <w:r>
        <w:rPr>
          <w:rFonts w:ascii="Calibri" w:hAnsi="Calibri" w:cs="Tahoma"/>
          <w:b/>
          <w:iCs/>
          <w:color w:val="000000"/>
          <w:sz w:val="20"/>
          <w:szCs w:val="20"/>
          <w:u w:val="single"/>
        </w:rPr>
        <w:t>and gender equity by</w:t>
      </w:r>
      <w:r>
        <w:rPr>
          <w:rFonts w:ascii="Calibri" w:hAnsi="Calibri" w:cs="Tahoma"/>
          <w:b/>
          <w:iCs/>
          <w:color w:val="000000"/>
          <w:sz w:val="20"/>
          <w:szCs w:val="20"/>
        </w:rPr>
        <w:t xml:space="preserve"> </w:t>
      </w:r>
      <w:r>
        <w:rPr>
          <w:rFonts w:ascii="Calibri" w:hAnsi="Calibri" w:cs="Tahoma"/>
          <w:color w:val="000000"/>
          <w:sz w:val="20"/>
          <w:szCs w:val="20"/>
        </w:rPr>
        <w:t xml:space="preserve">: </w:t>
      </w:r>
    </w:p>
    <w:p w:rsidR="002E7538" w:rsidRDefault="002E7538" w:rsidP="002E7538">
      <w:pPr>
        <w:jc w:val="both"/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numPr>
          <w:ilvl w:val="0"/>
          <w:numId w:val="1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creating institutional and/or structural change (for example, to ensure pay equity or to monitor affirmative action goals with respect to gender); </w:t>
      </w:r>
    </w:p>
    <w:p w:rsidR="002E7538" w:rsidRDefault="002E7538" w:rsidP="002E7538">
      <w:pPr>
        <w:numPr>
          <w:ilvl w:val="0"/>
          <w:numId w:val="2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institutional work addressing an issue of particular concern to women  (such as violence against women on campus or in the community; the availability of scholarship funds for women; or the status of women athletes at the university); </w:t>
      </w:r>
    </w:p>
    <w:p w:rsidR="002E7538" w:rsidRDefault="002E7538" w:rsidP="002E7538">
      <w:pPr>
        <w:numPr>
          <w:ilvl w:val="0"/>
          <w:numId w:val="2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using one’s own position within the institution to work strategically on behalf of other women ( for example, by establishing an organized mentoring program; or working to ensure that women move into organizational positions of decision-making authority)</w:t>
      </w:r>
    </w:p>
    <w:p w:rsidR="002E7538" w:rsidRDefault="002E7538" w:rsidP="002E7538">
      <w:pPr>
        <w:jc w:val="both"/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jc w:val="both"/>
        <w:rPr>
          <w:rFonts w:ascii="Calibri" w:hAnsi="Calibri" w:cs="Tahoma"/>
          <w:b/>
          <w:color w:val="000000"/>
          <w:sz w:val="20"/>
          <w:szCs w:val="20"/>
        </w:rPr>
      </w:pPr>
      <w:r>
        <w:rPr>
          <w:rFonts w:ascii="Calibri" w:hAnsi="Calibri" w:cs="Tahoma"/>
          <w:b/>
          <w:color w:val="000000"/>
          <w:sz w:val="20"/>
          <w:szCs w:val="20"/>
        </w:rPr>
        <w:t xml:space="preserve">Work that </w:t>
      </w:r>
      <w:r>
        <w:rPr>
          <w:rFonts w:ascii="Calibri" w:hAnsi="Calibri" w:cs="Tahoma"/>
          <w:b/>
          <w:iCs/>
          <w:color w:val="000000"/>
          <w:sz w:val="20"/>
          <w:szCs w:val="20"/>
          <w:u w:val="single"/>
        </w:rPr>
        <w:t>increases women’s self-reliance by</w:t>
      </w:r>
      <w:r>
        <w:rPr>
          <w:rFonts w:ascii="Calibri" w:hAnsi="Calibri" w:cs="Tahoma"/>
          <w:b/>
          <w:iCs/>
          <w:color w:val="000000"/>
          <w:sz w:val="20"/>
          <w:szCs w:val="20"/>
        </w:rPr>
        <w:t xml:space="preserve"> </w:t>
      </w:r>
      <w:r>
        <w:rPr>
          <w:rFonts w:ascii="Calibri" w:hAnsi="Calibri" w:cs="Tahoma"/>
          <w:b/>
          <w:color w:val="000000"/>
          <w:sz w:val="20"/>
          <w:szCs w:val="20"/>
        </w:rPr>
        <w:t>:</w:t>
      </w:r>
    </w:p>
    <w:p w:rsidR="002E7538" w:rsidRDefault="002E7538" w:rsidP="002E7538">
      <w:pPr>
        <w:jc w:val="both"/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numPr>
          <w:ilvl w:val="0"/>
          <w:numId w:val="3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expanding educational opportunity for women (for example, recruiting women students for traditionally male dominated professions &amp; supporting their continued professional development in those professions; or working to ensure adequate funding for, and appropriate financial support of traditionally female occupations such as nursing, education, and social work);</w:t>
      </w:r>
    </w:p>
    <w:p w:rsidR="002E7538" w:rsidRDefault="002E7538" w:rsidP="002E7538">
      <w:pPr>
        <w:numPr>
          <w:ilvl w:val="0"/>
          <w:numId w:val="3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addressing women’s ongoing professional development (such as creating scholarships and/or professional internships for women in order to address ongoing professional development issues)</w:t>
      </w:r>
    </w:p>
    <w:p w:rsidR="002E7538" w:rsidRDefault="002E7538" w:rsidP="002E7538">
      <w:pPr>
        <w:numPr>
          <w:ilvl w:val="0"/>
          <w:numId w:val="3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documenting the negative effects of gender on women’s career paths and/or creating programs which address the barriers created by gender </w:t>
      </w:r>
    </w:p>
    <w:p w:rsidR="002E7538" w:rsidRDefault="002E7538" w:rsidP="002E7538">
      <w:pPr>
        <w:jc w:val="both"/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jc w:val="both"/>
        <w:rPr>
          <w:rFonts w:ascii="Calibri" w:hAnsi="Calibri" w:cs="Tahoma"/>
          <w:b/>
          <w:color w:val="000000"/>
          <w:sz w:val="20"/>
          <w:szCs w:val="20"/>
        </w:rPr>
      </w:pPr>
      <w:r>
        <w:rPr>
          <w:rFonts w:ascii="Calibri" w:hAnsi="Calibri" w:cs="Tahoma"/>
          <w:b/>
          <w:color w:val="000000"/>
          <w:sz w:val="20"/>
          <w:szCs w:val="20"/>
        </w:rPr>
        <w:t xml:space="preserve">Work that </w:t>
      </w:r>
      <w:r>
        <w:rPr>
          <w:rFonts w:ascii="Calibri" w:hAnsi="Calibri" w:cs="Tahoma"/>
          <w:b/>
          <w:iCs/>
          <w:color w:val="000000"/>
          <w:sz w:val="20"/>
          <w:szCs w:val="20"/>
          <w:u w:val="single"/>
        </w:rPr>
        <w:t>highlights women’s contributions to</w:t>
      </w:r>
      <w:r>
        <w:rPr>
          <w:rFonts w:ascii="Calibri" w:hAnsi="Calibri" w:cs="Tahoma"/>
          <w:b/>
          <w:color w:val="000000"/>
          <w:sz w:val="20"/>
          <w:szCs w:val="20"/>
          <w:u w:val="single"/>
        </w:rPr>
        <w:t xml:space="preserve"> </w:t>
      </w:r>
      <w:r>
        <w:rPr>
          <w:rFonts w:ascii="Calibri" w:hAnsi="Calibri" w:cs="Tahoma"/>
          <w:b/>
          <w:iCs/>
          <w:color w:val="000000"/>
          <w:sz w:val="20"/>
          <w:szCs w:val="20"/>
          <w:u w:val="single"/>
        </w:rPr>
        <w:t>all cultures and societies by</w:t>
      </w:r>
      <w:r>
        <w:rPr>
          <w:rFonts w:ascii="Calibri" w:hAnsi="Calibri" w:cs="Tahoma"/>
          <w:b/>
          <w:color w:val="000000"/>
          <w:sz w:val="20"/>
          <w:szCs w:val="20"/>
        </w:rPr>
        <w:t xml:space="preserve">: </w:t>
      </w:r>
    </w:p>
    <w:p w:rsidR="002E7538" w:rsidRDefault="002E7538" w:rsidP="002E7538">
      <w:pPr>
        <w:jc w:val="both"/>
        <w:rPr>
          <w:rFonts w:ascii="Calibri" w:hAnsi="Calibri" w:cs="Tahoma"/>
          <w:b/>
          <w:color w:val="000000"/>
          <w:sz w:val="20"/>
          <w:szCs w:val="20"/>
        </w:rPr>
      </w:pPr>
    </w:p>
    <w:p w:rsidR="002E7538" w:rsidRDefault="002E7538" w:rsidP="002E7538">
      <w:pPr>
        <w:numPr>
          <w:ilvl w:val="0"/>
          <w:numId w:val="4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work in the arts which opens new paths of gender equity for women artists or which explicitly addresses “art as a vehicle for social change”</w:t>
      </w:r>
    </w:p>
    <w:p w:rsidR="002E7538" w:rsidRDefault="002E7538" w:rsidP="002E7538">
      <w:pPr>
        <w:numPr>
          <w:ilvl w:val="0"/>
          <w:numId w:val="4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work which particularly recognizes diversity  ( by race/ethnicity, sexual orientation, socio-economic class, religion, or country of origin, etc. ) in the women’s movement</w:t>
      </w:r>
    </w:p>
    <w:p w:rsidR="002E7538" w:rsidRDefault="002E7538" w:rsidP="002E7538">
      <w:pPr>
        <w:numPr>
          <w:ilvl w:val="0"/>
          <w:numId w:val="4"/>
        </w:numPr>
        <w:jc w:val="both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the exceptional accomplishments of women who are historically “firsts” in some area of their lives (first woman provost, CEO, mayor, etc)</w:t>
      </w:r>
    </w:p>
    <w:p w:rsidR="002E7538" w:rsidRDefault="002E7538" w:rsidP="002E7538">
      <w:pPr>
        <w:jc w:val="both"/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jc w:val="both"/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ind w:left="360"/>
        <w:jc w:val="both"/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ind w:left="360"/>
        <w:jc w:val="both"/>
        <w:rPr>
          <w:rFonts w:ascii="Calibri" w:hAnsi="Calibri" w:cs="Tahoma"/>
          <w:b/>
          <w:color w:val="000000"/>
        </w:rPr>
      </w:pPr>
    </w:p>
    <w:p w:rsidR="002E7538" w:rsidRDefault="002E7538" w:rsidP="002E7538">
      <w:pPr>
        <w:jc w:val="center"/>
        <w:rPr>
          <w:rFonts w:ascii="Calibri" w:hAnsi="Calibri" w:cs="Tahoma"/>
          <w:b/>
          <w:color w:val="000000"/>
          <w:u w:val="single"/>
        </w:rPr>
      </w:pPr>
      <w:r>
        <w:rPr>
          <w:rFonts w:ascii="Calibri" w:hAnsi="Calibri" w:cs="Tahoma"/>
          <w:b/>
          <w:color w:val="000000"/>
          <w:u w:val="single"/>
        </w:rPr>
        <w:t>Nomination Procedure</w:t>
      </w:r>
    </w:p>
    <w:p w:rsidR="002E7538" w:rsidRDefault="002E7538" w:rsidP="002E7538">
      <w:pPr>
        <w:pStyle w:val="Title"/>
        <w:jc w:val="left"/>
        <w:rPr>
          <w:rFonts w:ascii="Calibri" w:hAnsi="Calibri"/>
        </w:rPr>
      </w:pPr>
    </w:p>
    <w:p w:rsidR="002E7538" w:rsidRDefault="002E7538" w:rsidP="002E7538">
      <w:pPr>
        <w:rPr>
          <w:rFonts w:ascii="Calibri" w:hAnsi="Calibri" w:cs="Tahoma"/>
          <w:sz w:val="22"/>
          <w:szCs w:val="22"/>
          <w:u w:val="single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Nominations are welcome from any person familiar with the nominee’s achievements. </w:t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To nominate someone, please submit:</w:t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numPr>
          <w:ilvl w:val="1"/>
          <w:numId w:val="3"/>
        </w:numPr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The nomination form below;</w:t>
      </w:r>
    </w:p>
    <w:p w:rsidR="002E7538" w:rsidRDefault="002E7538" w:rsidP="002E7538">
      <w:pPr>
        <w:numPr>
          <w:ilvl w:val="1"/>
          <w:numId w:val="3"/>
        </w:numPr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A brief letter the explaining the nominee’s connection to the </w:t>
      </w:r>
      <w:smartTag w:uri="urn:schemas-microsoft-com:office:smarttags" w:element="place">
        <w:smartTag w:uri="urn:schemas-microsoft-com:office:smarttags" w:element="PlaceType">
          <w:r>
            <w:rPr>
              <w:rFonts w:ascii="Calibri" w:hAnsi="Calibri" w:cs="Tahoma"/>
              <w:color w:val="000000"/>
              <w:sz w:val="20"/>
              <w:szCs w:val="20"/>
            </w:rPr>
            <w:t>University</w:t>
          </w:r>
        </w:smartTag>
        <w:r>
          <w:rPr>
            <w:rFonts w:ascii="Calibri" w:hAnsi="Calibri" w:cs="Tahoma"/>
            <w:color w:val="000000"/>
            <w:sz w:val="20"/>
            <w:szCs w:val="20"/>
          </w:rPr>
          <w:t xml:space="preserve"> of </w:t>
        </w:r>
        <w:smartTag w:uri="urn:schemas-microsoft-com:office:smarttags" w:element="PlaceName">
          <w:r>
            <w:rPr>
              <w:rFonts w:ascii="Calibri" w:hAnsi="Calibri" w:cs="Tahoma"/>
              <w:color w:val="000000"/>
              <w:sz w:val="20"/>
              <w:szCs w:val="20"/>
            </w:rPr>
            <w:t>Louisville</w:t>
          </w:r>
        </w:smartTag>
      </w:smartTag>
      <w:r>
        <w:rPr>
          <w:rFonts w:ascii="Calibri" w:hAnsi="Calibri" w:cs="Tahoma"/>
          <w:color w:val="000000"/>
          <w:sz w:val="20"/>
          <w:szCs w:val="20"/>
        </w:rPr>
        <w:t xml:space="preserve"> and work on behalf of gender equity.  Letters of nomination will normally be 500-1000 words in length.</w:t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NOMINEE INFORMATION:</w:t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Full Name: </w:t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Address: </w:t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  <w:r>
        <w:rPr>
          <w:rFonts w:ascii="Calibri" w:hAnsi="Calibri" w:cs="Tahoma"/>
          <w:color w:val="000000"/>
          <w:sz w:val="20"/>
          <w:szCs w:val="20"/>
        </w:rPr>
        <w:t>City, State, Zip:</w:t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  <w:t xml:space="preserve">  </w:t>
      </w:r>
      <w:r>
        <w:rPr>
          <w:rFonts w:ascii="Calibri" w:hAnsi="Calibri" w:cs="Tahoma"/>
          <w:color w:val="000000"/>
          <w:sz w:val="20"/>
          <w:szCs w:val="20"/>
        </w:rPr>
        <w:t>Phone:</w:t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NOMINATOR INFORMATION:</w:t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  <w:r>
        <w:rPr>
          <w:rFonts w:ascii="Calibri" w:hAnsi="Calibri" w:cs="Tahoma"/>
          <w:color w:val="000000"/>
          <w:sz w:val="20"/>
          <w:szCs w:val="20"/>
        </w:rPr>
        <w:t>Full Name:</w:t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Address: </w:t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  <w:r>
        <w:rPr>
          <w:rFonts w:ascii="Calibri" w:hAnsi="Calibri" w:cs="Tahoma"/>
          <w:color w:val="000000"/>
          <w:sz w:val="20"/>
          <w:szCs w:val="20"/>
        </w:rPr>
        <w:t>City, State, Zip:</w:t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</w:rPr>
        <w:t>Phone</w:t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  <w:u w:val="single"/>
        </w:rPr>
      </w:pPr>
      <w:r>
        <w:rPr>
          <w:rFonts w:ascii="Calibri" w:hAnsi="Calibri" w:cs="Tahoma"/>
          <w:color w:val="000000"/>
          <w:sz w:val="20"/>
          <w:szCs w:val="20"/>
        </w:rPr>
        <w:t>Fax:</w:t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  <w:t xml:space="preserve"> </w:t>
      </w:r>
      <w:r>
        <w:rPr>
          <w:rFonts w:ascii="Calibri" w:hAnsi="Calibri" w:cs="Tahoma"/>
          <w:color w:val="000000"/>
          <w:sz w:val="20"/>
          <w:szCs w:val="20"/>
        </w:rPr>
        <w:t>Email:</w:t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  <w:r>
        <w:rPr>
          <w:rFonts w:ascii="Calibri" w:hAnsi="Calibri" w:cs="Tahoma"/>
          <w:color w:val="000000"/>
          <w:sz w:val="20"/>
          <w:szCs w:val="20"/>
          <w:u w:val="single"/>
        </w:rPr>
        <w:tab/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>The Women’s Center expects that the recipient will be available to accept the award in per</w:t>
      </w:r>
      <w:r w:rsidR="005E65BE">
        <w:rPr>
          <w:rFonts w:ascii="Calibri" w:hAnsi="Calibri" w:cs="Tahoma"/>
          <w:color w:val="000000"/>
          <w:sz w:val="20"/>
          <w:szCs w:val="20"/>
        </w:rPr>
        <w:t xml:space="preserve">son during the </w:t>
      </w:r>
      <w:r w:rsidR="00EB7B6D">
        <w:rPr>
          <w:rFonts w:ascii="Calibri" w:hAnsi="Calibri" w:cs="Tahoma"/>
          <w:color w:val="000000"/>
          <w:sz w:val="20"/>
          <w:szCs w:val="20"/>
        </w:rPr>
        <w:t>Empowerment</w:t>
      </w:r>
      <w:r w:rsidR="006F5302">
        <w:rPr>
          <w:rFonts w:ascii="Calibri" w:hAnsi="Calibri" w:cs="Tahoma"/>
          <w:color w:val="000000"/>
          <w:sz w:val="20"/>
          <w:szCs w:val="20"/>
        </w:rPr>
        <w:t xml:space="preserve"> </w:t>
      </w:r>
      <w:r w:rsidR="00EB7B6D">
        <w:rPr>
          <w:rFonts w:ascii="Calibri" w:hAnsi="Calibri" w:cs="Tahoma"/>
          <w:color w:val="000000"/>
          <w:sz w:val="20"/>
          <w:szCs w:val="20"/>
        </w:rPr>
        <w:t>Luncheon</w:t>
      </w:r>
      <w:r w:rsidR="002830E3">
        <w:rPr>
          <w:rFonts w:ascii="Calibri" w:hAnsi="Calibri" w:cs="Tahoma"/>
          <w:color w:val="000000"/>
          <w:sz w:val="20"/>
          <w:szCs w:val="20"/>
        </w:rPr>
        <w:t xml:space="preserve"> on November 10</w:t>
      </w:r>
      <w:r w:rsidR="002830E3" w:rsidRPr="002830E3">
        <w:rPr>
          <w:rFonts w:ascii="Calibri" w:hAnsi="Calibri" w:cs="Tahoma"/>
          <w:color w:val="000000"/>
          <w:sz w:val="20"/>
          <w:szCs w:val="20"/>
          <w:vertAlign w:val="superscript"/>
        </w:rPr>
        <w:t>th</w:t>
      </w:r>
      <w:r w:rsidR="002830E3">
        <w:rPr>
          <w:rFonts w:ascii="Calibri" w:hAnsi="Calibri" w:cs="Tahoma"/>
          <w:color w:val="000000"/>
          <w:sz w:val="20"/>
          <w:szCs w:val="20"/>
        </w:rPr>
        <w:t xml:space="preserve">. </w:t>
      </w:r>
      <w:r>
        <w:rPr>
          <w:rFonts w:ascii="Calibri" w:hAnsi="Calibri" w:cs="Tahoma"/>
          <w:color w:val="000000"/>
          <w:sz w:val="20"/>
          <w:szCs w:val="20"/>
        </w:rPr>
        <w:t xml:space="preserve"> Nominators should have cleared this date with the candidate before submitting a letter of nomination. Additional questions may be</w:t>
      </w:r>
      <w:r w:rsidR="004573B7">
        <w:rPr>
          <w:rFonts w:ascii="Calibri" w:hAnsi="Calibri" w:cs="Tahoma"/>
          <w:color w:val="000000"/>
          <w:sz w:val="20"/>
          <w:szCs w:val="20"/>
        </w:rPr>
        <w:t xml:space="preserve"> addressed to: </w:t>
      </w:r>
      <w:r w:rsidR="002830E3">
        <w:rPr>
          <w:rFonts w:ascii="Calibri" w:hAnsi="Calibri" w:cs="Tahoma"/>
          <w:color w:val="000000"/>
          <w:sz w:val="20"/>
          <w:szCs w:val="20"/>
        </w:rPr>
        <w:t xml:space="preserve">Jeanne Guerrero, </w:t>
      </w:r>
      <w:hyperlink r:id="rId7" w:history="1">
        <w:r w:rsidR="002830E3" w:rsidRPr="00BD25E1">
          <w:rPr>
            <w:rStyle w:val="Hyperlink"/>
            <w:rFonts w:ascii="Calibri" w:hAnsi="Calibri" w:cs="Tahoma"/>
            <w:sz w:val="20"/>
            <w:szCs w:val="20"/>
          </w:rPr>
          <w:t>jtguer01@louisville.edu</w:t>
        </w:r>
      </w:hyperlink>
      <w:r w:rsidR="002830E3">
        <w:rPr>
          <w:rFonts w:ascii="Calibri" w:hAnsi="Calibri" w:cs="Tahoma"/>
          <w:color w:val="000000"/>
          <w:sz w:val="20"/>
          <w:szCs w:val="20"/>
        </w:rPr>
        <w:t xml:space="preserve"> </w:t>
      </w:r>
      <w:r w:rsidR="0048535C">
        <w:rPr>
          <w:rFonts w:ascii="Calibri" w:hAnsi="Calibri" w:cs="Tahoma"/>
          <w:color w:val="000000"/>
          <w:sz w:val="20"/>
          <w:szCs w:val="20"/>
        </w:rPr>
        <w:t xml:space="preserve"> </w:t>
      </w:r>
      <w:r w:rsidR="00EB7B6D">
        <w:rPr>
          <w:rFonts w:ascii="Calibri" w:hAnsi="Calibri" w:cs="Tahoma"/>
          <w:color w:val="000000"/>
          <w:sz w:val="20"/>
          <w:szCs w:val="20"/>
        </w:rPr>
        <w:t>Commi</w:t>
      </w:r>
      <w:r w:rsidR="0048535C">
        <w:rPr>
          <w:rFonts w:ascii="Calibri" w:hAnsi="Calibri" w:cs="Tahoma"/>
          <w:color w:val="000000"/>
          <w:sz w:val="20"/>
          <w:szCs w:val="20"/>
        </w:rPr>
        <w:t>ssion on the</w:t>
      </w:r>
      <w:r w:rsidR="002830E3">
        <w:rPr>
          <w:rFonts w:ascii="Calibri" w:hAnsi="Calibri" w:cs="Tahoma"/>
          <w:color w:val="000000"/>
          <w:sz w:val="20"/>
          <w:szCs w:val="20"/>
        </w:rPr>
        <w:t xml:space="preserve"> Status of Women (COSW) (502) 852-8110</w:t>
      </w:r>
      <w:r w:rsidR="0048535C">
        <w:rPr>
          <w:rFonts w:ascii="Calibri" w:hAnsi="Calibri" w:cs="Tahoma"/>
          <w:color w:val="000000"/>
          <w:sz w:val="20"/>
          <w:szCs w:val="20"/>
        </w:rPr>
        <w:t xml:space="preserve">; </w:t>
      </w:r>
      <w:r w:rsidR="002830E3">
        <w:rPr>
          <w:rFonts w:ascii="Calibri" w:hAnsi="Calibri" w:cs="Tahoma"/>
          <w:color w:val="000000"/>
          <w:sz w:val="20"/>
          <w:szCs w:val="20"/>
        </w:rPr>
        <w:t xml:space="preserve">Michele M. Kosiewicz, </w:t>
      </w:r>
      <w:hyperlink r:id="rId8" w:history="1">
        <w:r w:rsidR="002830E3" w:rsidRPr="00BD25E1">
          <w:rPr>
            <w:rStyle w:val="Hyperlink"/>
            <w:rFonts w:ascii="Calibri" w:hAnsi="Calibri" w:cs="Tahoma"/>
            <w:sz w:val="20"/>
            <w:szCs w:val="20"/>
          </w:rPr>
          <w:t>mmkosi01@louisville.edu</w:t>
        </w:r>
      </w:hyperlink>
      <w:r w:rsidR="002830E3">
        <w:rPr>
          <w:rFonts w:ascii="Calibri" w:hAnsi="Calibri" w:cs="Tahoma"/>
          <w:color w:val="000000"/>
          <w:sz w:val="20"/>
          <w:szCs w:val="20"/>
        </w:rPr>
        <w:t xml:space="preserve"> COSW </w:t>
      </w:r>
      <w:r w:rsidR="004D5200">
        <w:rPr>
          <w:rFonts w:ascii="Calibri" w:hAnsi="Calibri" w:cs="Tahoma"/>
          <w:color w:val="000000"/>
          <w:sz w:val="20"/>
          <w:szCs w:val="20"/>
        </w:rPr>
        <w:t>[</w:t>
      </w:r>
      <w:r w:rsidR="002830E3">
        <w:rPr>
          <w:rFonts w:ascii="Calibri" w:hAnsi="Calibri" w:cs="Tahoma"/>
          <w:color w:val="000000"/>
          <w:sz w:val="20"/>
          <w:szCs w:val="20"/>
        </w:rPr>
        <w:t>RRR Committee</w:t>
      </w:r>
      <w:r w:rsidR="004D5200">
        <w:rPr>
          <w:rFonts w:ascii="Calibri" w:hAnsi="Calibri" w:cs="Tahoma"/>
          <w:color w:val="000000"/>
          <w:sz w:val="20"/>
          <w:szCs w:val="20"/>
        </w:rPr>
        <w:t>]</w:t>
      </w:r>
      <w:r w:rsidR="002830E3">
        <w:rPr>
          <w:rFonts w:ascii="Calibri" w:hAnsi="Calibri" w:cs="Tahoma"/>
          <w:color w:val="000000"/>
          <w:sz w:val="20"/>
          <w:szCs w:val="20"/>
        </w:rPr>
        <w:t xml:space="preserve">;  </w:t>
      </w:r>
      <w:r w:rsidR="004573B7">
        <w:rPr>
          <w:rFonts w:ascii="Calibri" w:hAnsi="Calibri" w:cs="Tahoma"/>
          <w:color w:val="000000"/>
          <w:sz w:val="20"/>
          <w:szCs w:val="20"/>
        </w:rPr>
        <w:t>Valerie M. Casey</w:t>
      </w:r>
      <w:r>
        <w:rPr>
          <w:rFonts w:ascii="Calibri" w:hAnsi="Calibri" w:cs="Tahoma"/>
          <w:color w:val="000000"/>
          <w:sz w:val="20"/>
          <w:szCs w:val="20"/>
        </w:rPr>
        <w:t>,</w:t>
      </w:r>
      <w:r w:rsidR="004573B7">
        <w:rPr>
          <w:rFonts w:ascii="Calibri" w:hAnsi="Calibri" w:cs="Tahoma"/>
          <w:color w:val="000000"/>
          <w:sz w:val="20"/>
          <w:szCs w:val="20"/>
        </w:rPr>
        <w:t xml:space="preserve"> </w:t>
      </w:r>
      <w:hyperlink r:id="rId9" w:history="1">
        <w:r w:rsidR="004573B7" w:rsidRPr="00E64E04">
          <w:rPr>
            <w:rStyle w:val="Hyperlink"/>
            <w:rFonts w:ascii="Calibri" w:hAnsi="Calibri" w:cs="Tahoma"/>
            <w:sz w:val="20"/>
            <w:szCs w:val="20"/>
          </w:rPr>
          <w:t>vmcase01@louisville.edu</w:t>
        </w:r>
      </w:hyperlink>
      <w:r w:rsidR="0048535C">
        <w:rPr>
          <w:rFonts w:ascii="Calibri" w:hAnsi="Calibri" w:cs="Tahoma"/>
          <w:color w:val="000000"/>
          <w:sz w:val="20"/>
          <w:szCs w:val="20"/>
        </w:rPr>
        <w:t xml:space="preserve"> UofL Women’s Center, 852-8976; or Georgette Moore, </w:t>
      </w:r>
      <w:hyperlink r:id="rId10" w:history="1">
        <w:r w:rsidR="0048535C" w:rsidRPr="000B7CA2">
          <w:rPr>
            <w:rStyle w:val="Hyperlink"/>
            <w:rFonts w:ascii="Calibri" w:hAnsi="Calibri" w:cs="Tahoma"/>
            <w:sz w:val="20"/>
            <w:szCs w:val="20"/>
          </w:rPr>
          <w:t>glmoor01@louisville.edu</w:t>
        </w:r>
      </w:hyperlink>
      <w:r w:rsidR="0048535C">
        <w:rPr>
          <w:rFonts w:ascii="Calibri" w:hAnsi="Calibri" w:cs="Tahoma"/>
          <w:color w:val="000000"/>
          <w:sz w:val="20"/>
          <w:szCs w:val="20"/>
        </w:rPr>
        <w:t xml:space="preserve"> Office of the Commissions, 852-2029.</w:t>
      </w:r>
    </w:p>
    <w:p w:rsidR="002E7538" w:rsidRDefault="002E7538" w:rsidP="002E7538">
      <w:pPr>
        <w:pStyle w:val="BodyText"/>
        <w:rPr>
          <w:rFonts w:ascii="Calibri" w:hAnsi="Calibri"/>
          <w:b/>
          <w:color w:val="000000"/>
          <w:szCs w:val="20"/>
        </w:rPr>
      </w:pPr>
    </w:p>
    <w:p w:rsidR="002E7538" w:rsidRPr="00147BF4" w:rsidRDefault="006F5302" w:rsidP="002E7538">
      <w:pPr>
        <w:jc w:val="center"/>
        <w:rPr>
          <w:rFonts w:ascii="Calibri" w:hAnsi="Calibri"/>
          <w:b/>
          <w:color w:val="000000"/>
          <w:u w:val="single"/>
        </w:rPr>
      </w:pPr>
      <w:r w:rsidRPr="00147BF4">
        <w:rPr>
          <w:rFonts w:ascii="Calibri" w:hAnsi="Calibri"/>
          <w:b/>
          <w:color w:val="000000"/>
          <w:u w:val="single"/>
        </w:rPr>
        <w:t>Nomi</w:t>
      </w:r>
      <w:r w:rsidR="00586559" w:rsidRPr="00147BF4">
        <w:rPr>
          <w:rFonts w:ascii="Calibri" w:hAnsi="Calibri"/>
          <w:b/>
          <w:color w:val="000000"/>
          <w:u w:val="single"/>
        </w:rPr>
        <w:t>n</w:t>
      </w:r>
      <w:r w:rsidR="002C17C4">
        <w:rPr>
          <w:rFonts w:ascii="Calibri" w:hAnsi="Calibri"/>
          <w:b/>
          <w:color w:val="000000"/>
          <w:u w:val="single"/>
        </w:rPr>
        <w:t>atio</w:t>
      </w:r>
      <w:r w:rsidR="004E1D50">
        <w:rPr>
          <w:rFonts w:ascii="Calibri" w:hAnsi="Calibri"/>
          <w:b/>
          <w:color w:val="000000"/>
          <w:u w:val="single"/>
        </w:rPr>
        <w:t xml:space="preserve">n Deadline is </w:t>
      </w:r>
      <w:r w:rsidR="005E65BE">
        <w:rPr>
          <w:rFonts w:ascii="Calibri" w:hAnsi="Calibri"/>
          <w:b/>
          <w:color w:val="000000"/>
          <w:u w:val="single"/>
        </w:rPr>
        <w:t>Friday, October 9, 2015</w:t>
      </w:r>
    </w:p>
    <w:p w:rsidR="002E7538" w:rsidRDefault="002E7538" w:rsidP="002E7538">
      <w:pPr>
        <w:rPr>
          <w:rFonts w:ascii="Calibri" w:hAnsi="Calibri"/>
          <w:b/>
        </w:rPr>
      </w:pPr>
    </w:p>
    <w:p w:rsidR="002E7538" w:rsidRDefault="002E7538" w:rsidP="002E7538">
      <w:pPr>
        <w:ind w:left="720"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The Mary K Tachau Gender Equity Award is intended to honor the memory of Dr. Mary</w:t>
      </w:r>
    </w:p>
    <w:p w:rsidR="002E7538" w:rsidRDefault="002E7538" w:rsidP="002E7538">
      <w:pPr>
        <w:ind w:left="720"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K. Tachau, “a women’s rights activist, nationally recognized constitutional historian</w:t>
      </w:r>
    </w:p>
    <w:p w:rsidR="002E7538" w:rsidRDefault="002E7538" w:rsidP="002E7538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and member of the [UofL] history department [who] became the first female chair of the</w:t>
      </w:r>
    </w:p>
    <w:p w:rsidR="002E7538" w:rsidRDefault="002E7538" w:rsidP="002E7538">
      <w:pPr>
        <w:ind w:left="720" w:hanging="72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[UofL] history department, and the [UofL] faculty senate.” Dr. Tachau’s other university</w:t>
      </w:r>
    </w:p>
    <w:p w:rsidR="002E7538" w:rsidRDefault="002E7538" w:rsidP="002E7538">
      <w:pPr>
        <w:ind w:left="720" w:hanging="720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service included </w:t>
      </w:r>
      <w:r>
        <w:rPr>
          <w:rFonts w:ascii="Calibri" w:hAnsi="Calibri" w:cs="Tahoma"/>
          <w:color w:val="000000"/>
          <w:sz w:val="20"/>
          <w:szCs w:val="20"/>
        </w:rPr>
        <w:t>membership on the Steering Committee on Women's Studies, and the</w:t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 Affirmative Action Committee. She received the Distinguished Teaching Award in 1988.</w:t>
      </w:r>
    </w:p>
    <w:p w:rsidR="002E7538" w:rsidRDefault="002E7538" w:rsidP="002E7538">
      <w:pPr>
        <w:ind w:left="720" w:hanging="720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 Dr. Tachau’s papers are housed in the Women's History Collection at the University</w:t>
      </w:r>
    </w:p>
    <w:p w:rsidR="002E7538" w:rsidRDefault="002E7538" w:rsidP="002E7538">
      <w:pPr>
        <w:ind w:left="720" w:hanging="720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 Archives (</w:t>
      </w:r>
      <w:hyperlink r:id="rId11" w:history="1">
        <w:r>
          <w:rPr>
            <w:rStyle w:val="Hyperlink"/>
            <w:rFonts w:ascii="Calibri" w:hAnsi="Calibri" w:cs="Tahoma"/>
            <w:color w:val="000000"/>
            <w:sz w:val="20"/>
            <w:szCs w:val="20"/>
          </w:rPr>
          <w:t>http://library.louisville.edu/uarc/tachau.html</w:t>
        </w:r>
      </w:hyperlink>
      <w:r>
        <w:rPr>
          <w:rFonts w:ascii="Calibri" w:hAnsi="Calibri" w:cs="Tahoma"/>
          <w:color w:val="000000"/>
          <w:sz w:val="20"/>
          <w:szCs w:val="20"/>
        </w:rPr>
        <w:t xml:space="preserve"> )  as part of the Women’s</w:t>
      </w:r>
    </w:p>
    <w:p w:rsidR="002E7538" w:rsidRDefault="002E7538" w:rsidP="002E7538">
      <w:pPr>
        <w:ind w:left="720" w:hanging="720"/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 w:cs="Tahoma"/>
          <w:color w:val="000000"/>
          <w:sz w:val="20"/>
          <w:szCs w:val="20"/>
        </w:rPr>
        <w:t xml:space="preserve"> Manuscripts Collection Project.</w:t>
      </w:r>
    </w:p>
    <w:p w:rsidR="002E7538" w:rsidRDefault="002E7538" w:rsidP="002E7538">
      <w:pPr>
        <w:rPr>
          <w:rFonts w:ascii="Calibri" w:hAnsi="Calibri" w:cs="Tahoma"/>
          <w:color w:val="000000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  </w:t>
      </w:r>
    </w:p>
    <w:p w:rsidR="002E7538" w:rsidRDefault="002E7538" w:rsidP="002E7538">
      <w:pPr>
        <w:rPr>
          <w:rFonts w:ascii="Calibri" w:hAnsi="Calibri"/>
          <w:sz w:val="20"/>
          <w:szCs w:val="20"/>
        </w:rPr>
      </w:pPr>
    </w:p>
    <w:p w:rsidR="002E7538" w:rsidRDefault="002E7538" w:rsidP="002E7538">
      <w:pPr>
        <w:rPr>
          <w:rFonts w:ascii="Calibri" w:hAnsi="Calibri"/>
          <w:sz w:val="20"/>
          <w:szCs w:val="20"/>
        </w:rPr>
      </w:pPr>
    </w:p>
    <w:p w:rsidR="002E7538" w:rsidRDefault="002E7538" w:rsidP="002E7538">
      <w:pPr>
        <w:jc w:val="center"/>
        <w:rPr>
          <w:rFonts w:ascii="Calibri" w:hAnsi="Calibri" w:cs="Tahoma"/>
          <w:b/>
          <w:color w:val="000000"/>
          <w:sz w:val="20"/>
          <w:szCs w:val="20"/>
          <w:u w:val="single"/>
        </w:rPr>
      </w:pPr>
    </w:p>
    <w:p w:rsidR="002E7538" w:rsidRDefault="002E7538" w:rsidP="002E7538">
      <w:pPr>
        <w:pStyle w:val="Title"/>
        <w:rPr>
          <w:rFonts w:ascii="Calibri" w:hAnsi="Calibri"/>
          <w:b w:val="0"/>
          <w:sz w:val="20"/>
          <w:szCs w:val="20"/>
        </w:rPr>
      </w:pPr>
    </w:p>
    <w:p w:rsidR="002E7538" w:rsidRDefault="002E7538" w:rsidP="002E7538">
      <w:pPr>
        <w:pStyle w:val="Title"/>
        <w:jc w:val="left"/>
        <w:rPr>
          <w:rFonts w:ascii="Calibri" w:hAnsi="Calibri"/>
          <w:b w:val="0"/>
          <w:sz w:val="20"/>
          <w:szCs w:val="20"/>
        </w:rPr>
      </w:pPr>
    </w:p>
    <w:p w:rsidR="002E7538" w:rsidRDefault="002E7538" w:rsidP="002E7538">
      <w:pPr>
        <w:rPr>
          <w:rFonts w:ascii="Calibri" w:hAnsi="Calibri"/>
        </w:rPr>
      </w:pPr>
    </w:p>
    <w:p w:rsidR="002E7538" w:rsidRDefault="002E7538" w:rsidP="002E7538">
      <w:pPr>
        <w:rPr>
          <w:rFonts w:ascii="Calibri" w:hAnsi="Calibri"/>
        </w:rPr>
      </w:pPr>
    </w:p>
    <w:p w:rsidR="002E7538" w:rsidRDefault="002E7538" w:rsidP="002E7538">
      <w:pPr>
        <w:rPr>
          <w:rFonts w:ascii="Calibri" w:hAnsi="Calibri"/>
        </w:rPr>
      </w:pPr>
    </w:p>
    <w:p w:rsidR="002E7538" w:rsidRDefault="002E7538" w:rsidP="002E7538">
      <w:pPr>
        <w:rPr>
          <w:rFonts w:ascii="Calibri" w:hAnsi="Calibri"/>
        </w:rPr>
      </w:pPr>
    </w:p>
    <w:p w:rsidR="00E038EA" w:rsidRDefault="00E038EA"/>
    <w:sectPr w:rsidR="00E038EA" w:rsidSect="00E038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B2D5A"/>
    <w:multiLevelType w:val="hybridMultilevel"/>
    <w:tmpl w:val="11E61D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17064F"/>
    <w:multiLevelType w:val="hybridMultilevel"/>
    <w:tmpl w:val="7EA622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9136C2"/>
    <w:multiLevelType w:val="hybridMultilevel"/>
    <w:tmpl w:val="015459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84711C"/>
    <w:multiLevelType w:val="hybridMultilevel"/>
    <w:tmpl w:val="164A68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538"/>
    <w:rsid w:val="00087C1C"/>
    <w:rsid w:val="0012201B"/>
    <w:rsid w:val="00147BF4"/>
    <w:rsid w:val="001552A9"/>
    <w:rsid w:val="00184197"/>
    <w:rsid w:val="001B08B7"/>
    <w:rsid w:val="001E73E9"/>
    <w:rsid w:val="002830E3"/>
    <w:rsid w:val="002C17C4"/>
    <w:rsid w:val="002E7538"/>
    <w:rsid w:val="003234BB"/>
    <w:rsid w:val="004573B7"/>
    <w:rsid w:val="0048535C"/>
    <w:rsid w:val="004D5200"/>
    <w:rsid w:val="004E1D50"/>
    <w:rsid w:val="005733C0"/>
    <w:rsid w:val="00586559"/>
    <w:rsid w:val="005E65BE"/>
    <w:rsid w:val="0069738F"/>
    <w:rsid w:val="006F5302"/>
    <w:rsid w:val="0074392A"/>
    <w:rsid w:val="00941B2A"/>
    <w:rsid w:val="009951F8"/>
    <w:rsid w:val="00A05BA2"/>
    <w:rsid w:val="00CB7999"/>
    <w:rsid w:val="00D262E9"/>
    <w:rsid w:val="00DF6326"/>
    <w:rsid w:val="00E00AF8"/>
    <w:rsid w:val="00E038EA"/>
    <w:rsid w:val="00E34B49"/>
    <w:rsid w:val="00E36BCA"/>
    <w:rsid w:val="00EB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538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2E7538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2E7538"/>
    <w:pPr>
      <w:jc w:val="center"/>
    </w:pPr>
    <w:rPr>
      <w:rFonts w:ascii="Tahoma" w:hAnsi="Tahoma" w:cs="Tahoma"/>
      <w:b/>
      <w:bCs/>
      <w:u w:val="single"/>
    </w:rPr>
  </w:style>
  <w:style w:type="character" w:customStyle="1" w:styleId="TitleChar">
    <w:name w:val="Title Char"/>
    <w:basedOn w:val="DefaultParagraphFont"/>
    <w:link w:val="Title"/>
    <w:rsid w:val="002E7538"/>
    <w:rPr>
      <w:rFonts w:ascii="Tahoma" w:eastAsia="Times New Roman" w:hAnsi="Tahoma" w:cs="Tahoma"/>
      <w:b/>
      <w:bCs/>
      <w:sz w:val="24"/>
      <w:szCs w:val="24"/>
      <w:u w:val="single"/>
    </w:rPr>
  </w:style>
  <w:style w:type="paragraph" w:styleId="BodyText">
    <w:name w:val="Body Text"/>
    <w:basedOn w:val="Normal"/>
    <w:link w:val="BodyTextChar"/>
    <w:semiHidden/>
    <w:unhideWhenUsed/>
    <w:rsid w:val="002E7538"/>
    <w:pPr>
      <w:jc w:val="both"/>
    </w:pPr>
    <w:rPr>
      <w:rFonts w:ascii="Tahoma" w:hAnsi="Tahoma" w:cs="Tahoma"/>
      <w:color w:val="0000FF"/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2E7538"/>
    <w:rPr>
      <w:rFonts w:ascii="Tahoma" w:eastAsia="Times New Roman" w:hAnsi="Tahoma" w:cs="Tahoma"/>
      <w:color w:val="0000FF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17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7C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538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2E7538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2E7538"/>
    <w:pPr>
      <w:jc w:val="center"/>
    </w:pPr>
    <w:rPr>
      <w:rFonts w:ascii="Tahoma" w:hAnsi="Tahoma" w:cs="Tahoma"/>
      <w:b/>
      <w:bCs/>
      <w:u w:val="single"/>
    </w:rPr>
  </w:style>
  <w:style w:type="character" w:customStyle="1" w:styleId="TitleChar">
    <w:name w:val="Title Char"/>
    <w:basedOn w:val="DefaultParagraphFont"/>
    <w:link w:val="Title"/>
    <w:rsid w:val="002E7538"/>
    <w:rPr>
      <w:rFonts w:ascii="Tahoma" w:eastAsia="Times New Roman" w:hAnsi="Tahoma" w:cs="Tahoma"/>
      <w:b/>
      <w:bCs/>
      <w:sz w:val="24"/>
      <w:szCs w:val="24"/>
      <w:u w:val="single"/>
    </w:rPr>
  </w:style>
  <w:style w:type="paragraph" w:styleId="BodyText">
    <w:name w:val="Body Text"/>
    <w:basedOn w:val="Normal"/>
    <w:link w:val="BodyTextChar"/>
    <w:semiHidden/>
    <w:unhideWhenUsed/>
    <w:rsid w:val="002E7538"/>
    <w:pPr>
      <w:jc w:val="both"/>
    </w:pPr>
    <w:rPr>
      <w:rFonts w:ascii="Tahoma" w:hAnsi="Tahoma" w:cs="Tahoma"/>
      <w:color w:val="0000FF"/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2E7538"/>
    <w:rPr>
      <w:rFonts w:ascii="Tahoma" w:eastAsia="Times New Roman" w:hAnsi="Tahoma" w:cs="Tahoma"/>
      <w:color w:val="0000FF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17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7C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mkosi01@louisville.ed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jtguer01@louisville.ed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://library.louisville.edu/uarc/tachau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glmoor01@louisville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mcase01@louisville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UofL</Company>
  <LinksUpToDate>false</LinksUpToDate>
  <CharactersWithSpaces>4913</CharactersWithSpaces>
  <SharedDoc>false</SharedDoc>
  <HLinks>
    <vt:vector size="6" baseType="variant">
      <vt:variant>
        <vt:i4>7667830</vt:i4>
      </vt:variant>
      <vt:variant>
        <vt:i4>0</vt:i4>
      </vt:variant>
      <vt:variant>
        <vt:i4>0</vt:i4>
      </vt:variant>
      <vt:variant>
        <vt:i4>5</vt:i4>
      </vt:variant>
      <vt:variant>
        <vt:lpwstr>http://library.louisville.edu/uarc/tachau.html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mkpowe01</dc:creator>
  <cp:lastModifiedBy>Defacto</cp:lastModifiedBy>
  <cp:revision>2</cp:revision>
  <dcterms:created xsi:type="dcterms:W3CDTF">2015-07-22T15:32:00Z</dcterms:created>
  <dcterms:modified xsi:type="dcterms:W3CDTF">2015-07-22T15:32:00Z</dcterms:modified>
</cp:coreProperties>
</file>