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7EC43" w14:textId="77777777" w:rsidR="006E1114" w:rsidRPr="00BC21EB" w:rsidRDefault="006E1114" w:rsidP="006E1114">
      <w:pPr>
        <w:pStyle w:val="Title"/>
        <w:rPr>
          <w:rFonts w:ascii="Book Antiqua" w:hAnsi="Book Antiqua"/>
          <w:sz w:val="28"/>
          <w:szCs w:val="28"/>
        </w:rPr>
      </w:pPr>
      <w:r w:rsidRPr="00BC21EB">
        <w:rPr>
          <w:rFonts w:ascii="Book Antiqua" w:hAnsi="Book Antiqua"/>
          <w:sz w:val="28"/>
          <w:szCs w:val="28"/>
        </w:rPr>
        <w:t xml:space="preserve">Laura </w:t>
      </w:r>
      <w:r>
        <w:rPr>
          <w:rFonts w:ascii="Book Antiqua" w:hAnsi="Book Antiqua"/>
          <w:sz w:val="28"/>
          <w:szCs w:val="28"/>
        </w:rPr>
        <w:t xml:space="preserve">P. </w:t>
      </w:r>
      <w:r w:rsidRPr="00BC21EB">
        <w:rPr>
          <w:rFonts w:ascii="Book Antiqua" w:hAnsi="Book Antiqua"/>
          <w:sz w:val="28"/>
          <w:szCs w:val="28"/>
        </w:rPr>
        <w:t>Moyer</w:t>
      </w:r>
      <w:r>
        <w:rPr>
          <w:rFonts w:ascii="Book Antiqua" w:hAnsi="Book Antiqua"/>
          <w:sz w:val="28"/>
          <w:szCs w:val="28"/>
        </w:rPr>
        <w:t>, Ph.D.</w:t>
      </w:r>
    </w:p>
    <w:p w14:paraId="475FBFCC" w14:textId="77777777" w:rsidR="006E1114" w:rsidRPr="00BC21EB" w:rsidRDefault="006E1114" w:rsidP="006E1114">
      <w:pPr>
        <w:pStyle w:val="Title"/>
        <w:rPr>
          <w:rFonts w:ascii="Book Antiqua" w:hAnsi="Book Antiq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6E1114" w:rsidRPr="008577E8" w14:paraId="680D90BA" w14:textId="77777777">
        <w:tc>
          <w:tcPr>
            <w:tcW w:w="4428" w:type="dxa"/>
          </w:tcPr>
          <w:p w14:paraId="3F4DDFCF" w14:textId="77777777" w:rsidR="006E1114" w:rsidRPr="008577E8" w:rsidRDefault="006E1114" w:rsidP="006E111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University of Louisville</w:t>
            </w:r>
          </w:p>
          <w:p w14:paraId="298FD4DA" w14:textId="77777777" w:rsidR="006E1114" w:rsidRPr="008577E8" w:rsidRDefault="006E1114" w:rsidP="006E111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77E8">
              <w:rPr>
                <w:rFonts w:ascii="Book Antiqua" w:hAnsi="Book Antiqua"/>
                <w:sz w:val="22"/>
                <w:szCs w:val="22"/>
              </w:rPr>
              <w:t>Department of Political Science</w:t>
            </w:r>
          </w:p>
          <w:p w14:paraId="0DE58212" w14:textId="77777777" w:rsidR="006E1114" w:rsidRPr="008577E8" w:rsidRDefault="006E1114" w:rsidP="00DC310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77E8">
              <w:rPr>
                <w:rFonts w:ascii="Book Antiqua" w:hAnsi="Book Antiqua"/>
                <w:sz w:val="22"/>
                <w:szCs w:val="22"/>
              </w:rPr>
              <w:t xml:space="preserve">Email: </w:t>
            </w:r>
            <w:r w:rsidR="00DC3107">
              <w:rPr>
                <w:rFonts w:ascii="Book Antiqua" w:hAnsi="Book Antiqua"/>
                <w:sz w:val="22"/>
                <w:szCs w:val="22"/>
              </w:rPr>
              <w:t>laura.moyer@louisville.edu</w:t>
            </w:r>
            <w:hyperlink r:id="rId8" w:history="1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4428" w:type="dxa"/>
          </w:tcPr>
          <w:p w14:paraId="38BB9BF8" w14:textId="77777777" w:rsidR="006E1114" w:rsidRPr="008577E8" w:rsidRDefault="006E1114" w:rsidP="006E111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205 Ford Hall</w:t>
            </w:r>
          </w:p>
          <w:p w14:paraId="105B521D" w14:textId="77777777" w:rsidR="006E1114" w:rsidRPr="008577E8" w:rsidRDefault="006E1114" w:rsidP="006E111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Louisville, KY </w:t>
            </w:r>
            <w:r>
              <w:t>40292</w:t>
            </w:r>
          </w:p>
          <w:p w14:paraId="1A69CDEC" w14:textId="77777777" w:rsidR="006E1114" w:rsidRPr="008577E8" w:rsidRDefault="006E1114" w:rsidP="00DC310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Phone: </w:t>
            </w:r>
            <w:r>
              <w:t>502-852-</w:t>
            </w:r>
            <w:r w:rsidR="00DC3107">
              <w:t>3245</w:t>
            </w:r>
          </w:p>
        </w:tc>
      </w:tr>
    </w:tbl>
    <w:p w14:paraId="6B762009" w14:textId="55E0A211" w:rsidR="006E1114" w:rsidRPr="008577E8" w:rsidRDefault="006E1114" w:rsidP="006E1114">
      <w:pPr>
        <w:jc w:val="right"/>
        <w:rPr>
          <w:rFonts w:ascii="Book Antiqua" w:hAnsi="Book Antiqua"/>
          <w:i/>
          <w:sz w:val="22"/>
          <w:szCs w:val="22"/>
        </w:rPr>
      </w:pPr>
      <w:r w:rsidRPr="008577E8">
        <w:rPr>
          <w:rFonts w:ascii="Book Antiqua" w:hAnsi="Book Antiqua"/>
          <w:i/>
          <w:sz w:val="22"/>
          <w:szCs w:val="22"/>
        </w:rPr>
        <w:t xml:space="preserve">Updated </w:t>
      </w:r>
      <w:r w:rsidR="001E02A4">
        <w:rPr>
          <w:rFonts w:ascii="Book Antiqua" w:hAnsi="Book Antiqua"/>
          <w:i/>
          <w:sz w:val="22"/>
          <w:szCs w:val="22"/>
        </w:rPr>
        <w:t>July</w:t>
      </w:r>
      <w:r w:rsidR="000D4461">
        <w:rPr>
          <w:rFonts w:ascii="Book Antiqua" w:hAnsi="Book Antiqua"/>
          <w:i/>
          <w:sz w:val="22"/>
          <w:szCs w:val="22"/>
        </w:rPr>
        <w:t xml:space="preserve"> </w:t>
      </w:r>
      <w:r w:rsidR="005004E1">
        <w:rPr>
          <w:rFonts w:ascii="Book Antiqua" w:hAnsi="Book Antiqua"/>
          <w:i/>
          <w:sz w:val="22"/>
          <w:szCs w:val="22"/>
        </w:rPr>
        <w:t>2016</w:t>
      </w:r>
    </w:p>
    <w:p w14:paraId="2DB7EBC3" w14:textId="77777777" w:rsidR="006E1114" w:rsidRPr="00264555" w:rsidRDefault="006E1114" w:rsidP="006E1114">
      <w:pPr>
        <w:rPr>
          <w:rFonts w:ascii="Book Antiqua" w:hAnsi="Book Antiqua"/>
          <w:i/>
        </w:rPr>
      </w:pPr>
    </w:p>
    <w:p w14:paraId="03DC604D" w14:textId="77777777" w:rsidR="006E1114" w:rsidRDefault="006E1114" w:rsidP="006E1114">
      <w:pPr>
        <w:pStyle w:val="Heading1"/>
        <w:rPr>
          <w:rFonts w:ascii="Book Antiqua" w:hAnsi="Book Antiqua"/>
          <w:b/>
          <w:sz w:val="28"/>
          <w:szCs w:val="28"/>
          <w:u w:val="none"/>
        </w:rPr>
      </w:pPr>
      <w:r>
        <w:rPr>
          <w:rFonts w:ascii="Book Antiqua" w:hAnsi="Book Antiqua"/>
          <w:b/>
          <w:sz w:val="28"/>
          <w:szCs w:val="28"/>
          <w:u w:val="none"/>
        </w:rPr>
        <w:t>Academic Positions</w:t>
      </w:r>
    </w:p>
    <w:p w14:paraId="38670FE3" w14:textId="77777777" w:rsidR="006E1114" w:rsidRDefault="006E1114" w:rsidP="006E1114">
      <w:pPr>
        <w:ind w:left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University of Louisville, Department of </w:t>
      </w:r>
      <w:proofErr w:type="gramStart"/>
      <w:r>
        <w:rPr>
          <w:rFonts w:ascii="Book Antiqua" w:hAnsi="Book Antiqua"/>
          <w:sz w:val="22"/>
          <w:szCs w:val="22"/>
        </w:rPr>
        <w:t>Political Science</w:t>
      </w:r>
      <w:proofErr w:type="gramEnd"/>
    </w:p>
    <w:p w14:paraId="448FCBFD" w14:textId="7A32C8BA" w:rsidR="00844E8D" w:rsidRPr="00844E8D" w:rsidRDefault="00844E8D" w:rsidP="006E1114">
      <w:pPr>
        <w:ind w:left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Associate Professor, </w:t>
      </w:r>
      <w:r>
        <w:rPr>
          <w:rFonts w:ascii="Book Antiqua" w:hAnsi="Book Antiqua"/>
          <w:sz w:val="22"/>
          <w:szCs w:val="22"/>
        </w:rPr>
        <w:t>July 2015-present</w:t>
      </w:r>
    </w:p>
    <w:p w14:paraId="64D94DDB" w14:textId="7B050747" w:rsidR="006E1114" w:rsidRPr="000E2DAF" w:rsidRDefault="006E1114" w:rsidP="006E1114">
      <w:pPr>
        <w:ind w:left="720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i/>
          <w:sz w:val="22"/>
          <w:szCs w:val="22"/>
        </w:rPr>
        <w:t>Assistant Professor</w:t>
      </w:r>
      <w:r>
        <w:rPr>
          <w:rFonts w:ascii="Book Antiqua" w:hAnsi="Book Antiqua"/>
          <w:sz w:val="22"/>
          <w:szCs w:val="22"/>
        </w:rPr>
        <w:t xml:space="preserve">, </w:t>
      </w:r>
      <w:r w:rsidR="00844E8D">
        <w:rPr>
          <w:rFonts w:ascii="Book Antiqua" w:hAnsi="Book Antiqua"/>
          <w:sz w:val="22"/>
          <w:szCs w:val="22"/>
        </w:rPr>
        <w:t>July</w:t>
      </w:r>
      <w:r>
        <w:rPr>
          <w:rFonts w:ascii="Book Antiqua" w:hAnsi="Book Antiqua"/>
          <w:sz w:val="22"/>
          <w:szCs w:val="22"/>
        </w:rPr>
        <w:t xml:space="preserve"> 2013-</w:t>
      </w:r>
      <w:r w:rsidR="00844E8D">
        <w:rPr>
          <w:rFonts w:ascii="Book Antiqua" w:hAnsi="Book Antiqua"/>
          <w:sz w:val="22"/>
          <w:szCs w:val="22"/>
        </w:rPr>
        <w:t>June 2015</w:t>
      </w:r>
      <w:r>
        <w:rPr>
          <w:rFonts w:ascii="Book Antiqua" w:hAnsi="Book Antiqua"/>
          <w:sz w:val="22"/>
          <w:szCs w:val="22"/>
        </w:rPr>
        <w:t>.</w:t>
      </w:r>
      <w:proofErr w:type="gramEnd"/>
    </w:p>
    <w:p w14:paraId="7F8CB4F4" w14:textId="77777777" w:rsidR="006E1114" w:rsidRDefault="006E1114" w:rsidP="006E1114">
      <w:pPr>
        <w:ind w:left="720"/>
        <w:rPr>
          <w:rFonts w:ascii="Book Antiqua" w:hAnsi="Book Antiqua"/>
          <w:sz w:val="22"/>
          <w:szCs w:val="22"/>
        </w:rPr>
      </w:pPr>
    </w:p>
    <w:p w14:paraId="5406F225" w14:textId="77777777" w:rsidR="006E1114" w:rsidRPr="008577E8" w:rsidRDefault="006E1114" w:rsidP="006E1114">
      <w:pPr>
        <w:ind w:left="720"/>
        <w:rPr>
          <w:rFonts w:ascii="Book Antiqua" w:hAnsi="Book Antiqua"/>
          <w:sz w:val="22"/>
          <w:szCs w:val="22"/>
        </w:rPr>
      </w:pPr>
      <w:r w:rsidRPr="008577E8">
        <w:rPr>
          <w:rFonts w:ascii="Book Antiqua" w:hAnsi="Book Antiqua"/>
          <w:sz w:val="22"/>
          <w:szCs w:val="22"/>
        </w:rPr>
        <w:t xml:space="preserve">Louisiana State University, Department of </w:t>
      </w:r>
      <w:proofErr w:type="gramStart"/>
      <w:r w:rsidRPr="008577E8">
        <w:rPr>
          <w:rFonts w:ascii="Book Antiqua" w:hAnsi="Book Antiqua"/>
          <w:sz w:val="22"/>
          <w:szCs w:val="22"/>
        </w:rPr>
        <w:t>Political Science</w:t>
      </w:r>
      <w:proofErr w:type="gramEnd"/>
    </w:p>
    <w:p w14:paraId="298458DF" w14:textId="77777777" w:rsidR="006E1114" w:rsidRDefault="006E1114" w:rsidP="006E1114">
      <w:pPr>
        <w:ind w:left="720"/>
        <w:rPr>
          <w:rFonts w:ascii="Book Antiqua" w:hAnsi="Book Antiqua"/>
          <w:sz w:val="22"/>
          <w:szCs w:val="22"/>
        </w:rPr>
      </w:pPr>
      <w:r w:rsidRPr="008577E8">
        <w:rPr>
          <w:rFonts w:ascii="Book Antiqua" w:hAnsi="Book Antiqua"/>
          <w:i/>
          <w:sz w:val="22"/>
          <w:szCs w:val="22"/>
        </w:rPr>
        <w:t xml:space="preserve">Assistant Professor, </w:t>
      </w:r>
      <w:r>
        <w:rPr>
          <w:rFonts w:ascii="Book Antiqua" w:hAnsi="Book Antiqua"/>
          <w:sz w:val="22"/>
          <w:szCs w:val="22"/>
        </w:rPr>
        <w:t>Fall 2008-Spring 2013</w:t>
      </w:r>
    </w:p>
    <w:p w14:paraId="55523E46" w14:textId="77777777" w:rsidR="006E1114" w:rsidRPr="008577E8" w:rsidRDefault="006E1114" w:rsidP="006E1114">
      <w:pPr>
        <w:ind w:left="720"/>
        <w:rPr>
          <w:rFonts w:ascii="Book Antiqua" w:hAnsi="Book Antiqua"/>
          <w:sz w:val="22"/>
          <w:szCs w:val="22"/>
        </w:rPr>
      </w:pPr>
    </w:p>
    <w:p w14:paraId="4F2BE669" w14:textId="77777777" w:rsidR="006E1114" w:rsidRPr="008577E8" w:rsidRDefault="006E1114" w:rsidP="006E1114">
      <w:pPr>
        <w:pStyle w:val="Heading1"/>
        <w:rPr>
          <w:rFonts w:ascii="Book Antiqua" w:hAnsi="Book Antiqua"/>
          <w:b/>
          <w:sz w:val="28"/>
          <w:szCs w:val="28"/>
          <w:u w:val="none"/>
        </w:rPr>
      </w:pPr>
      <w:r w:rsidRPr="00264555">
        <w:rPr>
          <w:rFonts w:ascii="Book Antiqua" w:hAnsi="Book Antiqua"/>
          <w:b/>
          <w:sz w:val="28"/>
          <w:szCs w:val="28"/>
          <w:u w:val="none"/>
        </w:rPr>
        <w:t>Education</w:t>
      </w:r>
    </w:p>
    <w:p w14:paraId="623321F5" w14:textId="77777777" w:rsidR="006E1114" w:rsidRPr="00005B41" w:rsidRDefault="006E1114" w:rsidP="006E1114">
      <w:pPr>
        <w:ind w:left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Ph.D., Political Science </w:t>
      </w:r>
      <w:r w:rsidRPr="00005B41">
        <w:rPr>
          <w:rFonts w:ascii="Book Antiqua" w:hAnsi="Book Antiqua"/>
          <w:sz w:val="22"/>
          <w:szCs w:val="22"/>
        </w:rPr>
        <w:t>(University of Georgia, May 2008)</w:t>
      </w:r>
      <w:r>
        <w:rPr>
          <w:rFonts w:ascii="Book Antiqua" w:hAnsi="Book Antiqua"/>
          <w:sz w:val="22"/>
          <w:szCs w:val="22"/>
        </w:rPr>
        <w:t xml:space="preserve">. First examination field: Law &amp; Courts. Second examination field: American Politics. </w:t>
      </w:r>
    </w:p>
    <w:p w14:paraId="5EAAAFB5" w14:textId="77777777" w:rsidR="006E1114" w:rsidRPr="008577E8" w:rsidRDefault="006E1114" w:rsidP="006E1114">
      <w:pPr>
        <w:ind w:left="720"/>
        <w:rPr>
          <w:rFonts w:ascii="Book Antiqua" w:hAnsi="Book Antiqua"/>
          <w:sz w:val="22"/>
          <w:szCs w:val="22"/>
          <w:u w:val="single"/>
        </w:rPr>
      </w:pPr>
    </w:p>
    <w:p w14:paraId="5523AEAF" w14:textId="77777777" w:rsidR="006E1114" w:rsidRDefault="006E1114" w:rsidP="006E1114">
      <w:pPr>
        <w:ind w:left="720"/>
        <w:rPr>
          <w:rFonts w:ascii="Book Antiqua" w:hAnsi="Book Antiqua"/>
          <w:sz w:val="22"/>
          <w:szCs w:val="22"/>
        </w:rPr>
      </w:pPr>
      <w:r w:rsidRPr="00005B41">
        <w:rPr>
          <w:rFonts w:ascii="Book Antiqua" w:hAnsi="Book Antiqua"/>
          <w:sz w:val="22"/>
          <w:szCs w:val="22"/>
        </w:rPr>
        <w:t>Master of Public Administration (University of Georgia, May 2004)</w:t>
      </w:r>
    </w:p>
    <w:p w14:paraId="54F15A0C" w14:textId="77777777" w:rsidR="006E1114" w:rsidRDefault="006E1114" w:rsidP="006E1114">
      <w:pPr>
        <w:ind w:left="720"/>
        <w:rPr>
          <w:rFonts w:ascii="Book Antiqua" w:hAnsi="Book Antiqua"/>
          <w:sz w:val="22"/>
          <w:szCs w:val="22"/>
        </w:rPr>
      </w:pPr>
    </w:p>
    <w:p w14:paraId="4A185C78" w14:textId="77777777" w:rsidR="006E1114" w:rsidRDefault="006E1114" w:rsidP="006E1114">
      <w:pPr>
        <w:ind w:left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B.A., English; B.A., Interdisciplinary Studies in Culture and Society </w:t>
      </w:r>
    </w:p>
    <w:p w14:paraId="23A046D4" w14:textId="77777777" w:rsidR="006E1114" w:rsidRPr="00005B41" w:rsidRDefault="006E1114" w:rsidP="006E1114">
      <w:pPr>
        <w:ind w:left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(Emory University, May 2000).  </w:t>
      </w:r>
      <w:proofErr w:type="gramStart"/>
      <w:r>
        <w:rPr>
          <w:rFonts w:ascii="Book Antiqua" w:hAnsi="Book Antiqua"/>
          <w:sz w:val="22"/>
          <w:szCs w:val="22"/>
        </w:rPr>
        <w:t>Summa cum laude.</w:t>
      </w:r>
      <w:proofErr w:type="gramEnd"/>
      <w:r>
        <w:rPr>
          <w:rFonts w:ascii="Book Antiqua" w:hAnsi="Book Antiqua"/>
          <w:sz w:val="22"/>
          <w:szCs w:val="22"/>
        </w:rPr>
        <w:t xml:space="preserve">  </w:t>
      </w:r>
      <w:proofErr w:type="gramStart"/>
      <w:r>
        <w:rPr>
          <w:rFonts w:ascii="Book Antiqua" w:hAnsi="Book Antiqua"/>
          <w:sz w:val="22"/>
          <w:szCs w:val="22"/>
        </w:rPr>
        <w:t>Phi Beta Kappa.</w:t>
      </w:r>
      <w:proofErr w:type="gramEnd"/>
    </w:p>
    <w:p w14:paraId="56CA07AF" w14:textId="77777777" w:rsidR="006E1114" w:rsidRDefault="006E1114" w:rsidP="006E1114">
      <w:pPr>
        <w:pStyle w:val="BodyTextIndent"/>
        <w:ind w:left="0" w:firstLine="0"/>
        <w:rPr>
          <w:rFonts w:ascii="Book Antiqua" w:hAnsi="Book Antiqua"/>
          <w:b/>
          <w:u w:val="single"/>
        </w:rPr>
      </w:pPr>
    </w:p>
    <w:p w14:paraId="1F95A828" w14:textId="77777777" w:rsidR="006E1114" w:rsidRDefault="006E1114" w:rsidP="006E1114">
      <w:pPr>
        <w:pStyle w:val="BodyTextIndent"/>
        <w:ind w:left="0" w:firstLine="0"/>
        <w:rPr>
          <w:rFonts w:ascii="Book Antiqua" w:hAnsi="Book Antiqua"/>
          <w:b/>
          <w:sz w:val="28"/>
          <w:szCs w:val="28"/>
        </w:rPr>
      </w:pPr>
      <w:r w:rsidRPr="00264555">
        <w:rPr>
          <w:rFonts w:ascii="Book Antiqua" w:hAnsi="Book Antiqua"/>
          <w:b/>
          <w:sz w:val="28"/>
          <w:szCs w:val="28"/>
        </w:rPr>
        <w:t>Research Interests</w:t>
      </w:r>
    </w:p>
    <w:p w14:paraId="4B60C95E" w14:textId="77777777" w:rsidR="006E1114" w:rsidRPr="00D311D7" w:rsidRDefault="006E1114" w:rsidP="006E1114">
      <w:pPr>
        <w:pStyle w:val="BodyTextIndent"/>
        <w:ind w:left="0" w:firstLine="0"/>
        <w:rPr>
          <w:rFonts w:ascii="Book Antiqua" w:hAnsi="Book Antiqua"/>
          <w:b/>
          <w:sz w:val="16"/>
        </w:rPr>
      </w:pPr>
    </w:p>
    <w:p w14:paraId="5B19F5E3" w14:textId="7E83CEC5" w:rsidR="006E1114" w:rsidRPr="00C1083A" w:rsidRDefault="00844E8D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Judicial decision making</w:t>
      </w:r>
      <w:r w:rsidR="006E1114" w:rsidRPr="00C1083A">
        <w:rPr>
          <w:rFonts w:ascii="Book Antiqua" w:hAnsi="Book Antiqua"/>
          <w:sz w:val="22"/>
          <w:szCs w:val="22"/>
        </w:rPr>
        <w:t xml:space="preserve">; U.S. Courts of Appeals; the politics of gender, sexuality, and race; the use of precedent by attorneys and judges; cognition and judging; organizational </w:t>
      </w:r>
      <w:r w:rsidR="00BB6776">
        <w:rPr>
          <w:rFonts w:ascii="Book Antiqua" w:hAnsi="Book Antiqua"/>
          <w:sz w:val="22"/>
          <w:szCs w:val="22"/>
        </w:rPr>
        <w:t>theory and courts; quantitative methods</w:t>
      </w:r>
    </w:p>
    <w:p w14:paraId="0DFADE09" w14:textId="77777777" w:rsidR="006E1114" w:rsidRDefault="006E1114" w:rsidP="006E1114">
      <w:pPr>
        <w:pStyle w:val="BodyTextIndent"/>
        <w:ind w:left="0" w:firstLine="0"/>
        <w:rPr>
          <w:rFonts w:ascii="Book Antiqua" w:hAnsi="Book Antiqua"/>
          <w:b/>
          <w:sz w:val="28"/>
          <w:szCs w:val="28"/>
        </w:rPr>
      </w:pPr>
    </w:p>
    <w:p w14:paraId="6C24A734" w14:textId="77777777" w:rsidR="006E1114" w:rsidRDefault="006E1114" w:rsidP="006E1114">
      <w:pPr>
        <w:pStyle w:val="BodyTextIndent"/>
        <w:ind w:left="0" w:firstLine="0"/>
        <w:rPr>
          <w:rFonts w:ascii="Book Antiqua" w:hAnsi="Book Antiqua"/>
          <w:b/>
          <w:sz w:val="28"/>
          <w:szCs w:val="28"/>
        </w:rPr>
      </w:pPr>
      <w:r w:rsidRPr="00264555">
        <w:rPr>
          <w:rFonts w:ascii="Book Antiqua" w:hAnsi="Book Antiqua"/>
          <w:b/>
          <w:sz w:val="28"/>
          <w:szCs w:val="28"/>
        </w:rPr>
        <w:t>Publications</w:t>
      </w:r>
      <w:r w:rsidR="00093052">
        <w:rPr>
          <w:rFonts w:ascii="Book Antiqua" w:hAnsi="Book Antiqua"/>
          <w:b/>
          <w:sz w:val="28"/>
          <w:szCs w:val="28"/>
        </w:rPr>
        <w:t xml:space="preserve"> and Works in Press</w:t>
      </w:r>
    </w:p>
    <w:p w14:paraId="552F6EF9" w14:textId="77777777" w:rsidR="00093052" w:rsidRDefault="00093052" w:rsidP="006E1114">
      <w:pPr>
        <w:pStyle w:val="BodyTextIndent"/>
        <w:ind w:left="0" w:firstLine="0"/>
        <w:rPr>
          <w:rFonts w:ascii="Book Antiqua" w:hAnsi="Book Antiqua"/>
          <w:b/>
          <w:sz w:val="28"/>
          <w:szCs w:val="28"/>
        </w:rPr>
      </w:pPr>
    </w:p>
    <w:p w14:paraId="17C134AE" w14:textId="77777777" w:rsidR="00093052" w:rsidRPr="00093052" w:rsidRDefault="00093052" w:rsidP="00C1083A">
      <w:pPr>
        <w:pStyle w:val="BodyTextIndent"/>
        <w:rPr>
          <w:rFonts w:ascii="Book Antiqua" w:hAnsi="Book Antiqua"/>
          <w:b/>
          <w:u w:val="single"/>
        </w:rPr>
      </w:pPr>
      <w:r w:rsidRPr="00093052">
        <w:rPr>
          <w:rFonts w:ascii="Book Antiqua" w:hAnsi="Book Antiqua"/>
          <w:b/>
          <w:u w:val="single"/>
        </w:rPr>
        <w:t xml:space="preserve">Books </w:t>
      </w:r>
    </w:p>
    <w:p w14:paraId="6A0EB21A" w14:textId="27541E92" w:rsidR="00093052" w:rsidRDefault="00287861" w:rsidP="00C1083A">
      <w:pPr>
        <w:pStyle w:val="ColorfulList-Accent11"/>
        <w:numPr>
          <w:ilvl w:val="0"/>
          <w:numId w:val="10"/>
        </w:numPr>
        <w:tabs>
          <w:tab w:val="left" w:pos="720"/>
        </w:tabs>
        <w:rPr>
          <w:szCs w:val="22"/>
        </w:rPr>
      </w:pPr>
      <w:r w:rsidRPr="00C1083A">
        <w:rPr>
          <w:i/>
          <w:szCs w:val="22"/>
        </w:rPr>
        <w:t>Diversity Matters:</w:t>
      </w:r>
      <w:r w:rsidR="00093052" w:rsidRPr="00C1083A">
        <w:rPr>
          <w:i/>
          <w:szCs w:val="22"/>
        </w:rPr>
        <w:t xml:space="preserve"> Judicial Policymaking in the U.S. Courts of Appeals. </w:t>
      </w:r>
      <w:r w:rsidR="00093052" w:rsidRPr="00C1083A">
        <w:rPr>
          <w:szCs w:val="22"/>
        </w:rPr>
        <w:t xml:space="preserve">With Susan B. Haire. Book manuscript. University of Virginia Press. </w:t>
      </w:r>
      <w:r w:rsidR="000D62DA">
        <w:rPr>
          <w:szCs w:val="22"/>
        </w:rPr>
        <w:t xml:space="preserve"> </w:t>
      </w:r>
      <w:r w:rsidR="00093052" w:rsidRPr="00C1083A">
        <w:rPr>
          <w:szCs w:val="22"/>
        </w:rPr>
        <w:t>2015.</w:t>
      </w:r>
    </w:p>
    <w:p w14:paraId="1BA566E4" w14:textId="77777777" w:rsidR="00B77D67" w:rsidRDefault="00B77D67" w:rsidP="009F7CC0">
      <w:pPr>
        <w:pStyle w:val="ColorfulList-Accent11"/>
        <w:tabs>
          <w:tab w:val="left" w:pos="720"/>
        </w:tabs>
        <w:ind w:left="360"/>
        <w:rPr>
          <w:i/>
          <w:szCs w:val="22"/>
        </w:rPr>
      </w:pPr>
    </w:p>
    <w:p w14:paraId="1025F2FD" w14:textId="26E6A488" w:rsidR="009F7CC0" w:rsidRPr="00C1083A" w:rsidRDefault="009F7CC0" w:rsidP="009F7CC0">
      <w:pPr>
        <w:pStyle w:val="ColorfulList-Accent11"/>
        <w:tabs>
          <w:tab w:val="left" w:pos="720"/>
        </w:tabs>
        <w:ind w:left="360"/>
        <w:rPr>
          <w:szCs w:val="22"/>
        </w:rPr>
      </w:pPr>
      <w:r>
        <w:rPr>
          <w:i/>
          <w:szCs w:val="22"/>
        </w:rPr>
        <w:t xml:space="preserve">*Nominated for the 2015 </w:t>
      </w:r>
      <w:r w:rsidRPr="009F7CC0">
        <w:rPr>
          <w:i/>
          <w:szCs w:val="22"/>
        </w:rPr>
        <w:t>C. Herman Pritchett Award for best book on law and courts</w:t>
      </w:r>
      <w:r>
        <w:rPr>
          <w:i/>
          <w:szCs w:val="22"/>
        </w:rPr>
        <w:t xml:space="preserve"> in the past year (APSA Law and Courts Section Award)</w:t>
      </w:r>
    </w:p>
    <w:p w14:paraId="50D386CE" w14:textId="77777777" w:rsidR="006E1114" w:rsidRPr="00264555" w:rsidRDefault="006E1114" w:rsidP="006E1114">
      <w:pPr>
        <w:pStyle w:val="BodyTextIndent"/>
        <w:ind w:left="0" w:firstLine="0"/>
        <w:rPr>
          <w:rFonts w:ascii="Book Antiqua" w:hAnsi="Book Antiqua"/>
          <w:b/>
          <w:sz w:val="28"/>
          <w:szCs w:val="28"/>
        </w:rPr>
      </w:pPr>
    </w:p>
    <w:p w14:paraId="1DE839B5" w14:textId="3007C0DA" w:rsidR="007C5E71" w:rsidRPr="007C5E71" w:rsidRDefault="000D62DA" w:rsidP="007C5E71">
      <w:pPr>
        <w:tabs>
          <w:tab w:val="left" w:pos="720"/>
        </w:tabs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Peer-Reviewed</w:t>
      </w:r>
      <w:r w:rsidR="006E1114">
        <w:rPr>
          <w:rFonts w:ascii="Book Antiqua" w:hAnsi="Book Antiqua"/>
          <w:b/>
          <w:u w:val="single"/>
        </w:rPr>
        <w:t xml:space="preserve"> Journal A</w:t>
      </w:r>
      <w:r w:rsidR="006E1114" w:rsidRPr="00264555">
        <w:rPr>
          <w:rFonts w:ascii="Book Antiqua" w:hAnsi="Book Antiqua"/>
          <w:b/>
          <w:u w:val="single"/>
        </w:rPr>
        <w:t>rticles</w:t>
      </w:r>
    </w:p>
    <w:p w14:paraId="70FA8F7F" w14:textId="63028547" w:rsidR="007C5E71" w:rsidRPr="007C5E71" w:rsidRDefault="007C5E71" w:rsidP="007C5E71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Book Antiqua" w:hAnsi="Book Antiqua"/>
          <w:i/>
          <w:sz w:val="22"/>
          <w:szCs w:val="22"/>
        </w:rPr>
      </w:pPr>
      <w:r w:rsidRPr="007C5E71">
        <w:rPr>
          <w:rFonts w:ascii="Book Antiqua" w:hAnsi="Book Antiqua"/>
          <w:sz w:val="22"/>
          <w:szCs w:val="22"/>
        </w:rPr>
        <w:t xml:space="preserve">“Intersecting Disadvantages: Race, Gender, and Age Discrimination Among Attorneys.” With Todd Collins and Tao Dumas. </w:t>
      </w:r>
      <w:r>
        <w:rPr>
          <w:rFonts w:ascii="Book Antiqua" w:hAnsi="Book Antiqua"/>
          <w:b/>
          <w:sz w:val="22"/>
          <w:szCs w:val="22"/>
        </w:rPr>
        <w:t xml:space="preserve">Forthcoming </w:t>
      </w:r>
      <w:r w:rsidRPr="007C5E71">
        <w:rPr>
          <w:rFonts w:ascii="Book Antiqua" w:hAnsi="Book Antiqua"/>
          <w:sz w:val="22"/>
          <w:szCs w:val="22"/>
        </w:rPr>
        <w:t xml:space="preserve">at </w:t>
      </w:r>
      <w:r w:rsidRPr="007C5E71">
        <w:rPr>
          <w:rFonts w:ascii="Book Antiqua" w:hAnsi="Book Antiqua"/>
          <w:i/>
          <w:sz w:val="22"/>
          <w:szCs w:val="22"/>
        </w:rPr>
        <w:t>Social Science Quarterly.</w:t>
      </w:r>
    </w:p>
    <w:p w14:paraId="51B167CE" w14:textId="77777777" w:rsidR="007C5E71" w:rsidRPr="007C5E71" w:rsidRDefault="007C5E71" w:rsidP="007C5E71">
      <w:pPr>
        <w:tabs>
          <w:tab w:val="left" w:pos="720"/>
        </w:tabs>
        <w:rPr>
          <w:rFonts w:ascii="Book Antiqua" w:hAnsi="Book Antiqua"/>
          <w:sz w:val="22"/>
          <w:szCs w:val="22"/>
        </w:rPr>
      </w:pPr>
    </w:p>
    <w:p w14:paraId="07D27966" w14:textId="3AA83909" w:rsidR="00E4008E" w:rsidRPr="00C718B6" w:rsidRDefault="00E4008E" w:rsidP="00C718B6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Book Antiqua" w:hAnsi="Book Antiqua"/>
          <w:sz w:val="22"/>
          <w:szCs w:val="22"/>
        </w:rPr>
      </w:pPr>
      <w:r w:rsidRPr="00E4008E">
        <w:rPr>
          <w:rFonts w:ascii="Book Antiqua" w:hAnsi="Book Antiqua"/>
          <w:sz w:val="22"/>
          <w:szCs w:val="22"/>
        </w:rPr>
        <w:lastRenderedPageBreak/>
        <w:t xml:space="preserve">“Trailblazers and Those That Followed: Personal Experiences, Gender, and Judicial Empathy.” With Susan Haire. </w:t>
      </w:r>
      <w:r w:rsidR="001E36F4">
        <w:rPr>
          <w:rFonts w:ascii="Book Antiqua" w:hAnsi="Book Antiqua"/>
          <w:sz w:val="22"/>
          <w:szCs w:val="22"/>
        </w:rPr>
        <w:t>2015.</w:t>
      </w:r>
      <w:r w:rsidRPr="00E4008E">
        <w:rPr>
          <w:rFonts w:ascii="Book Antiqua" w:hAnsi="Book Antiqua"/>
          <w:sz w:val="22"/>
          <w:szCs w:val="22"/>
        </w:rPr>
        <w:t xml:space="preserve"> </w:t>
      </w:r>
      <w:r w:rsidR="001E36F4">
        <w:rPr>
          <w:rFonts w:ascii="Book Antiqua" w:hAnsi="Book Antiqua"/>
          <w:i/>
          <w:sz w:val="22"/>
          <w:szCs w:val="22"/>
        </w:rPr>
        <w:t>Law and Society Review</w:t>
      </w:r>
      <w:r w:rsidR="001E36F4">
        <w:rPr>
          <w:rFonts w:ascii="Book Antiqua" w:hAnsi="Book Antiqua"/>
          <w:sz w:val="22"/>
          <w:szCs w:val="22"/>
        </w:rPr>
        <w:t xml:space="preserve"> 49(3)</w:t>
      </w:r>
      <w:r w:rsidR="00C718B6">
        <w:rPr>
          <w:rFonts w:ascii="Book Antiqua" w:hAnsi="Book Antiqua"/>
          <w:sz w:val="22"/>
          <w:szCs w:val="22"/>
        </w:rPr>
        <w:t xml:space="preserve">: </w:t>
      </w:r>
      <w:r w:rsidR="00C718B6" w:rsidRPr="00C718B6">
        <w:rPr>
          <w:rFonts w:ascii="Book Antiqua" w:hAnsi="Book Antiqua"/>
          <w:sz w:val="22"/>
          <w:szCs w:val="22"/>
        </w:rPr>
        <w:t>665-689</w:t>
      </w:r>
      <w:r w:rsidR="00C718B6">
        <w:rPr>
          <w:rFonts w:ascii="Book Antiqua" w:hAnsi="Book Antiqua"/>
          <w:sz w:val="22"/>
          <w:szCs w:val="22"/>
        </w:rPr>
        <w:t>.</w:t>
      </w:r>
    </w:p>
    <w:p w14:paraId="34CBC1B1" w14:textId="77777777" w:rsidR="00E4008E" w:rsidRDefault="00E4008E" w:rsidP="00E4008E">
      <w:pPr>
        <w:tabs>
          <w:tab w:val="left" w:pos="720"/>
        </w:tabs>
        <w:overflowPunct w:val="0"/>
        <w:autoSpaceDE w:val="0"/>
        <w:autoSpaceDN w:val="0"/>
        <w:adjustRightInd w:val="0"/>
        <w:ind w:left="810"/>
        <w:textAlignment w:val="baseline"/>
        <w:rPr>
          <w:rFonts w:ascii="Book Antiqua" w:hAnsi="Book Antiqua"/>
          <w:sz w:val="22"/>
          <w:szCs w:val="20"/>
        </w:rPr>
      </w:pPr>
    </w:p>
    <w:p w14:paraId="1363151D" w14:textId="77777777" w:rsidR="004843C7" w:rsidRPr="004843C7" w:rsidRDefault="004843C7" w:rsidP="004843C7">
      <w:pPr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 Antiqua" w:hAnsi="Book Antiqua"/>
          <w:sz w:val="22"/>
          <w:szCs w:val="20"/>
        </w:rPr>
      </w:pPr>
      <w:proofErr w:type="spellStart"/>
      <w:r w:rsidRPr="004843C7">
        <w:rPr>
          <w:rFonts w:ascii="Book Antiqua" w:hAnsi="Book Antiqua"/>
          <w:sz w:val="22"/>
          <w:szCs w:val="20"/>
        </w:rPr>
        <w:t>Abouharb</w:t>
      </w:r>
      <w:proofErr w:type="spellEnd"/>
      <w:r w:rsidRPr="004843C7">
        <w:rPr>
          <w:rFonts w:ascii="Book Antiqua" w:hAnsi="Book Antiqua"/>
          <w:sz w:val="22"/>
          <w:szCs w:val="20"/>
        </w:rPr>
        <w:t xml:space="preserve">, M. </w:t>
      </w:r>
      <w:proofErr w:type="spellStart"/>
      <w:r w:rsidRPr="004843C7">
        <w:rPr>
          <w:rFonts w:ascii="Book Antiqua" w:hAnsi="Book Antiqua"/>
          <w:sz w:val="22"/>
          <w:szCs w:val="20"/>
        </w:rPr>
        <w:t>Rodwan</w:t>
      </w:r>
      <w:proofErr w:type="spellEnd"/>
      <w:r w:rsidRPr="004843C7">
        <w:rPr>
          <w:rFonts w:ascii="Book Antiqua" w:hAnsi="Book Antiqua"/>
          <w:sz w:val="22"/>
          <w:szCs w:val="20"/>
        </w:rPr>
        <w:t>, Laura Moyer, and Megan Schmidt. 2013.  “</w:t>
      </w:r>
      <w:r w:rsidRPr="004843C7">
        <w:rPr>
          <w:rFonts w:ascii="Book Antiqua" w:hAnsi="Book Antiqua"/>
          <w:i/>
          <w:sz w:val="22"/>
          <w:szCs w:val="20"/>
        </w:rPr>
        <w:t>De Facto</w:t>
      </w:r>
      <w:r w:rsidRPr="004843C7">
        <w:rPr>
          <w:rFonts w:ascii="Book Antiqua" w:hAnsi="Book Antiqua"/>
          <w:sz w:val="22"/>
          <w:szCs w:val="20"/>
        </w:rPr>
        <w:t xml:space="preserve"> Judicial Independence and Physical Integrity Rights.” </w:t>
      </w:r>
      <w:r w:rsidRPr="004843C7">
        <w:rPr>
          <w:rFonts w:ascii="Book Antiqua" w:hAnsi="Book Antiqua"/>
          <w:i/>
          <w:sz w:val="22"/>
          <w:szCs w:val="20"/>
        </w:rPr>
        <w:t>Journal of Human Rights</w:t>
      </w:r>
      <w:r w:rsidRPr="004843C7">
        <w:rPr>
          <w:rFonts w:ascii="Book Antiqua" w:hAnsi="Book Antiqua"/>
          <w:sz w:val="22"/>
          <w:szCs w:val="20"/>
        </w:rPr>
        <w:t xml:space="preserve"> 12: 367-398.</w:t>
      </w:r>
    </w:p>
    <w:p w14:paraId="5B2DC1EA" w14:textId="77777777" w:rsidR="004843C7" w:rsidRPr="004843C7" w:rsidRDefault="004843C7" w:rsidP="004843C7">
      <w:pPr>
        <w:tabs>
          <w:tab w:val="left" w:pos="720"/>
        </w:tabs>
        <w:overflowPunct w:val="0"/>
        <w:autoSpaceDE w:val="0"/>
        <w:autoSpaceDN w:val="0"/>
        <w:adjustRightInd w:val="0"/>
        <w:ind w:left="810"/>
        <w:textAlignment w:val="baseline"/>
        <w:rPr>
          <w:rFonts w:ascii="Book Antiqua" w:hAnsi="Book Antiqua"/>
          <w:sz w:val="22"/>
          <w:szCs w:val="20"/>
        </w:rPr>
      </w:pPr>
    </w:p>
    <w:p w14:paraId="057519AF" w14:textId="77777777" w:rsidR="004843C7" w:rsidRDefault="004843C7" w:rsidP="00F23030">
      <w:pPr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 Antiqua" w:hAnsi="Book Antiqua"/>
          <w:sz w:val="22"/>
          <w:szCs w:val="20"/>
        </w:rPr>
      </w:pPr>
      <w:r w:rsidRPr="004843C7">
        <w:rPr>
          <w:rFonts w:ascii="Book Antiqua" w:hAnsi="Book Antiqua"/>
          <w:sz w:val="22"/>
          <w:szCs w:val="20"/>
        </w:rPr>
        <w:t xml:space="preserve">Haire, Susan, Laura Moyer, and Shawn </w:t>
      </w:r>
      <w:proofErr w:type="spellStart"/>
      <w:r w:rsidRPr="004843C7">
        <w:rPr>
          <w:rFonts w:ascii="Book Antiqua" w:hAnsi="Book Antiqua"/>
          <w:sz w:val="22"/>
          <w:szCs w:val="20"/>
        </w:rPr>
        <w:t>Treier</w:t>
      </w:r>
      <w:proofErr w:type="spellEnd"/>
      <w:r w:rsidRPr="004843C7">
        <w:rPr>
          <w:rFonts w:ascii="Book Antiqua" w:hAnsi="Book Antiqua"/>
          <w:sz w:val="22"/>
          <w:szCs w:val="20"/>
        </w:rPr>
        <w:t>. 2013. “</w:t>
      </w:r>
      <w:r w:rsidR="00586AC8">
        <w:rPr>
          <w:rFonts w:ascii="Book Antiqua" w:hAnsi="Book Antiqua"/>
          <w:sz w:val="22"/>
          <w:szCs w:val="20"/>
        </w:rPr>
        <w:t>Diversity, Deliberations, and Judicial Opinion Writing.</w:t>
      </w:r>
      <w:r w:rsidRPr="004843C7">
        <w:rPr>
          <w:rFonts w:ascii="Book Antiqua" w:hAnsi="Book Antiqua"/>
          <w:sz w:val="22"/>
          <w:szCs w:val="20"/>
        </w:rPr>
        <w:t xml:space="preserve">” </w:t>
      </w:r>
      <w:r w:rsidRPr="004843C7">
        <w:rPr>
          <w:rFonts w:ascii="Book Antiqua" w:hAnsi="Book Antiqua"/>
          <w:i/>
          <w:sz w:val="22"/>
          <w:szCs w:val="20"/>
        </w:rPr>
        <w:t>Journal of Law and Courts</w:t>
      </w:r>
      <w:r w:rsidRPr="004843C7">
        <w:rPr>
          <w:rFonts w:ascii="Book Antiqua" w:hAnsi="Book Antiqua"/>
          <w:sz w:val="22"/>
          <w:szCs w:val="20"/>
        </w:rPr>
        <w:t xml:space="preserve"> 1(2):  303-330. </w:t>
      </w:r>
    </w:p>
    <w:p w14:paraId="786702B9" w14:textId="77777777" w:rsidR="004843C7" w:rsidRPr="004843C7" w:rsidRDefault="004843C7" w:rsidP="004843C7">
      <w:pPr>
        <w:tabs>
          <w:tab w:val="left" w:pos="720"/>
        </w:tabs>
        <w:overflowPunct w:val="0"/>
        <w:autoSpaceDE w:val="0"/>
        <w:autoSpaceDN w:val="0"/>
        <w:adjustRightInd w:val="0"/>
        <w:ind w:left="810"/>
        <w:textAlignment w:val="baseline"/>
        <w:rPr>
          <w:rFonts w:ascii="Book Antiqua" w:hAnsi="Book Antiqua"/>
          <w:sz w:val="22"/>
          <w:szCs w:val="20"/>
        </w:rPr>
      </w:pPr>
    </w:p>
    <w:p w14:paraId="22E05D3C" w14:textId="77777777" w:rsidR="004843C7" w:rsidRPr="004843C7" w:rsidRDefault="004843C7" w:rsidP="004843C7">
      <w:pPr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 Antiqua" w:hAnsi="Book Antiqua"/>
          <w:sz w:val="22"/>
          <w:szCs w:val="20"/>
        </w:rPr>
      </w:pPr>
      <w:r w:rsidRPr="004843C7">
        <w:rPr>
          <w:rFonts w:ascii="Book Antiqua" w:hAnsi="Book Antiqua"/>
          <w:sz w:val="22"/>
          <w:szCs w:val="20"/>
        </w:rPr>
        <w:t xml:space="preserve">Moyer, Laura, Todd Collins, and Susan Haire. 2013. “The Value of Precedent:  Attorney Briefs and Judicial Opinions in the U.S. Courts of Appeals.” </w:t>
      </w:r>
      <w:r w:rsidRPr="004843C7">
        <w:rPr>
          <w:rFonts w:ascii="Book Antiqua" w:hAnsi="Book Antiqua"/>
          <w:i/>
          <w:sz w:val="22"/>
          <w:szCs w:val="20"/>
        </w:rPr>
        <w:t>Justice System Journal</w:t>
      </w:r>
      <w:r w:rsidRPr="004843C7">
        <w:rPr>
          <w:rFonts w:ascii="Book Antiqua" w:hAnsi="Book Antiqua"/>
          <w:sz w:val="22"/>
          <w:szCs w:val="20"/>
        </w:rPr>
        <w:t xml:space="preserve"> 34(1):  62-84.</w:t>
      </w:r>
      <w:r>
        <w:rPr>
          <w:rFonts w:ascii="Book Antiqua" w:hAnsi="Book Antiqua"/>
          <w:sz w:val="22"/>
          <w:szCs w:val="20"/>
        </w:rPr>
        <w:t xml:space="preserve"> </w:t>
      </w:r>
    </w:p>
    <w:p w14:paraId="14657B2D" w14:textId="77777777" w:rsidR="004843C7" w:rsidRPr="004843C7" w:rsidRDefault="004843C7" w:rsidP="004843C7">
      <w:pPr>
        <w:tabs>
          <w:tab w:val="left" w:pos="720"/>
        </w:tabs>
        <w:overflowPunct w:val="0"/>
        <w:autoSpaceDE w:val="0"/>
        <w:autoSpaceDN w:val="0"/>
        <w:adjustRightInd w:val="0"/>
        <w:ind w:left="810"/>
        <w:textAlignment w:val="baseline"/>
        <w:rPr>
          <w:rFonts w:ascii="Book Antiqua" w:hAnsi="Book Antiqua"/>
          <w:sz w:val="22"/>
          <w:szCs w:val="20"/>
        </w:rPr>
      </w:pPr>
    </w:p>
    <w:p w14:paraId="14331F8D" w14:textId="77777777" w:rsidR="004843C7" w:rsidRPr="004843C7" w:rsidRDefault="004843C7" w:rsidP="004843C7">
      <w:pPr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 Antiqua" w:hAnsi="Book Antiqua"/>
          <w:sz w:val="22"/>
          <w:szCs w:val="20"/>
        </w:rPr>
      </w:pPr>
      <w:r w:rsidRPr="004843C7">
        <w:rPr>
          <w:rFonts w:ascii="Book Antiqua" w:hAnsi="Book Antiqua"/>
          <w:sz w:val="22"/>
          <w:szCs w:val="20"/>
        </w:rPr>
        <w:t xml:space="preserve">Moyer, Laura. 2013. “Rethinking Critical Mass in the Federal Appellate Courts.” </w:t>
      </w:r>
      <w:r w:rsidRPr="004843C7">
        <w:rPr>
          <w:rFonts w:ascii="Book Antiqua" w:hAnsi="Book Antiqua"/>
          <w:i/>
          <w:sz w:val="22"/>
          <w:szCs w:val="20"/>
        </w:rPr>
        <w:t>Journal of Women, Politics, and Policy</w:t>
      </w:r>
      <w:r w:rsidRPr="004843C7">
        <w:rPr>
          <w:rFonts w:ascii="Book Antiqua" w:hAnsi="Book Antiqua"/>
          <w:sz w:val="22"/>
          <w:szCs w:val="20"/>
        </w:rPr>
        <w:t xml:space="preserve"> 34(1): 49-71. </w:t>
      </w:r>
    </w:p>
    <w:p w14:paraId="084E3287" w14:textId="77777777" w:rsidR="004843C7" w:rsidRPr="004843C7" w:rsidRDefault="004843C7" w:rsidP="004843C7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 Antiqua" w:hAnsi="Book Antiqua"/>
          <w:sz w:val="22"/>
          <w:szCs w:val="20"/>
        </w:rPr>
      </w:pPr>
    </w:p>
    <w:p w14:paraId="3AF51167" w14:textId="77777777" w:rsidR="004843C7" w:rsidRPr="004843C7" w:rsidRDefault="004843C7" w:rsidP="004843C7">
      <w:pPr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 Antiqua" w:hAnsi="Book Antiqua"/>
          <w:sz w:val="22"/>
          <w:szCs w:val="20"/>
        </w:rPr>
      </w:pPr>
      <w:r w:rsidRPr="004843C7">
        <w:rPr>
          <w:rFonts w:ascii="Book Antiqua" w:hAnsi="Book Antiqua"/>
          <w:sz w:val="22"/>
          <w:szCs w:val="20"/>
        </w:rPr>
        <w:t xml:space="preserve">Moyer, Laura and Holley </w:t>
      </w:r>
      <w:proofErr w:type="spellStart"/>
      <w:r w:rsidRPr="004843C7">
        <w:rPr>
          <w:rFonts w:ascii="Book Antiqua" w:hAnsi="Book Antiqua"/>
          <w:sz w:val="22"/>
          <w:szCs w:val="20"/>
        </w:rPr>
        <w:t>Tankersley</w:t>
      </w:r>
      <w:proofErr w:type="spellEnd"/>
      <w:r w:rsidRPr="004843C7">
        <w:rPr>
          <w:rFonts w:ascii="Book Antiqua" w:hAnsi="Book Antiqua"/>
          <w:sz w:val="22"/>
          <w:szCs w:val="20"/>
        </w:rPr>
        <w:t xml:space="preserve">.  2012. “Judicial Innovation and Sexual Harassment Doctrine in the U.S. Courts of Appeals.” </w:t>
      </w:r>
      <w:r w:rsidRPr="004843C7">
        <w:rPr>
          <w:rFonts w:ascii="Book Antiqua" w:hAnsi="Book Antiqua"/>
          <w:i/>
          <w:sz w:val="22"/>
          <w:szCs w:val="20"/>
        </w:rPr>
        <w:t>Political Research Quarterly</w:t>
      </w:r>
      <w:r w:rsidRPr="004843C7">
        <w:rPr>
          <w:rFonts w:ascii="Book Antiqua" w:hAnsi="Book Antiqua"/>
          <w:sz w:val="22"/>
          <w:szCs w:val="20"/>
        </w:rPr>
        <w:t xml:space="preserve"> 65(4):  784-798. </w:t>
      </w:r>
    </w:p>
    <w:p w14:paraId="66A96446" w14:textId="77777777" w:rsidR="004843C7" w:rsidRPr="004843C7" w:rsidRDefault="004843C7" w:rsidP="004843C7">
      <w:pPr>
        <w:tabs>
          <w:tab w:val="left" w:pos="720"/>
        </w:tabs>
        <w:overflowPunct w:val="0"/>
        <w:autoSpaceDE w:val="0"/>
        <w:autoSpaceDN w:val="0"/>
        <w:adjustRightInd w:val="0"/>
        <w:ind w:left="810"/>
        <w:textAlignment w:val="baseline"/>
        <w:rPr>
          <w:rFonts w:ascii="Book Antiqua" w:hAnsi="Book Antiqua"/>
          <w:sz w:val="22"/>
          <w:szCs w:val="20"/>
        </w:rPr>
      </w:pPr>
    </w:p>
    <w:p w14:paraId="0B78B2B1" w14:textId="77777777" w:rsidR="004843C7" w:rsidRPr="004843C7" w:rsidRDefault="004843C7" w:rsidP="004843C7">
      <w:pPr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 Antiqua" w:hAnsi="Book Antiqua"/>
          <w:sz w:val="22"/>
          <w:szCs w:val="20"/>
        </w:rPr>
      </w:pPr>
      <w:r w:rsidRPr="004843C7">
        <w:rPr>
          <w:rFonts w:ascii="Book Antiqua" w:hAnsi="Book Antiqua"/>
          <w:sz w:val="22"/>
          <w:szCs w:val="20"/>
        </w:rPr>
        <w:t xml:space="preserve">Moyer, Laura. 2012. “The Role of Case Complexity in Judicial Decision Making.” </w:t>
      </w:r>
      <w:r w:rsidRPr="004843C7">
        <w:rPr>
          <w:rFonts w:ascii="Book Antiqua" w:hAnsi="Book Antiqua"/>
          <w:i/>
          <w:sz w:val="22"/>
          <w:szCs w:val="20"/>
        </w:rPr>
        <w:t>Law and Policy</w:t>
      </w:r>
      <w:r w:rsidRPr="004843C7">
        <w:rPr>
          <w:rFonts w:ascii="Book Antiqua" w:hAnsi="Book Antiqua"/>
          <w:sz w:val="22"/>
          <w:szCs w:val="20"/>
        </w:rPr>
        <w:t xml:space="preserve"> 34(3): 291-312. </w:t>
      </w:r>
    </w:p>
    <w:p w14:paraId="306BDAF0" w14:textId="77777777" w:rsidR="004843C7" w:rsidRPr="004843C7" w:rsidRDefault="004843C7" w:rsidP="004843C7">
      <w:pPr>
        <w:tabs>
          <w:tab w:val="left" w:pos="720"/>
        </w:tabs>
        <w:overflowPunct w:val="0"/>
        <w:autoSpaceDE w:val="0"/>
        <w:autoSpaceDN w:val="0"/>
        <w:adjustRightInd w:val="0"/>
        <w:ind w:left="810"/>
        <w:textAlignment w:val="baseline"/>
        <w:rPr>
          <w:rFonts w:ascii="Book Antiqua" w:hAnsi="Book Antiqua"/>
          <w:sz w:val="22"/>
          <w:szCs w:val="20"/>
        </w:rPr>
      </w:pPr>
    </w:p>
    <w:p w14:paraId="34BAEA3A" w14:textId="77777777" w:rsidR="004843C7" w:rsidRPr="004843C7" w:rsidRDefault="004843C7" w:rsidP="004843C7">
      <w:pPr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 Antiqua" w:hAnsi="Book Antiqua"/>
          <w:sz w:val="22"/>
          <w:szCs w:val="20"/>
        </w:rPr>
      </w:pPr>
      <w:r w:rsidRPr="004843C7">
        <w:rPr>
          <w:rFonts w:ascii="Book Antiqua" w:hAnsi="Book Antiqua"/>
          <w:sz w:val="22"/>
          <w:szCs w:val="20"/>
        </w:rPr>
        <w:t xml:space="preserve">Fleischmann, Arnold and Laura Moyer. “Competing Social Movements and Local Political Culture:  Voting on Ballot Propositions to Ban Same-Sex Marriage.” </w:t>
      </w:r>
      <w:proofErr w:type="gramStart"/>
      <w:r w:rsidRPr="004843C7">
        <w:rPr>
          <w:rFonts w:ascii="Book Antiqua" w:hAnsi="Book Antiqua"/>
          <w:sz w:val="22"/>
          <w:szCs w:val="20"/>
        </w:rPr>
        <w:t xml:space="preserve">2009. </w:t>
      </w:r>
      <w:r w:rsidRPr="004843C7">
        <w:rPr>
          <w:rFonts w:ascii="Book Antiqua" w:hAnsi="Book Antiqua"/>
          <w:i/>
          <w:sz w:val="22"/>
          <w:szCs w:val="20"/>
        </w:rPr>
        <w:t>Social Science</w:t>
      </w:r>
      <w:proofErr w:type="gramEnd"/>
      <w:r w:rsidRPr="004843C7">
        <w:rPr>
          <w:rFonts w:ascii="Book Antiqua" w:hAnsi="Book Antiqua"/>
          <w:i/>
          <w:sz w:val="22"/>
          <w:szCs w:val="20"/>
        </w:rPr>
        <w:t xml:space="preserve"> Quarterly</w:t>
      </w:r>
      <w:r w:rsidRPr="004843C7">
        <w:rPr>
          <w:rFonts w:ascii="Book Antiqua" w:hAnsi="Book Antiqua"/>
          <w:sz w:val="22"/>
          <w:szCs w:val="20"/>
        </w:rPr>
        <w:t xml:space="preserve"> 90(1):  134-149. </w:t>
      </w:r>
    </w:p>
    <w:p w14:paraId="01B88007" w14:textId="77777777" w:rsidR="004843C7" w:rsidRPr="004843C7" w:rsidRDefault="004843C7" w:rsidP="004843C7">
      <w:pPr>
        <w:tabs>
          <w:tab w:val="left" w:pos="720"/>
        </w:tabs>
        <w:overflowPunct w:val="0"/>
        <w:autoSpaceDE w:val="0"/>
        <w:autoSpaceDN w:val="0"/>
        <w:adjustRightInd w:val="0"/>
        <w:ind w:left="810"/>
        <w:textAlignment w:val="baseline"/>
        <w:rPr>
          <w:rFonts w:ascii="Book Antiqua" w:hAnsi="Book Antiqua"/>
          <w:sz w:val="22"/>
          <w:szCs w:val="20"/>
        </w:rPr>
      </w:pPr>
    </w:p>
    <w:p w14:paraId="1E142E90" w14:textId="77777777" w:rsidR="004843C7" w:rsidRPr="004843C7" w:rsidRDefault="004843C7" w:rsidP="004843C7">
      <w:pPr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 Antiqua" w:hAnsi="Book Antiqua"/>
          <w:sz w:val="22"/>
          <w:szCs w:val="20"/>
        </w:rPr>
      </w:pPr>
      <w:r w:rsidRPr="004843C7">
        <w:rPr>
          <w:rFonts w:ascii="Book Antiqua" w:hAnsi="Book Antiqua"/>
          <w:sz w:val="22"/>
          <w:szCs w:val="20"/>
        </w:rPr>
        <w:t xml:space="preserve">Collins, Todd and Laura Moyer. 2008. “Gender, Race, and Intersectionality on the Federal Appellate Bench.” </w:t>
      </w:r>
      <w:r w:rsidRPr="004843C7">
        <w:rPr>
          <w:rFonts w:ascii="Book Antiqua" w:hAnsi="Book Antiqua"/>
          <w:i/>
          <w:sz w:val="22"/>
          <w:szCs w:val="20"/>
        </w:rPr>
        <w:t xml:space="preserve">Political Research Quarterly </w:t>
      </w:r>
      <w:r w:rsidRPr="004843C7">
        <w:rPr>
          <w:rFonts w:ascii="Book Antiqua" w:hAnsi="Book Antiqua"/>
          <w:sz w:val="22"/>
          <w:szCs w:val="20"/>
        </w:rPr>
        <w:t xml:space="preserve">61(2): 219-227. </w:t>
      </w:r>
    </w:p>
    <w:p w14:paraId="074B0FA1" w14:textId="77777777" w:rsidR="004843C7" w:rsidRPr="004843C7" w:rsidRDefault="004843C7" w:rsidP="004843C7">
      <w:pPr>
        <w:ind w:left="810"/>
        <w:rPr>
          <w:rFonts w:ascii="Book Antiqua" w:hAnsi="Book Antiqua"/>
        </w:rPr>
      </w:pPr>
    </w:p>
    <w:p w14:paraId="65A33847" w14:textId="77777777" w:rsidR="004843C7" w:rsidRPr="004843C7" w:rsidRDefault="004843C7" w:rsidP="004843C7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Book Antiqua" w:hAnsi="Book Antiqua"/>
          <w:sz w:val="22"/>
          <w:szCs w:val="22"/>
        </w:rPr>
      </w:pPr>
      <w:r w:rsidRPr="004843C7">
        <w:rPr>
          <w:rFonts w:ascii="Book Antiqua" w:hAnsi="Book Antiqua"/>
          <w:sz w:val="22"/>
          <w:szCs w:val="22"/>
        </w:rPr>
        <w:t xml:space="preserve">Moyer, Laura. “Retrospective:  Twenty-five Years of Scholarship on Judicial Administration in </w:t>
      </w:r>
      <w:r w:rsidRPr="004843C7">
        <w:rPr>
          <w:rFonts w:ascii="Book Antiqua" w:hAnsi="Book Antiqua"/>
          <w:i/>
          <w:sz w:val="22"/>
          <w:szCs w:val="22"/>
        </w:rPr>
        <w:t>The Justice System Journal</w:t>
      </w:r>
      <w:r w:rsidRPr="004843C7">
        <w:rPr>
          <w:rFonts w:ascii="Book Antiqua" w:hAnsi="Book Antiqua"/>
          <w:sz w:val="22"/>
          <w:szCs w:val="22"/>
        </w:rPr>
        <w:t xml:space="preserve">.” 2004. </w:t>
      </w:r>
      <w:r w:rsidRPr="004843C7">
        <w:rPr>
          <w:rFonts w:ascii="Book Antiqua" w:hAnsi="Book Antiqua"/>
          <w:i/>
          <w:sz w:val="22"/>
          <w:szCs w:val="22"/>
        </w:rPr>
        <w:t>The Justice System Journal</w:t>
      </w:r>
      <w:r w:rsidRPr="004843C7">
        <w:rPr>
          <w:rFonts w:ascii="Book Antiqua" w:hAnsi="Book Antiqua"/>
          <w:sz w:val="22"/>
          <w:szCs w:val="22"/>
        </w:rPr>
        <w:t xml:space="preserve"> 25(3): 253-282. </w:t>
      </w:r>
    </w:p>
    <w:p w14:paraId="41B2DCC0" w14:textId="77777777" w:rsidR="006E1114" w:rsidRDefault="006E1114" w:rsidP="006E1114">
      <w:pPr>
        <w:pStyle w:val="BodyTextIndent"/>
        <w:ind w:firstLine="0"/>
        <w:rPr>
          <w:rFonts w:ascii="Book Antiqua" w:hAnsi="Book Antiqua"/>
        </w:rPr>
      </w:pPr>
    </w:p>
    <w:p w14:paraId="05CB8D3E" w14:textId="77777777" w:rsidR="006E1114" w:rsidRPr="00264555" w:rsidRDefault="006E1114" w:rsidP="00C1083A">
      <w:pPr>
        <w:pStyle w:val="BodyTextIndent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Law Review A</w:t>
      </w:r>
      <w:r w:rsidRPr="00264555">
        <w:rPr>
          <w:rFonts w:ascii="Book Antiqua" w:hAnsi="Book Antiqua"/>
          <w:b/>
          <w:u w:val="single"/>
        </w:rPr>
        <w:t>rticles</w:t>
      </w:r>
    </w:p>
    <w:p w14:paraId="6CF62EAE" w14:textId="77777777" w:rsidR="006E1114" w:rsidRPr="00C1083A" w:rsidRDefault="00093052" w:rsidP="003C0BA1">
      <w:pPr>
        <w:tabs>
          <w:tab w:val="left" w:pos="720"/>
        </w:tabs>
        <w:ind w:left="720" w:hanging="270"/>
        <w:rPr>
          <w:rFonts w:ascii="Book Antiqua" w:hAnsi="Book Antiqua"/>
          <w:sz w:val="22"/>
          <w:szCs w:val="22"/>
        </w:rPr>
      </w:pPr>
      <w:r w:rsidRPr="00C1083A">
        <w:rPr>
          <w:rFonts w:ascii="Book Antiqua" w:hAnsi="Book Antiqua"/>
          <w:sz w:val="22"/>
          <w:szCs w:val="22"/>
        </w:rPr>
        <w:t xml:space="preserve">1. </w:t>
      </w:r>
      <w:r w:rsidR="006E1114" w:rsidRPr="00C1083A">
        <w:rPr>
          <w:rFonts w:ascii="Book Antiqua" w:hAnsi="Book Antiqua"/>
          <w:sz w:val="22"/>
          <w:szCs w:val="22"/>
        </w:rPr>
        <w:t xml:space="preserve">“Advocacy through Briefs in the U.S. Courts of Appeals.” </w:t>
      </w:r>
      <w:r w:rsidR="001E3F36" w:rsidRPr="00C1083A">
        <w:rPr>
          <w:rFonts w:ascii="Book Antiqua" w:hAnsi="Book Antiqua"/>
          <w:sz w:val="22"/>
          <w:szCs w:val="22"/>
        </w:rPr>
        <w:t xml:space="preserve">With Susan B. Haire. </w:t>
      </w:r>
      <w:r w:rsidR="006E1114" w:rsidRPr="00C1083A">
        <w:rPr>
          <w:rFonts w:ascii="Book Antiqua" w:hAnsi="Book Antiqua"/>
          <w:sz w:val="22"/>
          <w:szCs w:val="22"/>
        </w:rPr>
        <w:t xml:space="preserve">2008. </w:t>
      </w:r>
      <w:r w:rsidR="006E1114" w:rsidRPr="00C1083A">
        <w:rPr>
          <w:rFonts w:ascii="Book Antiqua" w:hAnsi="Book Antiqua"/>
          <w:i/>
          <w:sz w:val="22"/>
          <w:szCs w:val="22"/>
        </w:rPr>
        <w:t>Southern Illinois Law Review</w:t>
      </w:r>
      <w:r w:rsidR="006E1114" w:rsidRPr="00C1083A">
        <w:rPr>
          <w:rFonts w:ascii="Book Antiqua" w:hAnsi="Book Antiqua"/>
          <w:sz w:val="22"/>
          <w:szCs w:val="22"/>
        </w:rPr>
        <w:t xml:space="preserve"> 32: 593. </w:t>
      </w:r>
    </w:p>
    <w:p w14:paraId="3B69BB07" w14:textId="77777777" w:rsidR="006E1114" w:rsidRDefault="006E1114" w:rsidP="006E1114">
      <w:pPr>
        <w:pStyle w:val="BodyTextIndent"/>
        <w:ind w:firstLine="0"/>
        <w:rPr>
          <w:rFonts w:ascii="Book Antiqua" w:hAnsi="Book Antiqua"/>
          <w:b/>
          <w:u w:val="single"/>
        </w:rPr>
      </w:pPr>
    </w:p>
    <w:p w14:paraId="0CF207A8" w14:textId="1FE934EB" w:rsidR="003C0BA1" w:rsidRDefault="00BF37AA" w:rsidP="00C1083A">
      <w:pPr>
        <w:pStyle w:val="BodyTextIndent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Invited submissions (peer-reviewed)</w:t>
      </w:r>
    </w:p>
    <w:p w14:paraId="0F5E8B78" w14:textId="483D6C00" w:rsidR="003C0BA1" w:rsidRPr="008C43F3" w:rsidRDefault="003C0BA1" w:rsidP="003C0BA1">
      <w:pPr>
        <w:numPr>
          <w:ilvl w:val="0"/>
          <w:numId w:val="9"/>
        </w:numPr>
        <w:tabs>
          <w:tab w:val="left" w:pos="720"/>
        </w:tabs>
        <w:ind w:left="720" w:hanging="27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Moy</w:t>
      </w:r>
      <w:r w:rsidR="004E4CB3">
        <w:rPr>
          <w:rFonts w:ascii="Book Antiqua" w:hAnsi="Book Antiqua"/>
          <w:sz w:val="22"/>
          <w:szCs w:val="22"/>
        </w:rPr>
        <w:t>er, Laura and Susan B. Haire.  2016.</w:t>
      </w:r>
      <w:r>
        <w:rPr>
          <w:rFonts w:ascii="Book Antiqua" w:hAnsi="Book Antiqua"/>
          <w:sz w:val="22"/>
          <w:szCs w:val="22"/>
        </w:rPr>
        <w:t xml:space="preserve">  “Women and the Law.” </w:t>
      </w:r>
      <w:r w:rsidRPr="003C0BA1">
        <w:rPr>
          <w:rFonts w:ascii="Book Antiqua" w:hAnsi="Book Antiqua"/>
          <w:i/>
          <w:sz w:val="22"/>
          <w:szCs w:val="22"/>
        </w:rPr>
        <w:t>Oxford Research Encyclopedia of Politics</w:t>
      </w:r>
      <w:r>
        <w:rPr>
          <w:rFonts w:ascii="Book Antiqua" w:hAnsi="Book Antiqua"/>
          <w:sz w:val="22"/>
          <w:szCs w:val="22"/>
        </w:rPr>
        <w:t xml:space="preserve">. Oxford University Press. </w:t>
      </w:r>
    </w:p>
    <w:p w14:paraId="13CBE00A" w14:textId="77777777" w:rsidR="003C0BA1" w:rsidRPr="003C0BA1" w:rsidRDefault="003C0BA1" w:rsidP="00C1083A">
      <w:pPr>
        <w:pStyle w:val="BodyTextIndent"/>
        <w:rPr>
          <w:rFonts w:ascii="Book Antiqua" w:hAnsi="Book Antiqua"/>
        </w:rPr>
      </w:pPr>
    </w:p>
    <w:p w14:paraId="6238D215" w14:textId="77777777" w:rsidR="006E1114" w:rsidRPr="00BC21EB" w:rsidRDefault="006E1114" w:rsidP="00C1083A">
      <w:pPr>
        <w:pStyle w:val="BodyTextIndent"/>
        <w:rPr>
          <w:rFonts w:ascii="Book Antiqua" w:hAnsi="Book Antiqua"/>
          <w:b/>
          <w:u w:val="single"/>
        </w:rPr>
      </w:pPr>
      <w:r w:rsidRPr="00BC21EB">
        <w:rPr>
          <w:rFonts w:ascii="Book Antiqua" w:hAnsi="Book Antiqua"/>
          <w:b/>
          <w:u w:val="single"/>
        </w:rPr>
        <w:t>Book Chapters and Selections</w:t>
      </w:r>
    </w:p>
    <w:p w14:paraId="27AD3B05" w14:textId="77777777" w:rsidR="008C43F3" w:rsidRDefault="008C43F3" w:rsidP="008C43F3">
      <w:pPr>
        <w:tabs>
          <w:tab w:val="left" w:pos="720"/>
        </w:tabs>
        <w:ind w:left="720"/>
        <w:rPr>
          <w:rFonts w:ascii="Book Antiqua" w:hAnsi="Book Antiqua"/>
          <w:sz w:val="22"/>
          <w:szCs w:val="22"/>
        </w:rPr>
      </w:pPr>
    </w:p>
    <w:p w14:paraId="0EA62D99" w14:textId="27449417" w:rsidR="006E1114" w:rsidRPr="003C0BA1" w:rsidRDefault="004843C7" w:rsidP="003C0BA1">
      <w:pPr>
        <w:pStyle w:val="ListParagraph"/>
        <w:numPr>
          <w:ilvl w:val="0"/>
          <w:numId w:val="14"/>
        </w:numPr>
        <w:tabs>
          <w:tab w:val="left" w:pos="720"/>
        </w:tabs>
        <w:ind w:left="720" w:hanging="180"/>
        <w:rPr>
          <w:rFonts w:ascii="Book Antiqua" w:hAnsi="Book Antiqua"/>
          <w:sz w:val="22"/>
          <w:szCs w:val="22"/>
        </w:rPr>
      </w:pPr>
      <w:r w:rsidRPr="003C0BA1">
        <w:rPr>
          <w:rFonts w:ascii="Book Antiqua" w:hAnsi="Book Antiqua"/>
          <w:sz w:val="22"/>
          <w:szCs w:val="22"/>
        </w:rPr>
        <w:lastRenderedPageBreak/>
        <w:t xml:space="preserve">Moyer, Laura and Matthew Thornton. 2014. </w:t>
      </w:r>
      <w:r w:rsidR="006E1114" w:rsidRPr="003C0BA1">
        <w:rPr>
          <w:rFonts w:ascii="Book Antiqua" w:hAnsi="Book Antiqua"/>
          <w:sz w:val="22"/>
          <w:szCs w:val="22"/>
        </w:rPr>
        <w:t xml:space="preserve">“What the Justices Think of the Press.”  </w:t>
      </w:r>
      <w:r w:rsidRPr="003C0BA1">
        <w:rPr>
          <w:rFonts w:ascii="Book Antiqua" w:hAnsi="Book Antiqua"/>
          <w:sz w:val="22"/>
          <w:szCs w:val="22"/>
        </w:rPr>
        <w:t>B</w:t>
      </w:r>
      <w:r w:rsidR="006E1114" w:rsidRPr="003C0BA1">
        <w:rPr>
          <w:rFonts w:ascii="Book Antiqua" w:hAnsi="Book Antiqua"/>
          <w:sz w:val="22"/>
          <w:szCs w:val="22"/>
        </w:rPr>
        <w:t>ook chapter in edited volume</w:t>
      </w:r>
      <w:r w:rsidR="00246F5E" w:rsidRPr="003C0BA1">
        <w:rPr>
          <w:rFonts w:ascii="Book Antiqua" w:hAnsi="Book Antiqua"/>
          <w:sz w:val="22"/>
          <w:szCs w:val="22"/>
        </w:rPr>
        <w:t xml:space="preserve"> (Richard Davis, editor)</w:t>
      </w:r>
      <w:r w:rsidR="006E1114" w:rsidRPr="003C0BA1">
        <w:rPr>
          <w:rFonts w:ascii="Book Antiqua" w:hAnsi="Book Antiqua"/>
          <w:sz w:val="22"/>
          <w:szCs w:val="22"/>
        </w:rPr>
        <w:t xml:space="preserve">, </w:t>
      </w:r>
      <w:r w:rsidR="005441D5" w:rsidRPr="003C0BA1">
        <w:rPr>
          <w:rFonts w:ascii="Book Antiqua" w:hAnsi="Book Antiqua"/>
          <w:i/>
          <w:sz w:val="22"/>
          <w:szCs w:val="22"/>
        </w:rPr>
        <w:t>Covering the Court in the Digital Age</w:t>
      </w:r>
      <w:r w:rsidR="00246F5E" w:rsidRPr="003C0BA1">
        <w:rPr>
          <w:rFonts w:ascii="Book Antiqua" w:hAnsi="Book Antiqua"/>
          <w:i/>
          <w:sz w:val="22"/>
          <w:szCs w:val="22"/>
        </w:rPr>
        <w:t>.</w:t>
      </w:r>
      <w:r w:rsidR="00246F5E" w:rsidRPr="003C0BA1">
        <w:rPr>
          <w:rFonts w:ascii="Book Antiqua" w:hAnsi="Book Antiqua"/>
          <w:sz w:val="22"/>
          <w:szCs w:val="22"/>
        </w:rPr>
        <w:t xml:space="preserve"> Cambridge</w:t>
      </w:r>
      <w:r w:rsidR="000C4052" w:rsidRPr="003C0BA1">
        <w:rPr>
          <w:rFonts w:ascii="Book Antiqua" w:hAnsi="Book Antiqua"/>
          <w:sz w:val="22"/>
          <w:szCs w:val="22"/>
        </w:rPr>
        <w:t xml:space="preserve"> UP</w:t>
      </w:r>
      <w:r w:rsidR="006E1114" w:rsidRPr="003C0BA1">
        <w:rPr>
          <w:rFonts w:ascii="Book Antiqua" w:hAnsi="Book Antiqua"/>
          <w:sz w:val="22"/>
          <w:szCs w:val="22"/>
        </w:rPr>
        <w:t xml:space="preserve">. </w:t>
      </w:r>
    </w:p>
    <w:p w14:paraId="182FED79" w14:textId="77777777" w:rsidR="006E1114" w:rsidRPr="00C1083A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01B5F8DA" w14:textId="77777777" w:rsidR="006E1114" w:rsidRPr="00C1083A" w:rsidRDefault="006E1114" w:rsidP="003C0BA1">
      <w:pPr>
        <w:pStyle w:val="BodyTextIndent"/>
        <w:numPr>
          <w:ilvl w:val="0"/>
          <w:numId w:val="14"/>
        </w:numPr>
        <w:ind w:left="720" w:hanging="270"/>
        <w:rPr>
          <w:rFonts w:ascii="Book Antiqua" w:hAnsi="Book Antiqua"/>
          <w:sz w:val="22"/>
          <w:szCs w:val="22"/>
        </w:rPr>
      </w:pPr>
      <w:r w:rsidRPr="00C1083A">
        <w:rPr>
          <w:rFonts w:ascii="Book Antiqua" w:hAnsi="Book Antiqua"/>
          <w:sz w:val="22"/>
          <w:szCs w:val="22"/>
        </w:rPr>
        <w:t>“What You Can Do” and “You Decide.</w:t>
      </w:r>
      <w:proofErr w:type="gramStart"/>
      <w:r w:rsidRPr="00C1083A">
        <w:rPr>
          <w:rFonts w:ascii="Book Antiqua" w:hAnsi="Book Antiqua"/>
          <w:sz w:val="22"/>
          <w:szCs w:val="22"/>
        </w:rPr>
        <w:t>”</w:t>
      </w:r>
      <w:proofErr w:type="gramEnd"/>
      <w:r w:rsidRPr="00C1083A">
        <w:rPr>
          <w:rFonts w:ascii="Book Antiqua" w:hAnsi="Book Antiqua"/>
          <w:sz w:val="22"/>
          <w:szCs w:val="22"/>
        </w:rPr>
        <w:t xml:space="preserve"> 2008. Daniel M. Shea, Joanne Green, and Christopher Smith, </w:t>
      </w:r>
      <w:proofErr w:type="gramStart"/>
      <w:r w:rsidRPr="00C1083A">
        <w:rPr>
          <w:rFonts w:ascii="Book Antiqua" w:hAnsi="Book Antiqua"/>
          <w:sz w:val="22"/>
          <w:szCs w:val="22"/>
        </w:rPr>
        <w:t>eds</w:t>
      </w:r>
      <w:proofErr w:type="gramEnd"/>
      <w:r w:rsidRPr="00C1083A">
        <w:rPr>
          <w:rFonts w:ascii="Book Antiqua" w:hAnsi="Book Antiqua"/>
          <w:sz w:val="22"/>
          <w:szCs w:val="22"/>
        </w:rPr>
        <w:t xml:space="preserve">. </w:t>
      </w:r>
      <w:r w:rsidRPr="00C1083A">
        <w:rPr>
          <w:rFonts w:ascii="Book Antiqua" w:hAnsi="Book Antiqua"/>
          <w:i/>
          <w:sz w:val="22"/>
          <w:szCs w:val="22"/>
        </w:rPr>
        <w:t>Living Democracy</w:t>
      </w:r>
      <w:r w:rsidRPr="00C1083A">
        <w:rPr>
          <w:rFonts w:ascii="Book Antiqua" w:hAnsi="Book Antiqua"/>
          <w:sz w:val="22"/>
          <w:szCs w:val="22"/>
        </w:rPr>
        <w:t xml:space="preserve">, 2/E.  Upper Saddle River, NJ:  Pearson Education.  With Holley </w:t>
      </w:r>
      <w:proofErr w:type="spellStart"/>
      <w:r w:rsidRPr="00C1083A">
        <w:rPr>
          <w:rFonts w:ascii="Book Antiqua" w:hAnsi="Book Antiqua"/>
          <w:sz w:val="22"/>
          <w:szCs w:val="22"/>
        </w:rPr>
        <w:t>Tankersley</w:t>
      </w:r>
      <w:proofErr w:type="spellEnd"/>
      <w:r w:rsidRPr="00C1083A">
        <w:rPr>
          <w:rFonts w:ascii="Book Antiqua" w:hAnsi="Book Antiqua"/>
          <w:sz w:val="22"/>
          <w:szCs w:val="22"/>
        </w:rPr>
        <w:t>.</w:t>
      </w:r>
    </w:p>
    <w:p w14:paraId="3D187805" w14:textId="77777777" w:rsidR="006E1114" w:rsidRPr="00C1083A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6EC133D4" w14:textId="77777777" w:rsidR="006E1114" w:rsidRPr="00C1083A" w:rsidRDefault="006E1114" w:rsidP="003C0BA1">
      <w:pPr>
        <w:pStyle w:val="BodyTextIndent"/>
        <w:numPr>
          <w:ilvl w:val="0"/>
          <w:numId w:val="14"/>
        </w:numPr>
        <w:ind w:left="720" w:hanging="270"/>
        <w:rPr>
          <w:rFonts w:ascii="Book Antiqua" w:hAnsi="Book Antiqua"/>
          <w:sz w:val="22"/>
          <w:szCs w:val="22"/>
        </w:rPr>
      </w:pPr>
      <w:r w:rsidRPr="00C1083A">
        <w:rPr>
          <w:rFonts w:ascii="Book Antiqua" w:hAnsi="Book Antiqua"/>
          <w:sz w:val="22"/>
          <w:szCs w:val="22"/>
        </w:rPr>
        <w:t xml:space="preserve">“Strategies for Service Learning.” 2007. Daniel M. Shea, Joanne Green, and Christopher Smith, </w:t>
      </w:r>
      <w:proofErr w:type="gramStart"/>
      <w:r w:rsidRPr="00C1083A">
        <w:rPr>
          <w:rFonts w:ascii="Book Antiqua" w:hAnsi="Book Antiqua"/>
          <w:sz w:val="22"/>
          <w:szCs w:val="22"/>
        </w:rPr>
        <w:t>eds</w:t>
      </w:r>
      <w:proofErr w:type="gramEnd"/>
      <w:r w:rsidRPr="00C1083A">
        <w:rPr>
          <w:rFonts w:ascii="Book Antiqua" w:hAnsi="Book Antiqua"/>
          <w:sz w:val="22"/>
          <w:szCs w:val="22"/>
        </w:rPr>
        <w:t xml:space="preserve">. </w:t>
      </w:r>
      <w:r w:rsidRPr="00C1083A">
        <w:rPr>
          <w:rFonts w:ascii="Book Antiqua" w:hAnsi="Book Antiqua"/>
          <w:i/>
          <w:sz w:val="22"/>
          <w:szCs w:val="22"/>
        </w:rPr>
        <w:t>Living Democracy</w:t>
      </w:r>
      <w:r w:rsidRPr="00C1083A">
        <w:rPr>
          <w:rFonts w:ascii="Book Antiqua" w:hAnsi="Book Antiqua"/>
          <w:sz w:val="22"/>
          <w:szCs w:val="22"/>
        </w:rPr>
        <w:t xml:space="preserve">, 1/E, instructor’s manual.  Upper Saddle River, NJ:  Pearson Education.  With Holley </w:t>
      </w:r>
      <w:proofErr w:type="spellStart"/>
      <w:r w:rsidRPr="00C1083A">
        <w:rPr>
          <w:rFonts w:ascii="Book Antiqua" w:hAnsi="Book Antiqua"/>
          <w:sz w:val="22"/>
          <w:szCs w:val="22"/>
        </w:rPr>
        <w:t>Tankersley</w:t>
      </w:r>
      <w:proofErr w:type="spellEnd"/>
      <w:r w:rsidRPr="00C1083A">
        <w:rPr>
          <w:rFonts w:ascii="Book Antiqua" w:hAnsi="Book Antiqua"/>
          <w:sz w:val="22"/>
          <w:szCs w:val="22"/>
        </w:rPr>
        <w:t>.</w:t>
      </w:r>
    </w:p>
    <w:p w14:paraId="04EE3EF6" w14:textId="77777777" w:rsidR="006E1114" w:rsidRDefault="006E1114" w:rsidP="006E1114">
      <w:pPr>
        <w:pStyle w:val="BodyTextIndent"/>
        <w:ind w:left="0" w:firstLine="0"/>
        <w:rPr>
          <w:rFonts w:ascii="Book Antiqua" w:hAnsi="Book Antiqua"/>
          <w:b/>
          <w:u w:val="single"/>
        </w:rPr>
      </w:pPr>
    </w:p>
    <w:p w14:paraId="42F2090E" w14:textId="77777777" w:rsidR="006E1114" w:rsidRPr="00BC21EB" w:rsidRDefault="006E1114" w:rsidP="00C1083A">
      <w:pPr>
        <w:pStyle w:val="BodyTextIndent"/>
        <w:rPr>
          <w:rFonts w:ascii="Book Antiqua" w:hAnsi="Book Antiqua"/>
          <w:b/>
          <w:u w:val="single"/>
        </w:rPr>
      </w:pPr>
      <w:r w:rsidRPr="00BC21EB">
        <w:rPr>
          <w:rFonts w:ascii="Book Antiqua" w:hAnsi="Book Antiqua"/>
          <w:b/>
          <w:u w:val="single"/>
        </w:rPr>
        <w:t>Book Reviews</w:t>
      </w:r>
    </w:p>
    <w:p w14:paraId="5A5245EF" w14:textId="77777777" w:rsidR="006E1114" w:rsidRPr="00C1083A" w:rsidRDefault="00C1083A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C1083A">
        <w:rPr>
          <w:rFonts w:ascii="Book Antiqua" w:hAnsi="Book Antiqua"/>
          <w:sz w:val="22"/>
          <w:szCs w:val="22"/>
        </w:rPr>
        <w:t xml:space="preserve">1. </w:t>
      </w:r>
      <w:r w:rsidR="004843C7" w:rsidRPr="00C1083A">
        <w:rPr>
          <w:rFonts w:ascii="Book Antiqua" w:hAnsi="Book Antiqua"/>
          <w:sz w:val="22"/>
          <w:szCs w:val="22"/>
        </w:rPr>
        <w:t xml:space="preserve">Moyer, Laura. </w:t>
      </w:r>
      <w:r w:rsidR="006E1114" w:rsidRPr="00C1083A">
        <w:rPr>
          <w:rFonts w:ascii="Book Antiqua" w:hAnsi="Book Antiqua"/>
          <w:i/>
          <w:sz w:val="22"/>
          <w:szCs w:val="22"/>
        </w:rPr>
        <w:t>“The Rise of Judicial Management in the U.S. District Court, Southern District of Texas, 1955-2000</w:t>
      </w:r>
      <w:r w:rsidR="006E1114" w:rsidRPr="00C1083A">
        <w:rPr>
          <w:rFonts w:ascii="Book Antiqua" w:hAnsi="Book Antiqua"/>
          <w:sz w:val="22"/>
          <w:szCs w:val="22"/>
        </w:rPr>
        <w:t xml:space="preserve">, By Steven Harmon Wilson.” 2005. </w:t>
      </w:r>
      <w:r w:rsidR="006E1114" w:rsidRPr="00C1083A">
        <w:rPr>
          <w:rFonts w:ascii="Book Antiqua" w:hAnsi="Book Antiqua"/>
          <w:i/>
          <w:sz w:val="22"/>
          <w:szCs w:val="22"/>
        </w:rPr>
        <w:t>The Justice System Journal</w:t>
      </w:r>
      <w:r w:rsidR="006E1114" w:rsidRPr="00C1083A">
        <w:rPr>
          <w:rFonts w:ascii="Book Antiqua" w:hAnsi="Book Antiqua"/>
          <w:sz w:val="22"/>
          <w:szCs w:val="22"/>
        </w:rPr>
        <w:t xml:space="preserve"> 26(2): 239-242.</w:t>
      </w:r>
    </w:p>
    <w:p w14:paraId="2151D896" w14:textId="77777777" w:rsidR="006E1114" w:rsidRDefault="006E1114" w:rsidP="006E1114">
      <w:pPr>
        <w:pStyle w:val="BodyTextIndent"/>
        <w:ind w:left="0" w:firstLine="0"/>
        <w:rPr>
          <w:rFonts w:ascii="Book Antiqua" w:hAnsi="Book Antiqua"/>
          <w:b/>
          <w:u w:val="single"/>
        </w:rPr>
      </w:pPr>
    </w:p>
    <w:p w14:paraId="5BEEC882" w14:textId="77777777" w:rsidR="006E1114" w:rsidRDefault="006E1114" w:rsidP="006E1114">
      <w:pPr>
        <w:pStyle w:val="BodyTextIndent"/>
        <w:ind w:left="0" w:firstLine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Manuscripts </w:t>
      </w:r>
      <w:r w:rsidR="006405EA">
        <w:rPr>
          <w:rFonts w:ascii="Book Antiqua" w:hAnsi="Book Antiqua"/>
          <w:b/>
          <w:sz w:val="28"/>
          <w:szCs w:val="28"/>
        </w:rPr>
        <w:t>u</w:t>
      </w:r>
      <w:r>
        <w:rPr>
          <w:rFonts w:ascii="Book Antiqua" w:hAnsi="Book Antiqua"/>
          <w:b/>
          <w:sz w:val="28"/>
          <w:szCs w:val="28"/>
        </w:rPr>
        <w:t>nder Review and Working Papers</w:t>
      </w:r>
    </w:p>
    <w:p w14:paraId="728F1125" w14:textId="77777777" w:rsidR="00475080" w:rsidRDefault="00475080" w:rsidP="00475080">
      <w:pPr>
        <w:tabs>
          <w:tab w:val="left" w:pos="720"/>
        </w:tabs>
        <w:rPr>
          <w:rFonts w:ascii="Book Antiqua" w:hAnsi="Book Antiqua"/>
        </w:rPr>
      </w:pPr>
    </w:p>
    <w:p w14:paraId="7591A42F" w14:textId="77777777" w:rsidR="00C1083A" w:rsidRPr="00C1083A" w:rsidRDefault="00C1083A" w:rsidP="00475080">
      <w:pPr>
        <w:tabs>
          <w:tab w:val="left" w:pos="720"/>
        </w:tabs>
        <w:rPr>
          <w:rFonts w:ascii="Book Antiqua" w:hAnsi="Book Antiqua"/>
          <w:b/>
          <w:u w:val="single"/>
        </w:rPr>
      </w:pPr>
      <w:r w:rsidRPr="00C1083A">
        <w:rPr>
          <w:rFonts w:ascii="Book Antiqua" w:hAnsi="Book Antiqua"/>
          <w:b/>
          <w:u w:val="single"/>
        </w:rPr>
        <w:t>Under Review</w:t>
      </w:r>
    </w:p>
    <w:p w14:paraId="1D9A2B18" w14:textId="455F8EDF" w:rsidR="00C1083A" w:rsidRDefault="00226DC8" w:rsidP="00226DC8">
      <w:pPr>
        <w:tabs>
          <w:tab w:val="left" w:pos="720"/>
        </w:tabs>
        <w:ind w:left="720"/>
        <w:rPr>
          <w:rFonts w:ascii="Book Antiqua" w:hAnsi="Book Antiqua"/>
          <w:i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>“</w:t>
      </w:r>
      <w:r w:rsidR="00071070">
        <w:rPr>
          <w:rFonts w:ascii="Book Antiqua" w:hAnsi="Book Antiqua"/>
          <w:sz w:val="22"/>
          <w:szCs w:val="22"/>
        </w:rPr>
        <w:t>Being part of the ‘Home Team’: Perceptions of Professional Interactions with Outsider</w:t>
      </w:r>
      <w:r w:rsidR="008C5C2F">
        <w:rPr>
          <w:rFonts w:ascii="Book Antiqua" w:hAnsi="Book Antiqua"/>
          <w:sz w:val="22"/>
          <w:szCs w:val="22"/>
        </w:rPr>
        <w:t xml:space="preserve"> Attorney</w:t>
      </w:r>
      <w:r w:rsidR="00071070">
        <w:rPr>
          <w:rFonts w:ascii="Book Antiqua" w:hAnsi="Book Antiqua"/>
          <w:sz w:val="22"/>
          <w:szCs w:val="22"/>
        </w:rPr>
        <w:t>s</w:t>
      </w:r>
      <w:r w:rsidRPr="00777EEB">
        <w:rPr>
          <w:rFonts w:ascii="Book Antiqua" w:hAnsi="Book Antiqua"/>
          <w:sz w:val="22"/>
          <w:szCs w:val="22"/>
        </w:rPr>
        <w:t xml:space="preserve">.” With Todd Collins and Tao Dumas.  </w:t>
      </w:r>
      <w:proofErr w:type="gramStart"/>
      <w:r w:rsidR="001E02A4">
        <w:rPr>
          <w:rFonts w:ascii="Book Antiqua" w:hAnsi="Book Antiqua"/>
          <w:b/>
          <w:sz w:val="22"/>
          <w:szCs w:val="22"/>
        </w:rPr>
        <w:t>Conditional acceptance</w:t>
      </w:r>
      <w:r w:rsidR="00C6445F">
        <w:rPr>
          <w:rFonts w:ascii="Book Antiqua" w:hAnsi="Book Antiqua"/>
          <w:sz w:val="22"/>
          <w:szCs w:val="22"/>
        </w:rPr>
        <w:t xml:space="preserve"> at</w:t>
      </w:r>
      <w:r>
        <w:rPr>
          <w:rFonts w:ascii="Book Antiqua" w:hAnsi="Book Antiqua"/>
          <w:sz w:val="22"/>
          <w:szCs w:val="22"/>
        </w:rPr>
        <w:t xml:space="preserve"> </w:t>
      </w:r>
      <w:r w:rsidR="00C6445F">
        <w:rPr>
          <w:rFonts w:ascii="Book Antiqua" w:hAnsi="Book Antiqua"/>
          <w:i/>
          <w:sz w:val="22"/>
          <w:szCs w:val="22"/>
        </w:rPr>
        <w:t>Journal of Law and Courts</w:t>
      </w:r>
      <w:r>
        <w:rPr>
          <w:rFonts w:ascii="Book Antiqua" w:hAnsi="Book Antiqua"/>
          <w:i/>
          <w:sz w:val="22"/>
          <w:szCs w:val="22"/>
        </w:rPr>
        <w:t>.</w:t>
      </w:r>
      <w:proofErr w:type="gramEnd"/>
    </w:p>
    <w:p w14:paraId="1CD5D78B" w14:textId="77777777" w:rsidR="001F012D" w:rsidRDefault="001F012D" w:rsidP="00226DC8">
      <w:pPr>
        <w:tabs>
          <w:tab w:val="left" w:pos="720"/>
        </w:tabs>
        <w:ind w:left="720"/>
        <w:rPr>
          <w:rFonts w:ascii="Book Antiqua" w:hAnsi="Book Antiqua"/>
          <w:i/>
          <w:sz w:val="22"/>
          <w:szCs w:val="22"/>
        </w:rPr>
      </w:pPr>
    </w:p>
    <w:p w14:paraId="52BAB4BB" w14:textId="408433A3" w:rsidR="001F012D" w:rsidRPr="001F012D" w:rsidRDefault="001F012D" w:rsidP="00226DC8">
      <w:pPr>
        <w:tabs>
          <w:tab w:val="left" w:pos="720"/>
        </w:tabs>
        <w:ind w:left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“Naming Names: </w:t>
      </w:r>
      <w:r w:rsidRPr="001F012D">
        <w:rPr>
          <w:rFonts w:ascii="Book Antiqua" w:hAnsi="Book Antiqua"/>
          <w:sz w:val="22"/>
          <w:szCs w:val="22"/>
        </w:rPr>
        <w:t>The Impact of Supreme Court Opinion Attribution on Citizen Assessment of Policy Outcomes</w:t>
      </w:r>
      <w:r>
        <w:rPr>
          <w:rFonts w:ascii="Book Antiqua" w:hAnsi="Book Antiqua"/>
          <w:sz w:val="22"/>
          <w:szCs w:val="22"/>
        </w:rPr>
        <w:t xml:space="preserve">.” With Scott </w:t>
      </w:r>
      <w:proofErr w:type="spellStart"/>
      <w:r>
        <w:rPr>
          <w:rFonts w:ascii="Book Antiqua" w:hAnsi="Book Antiqua"/>
          <w:sz w:val="22"/>
          <w:szCs w:val="22"/>
        </w:rPr>
        <w:t>Boddery</w:t>
      </w:r>
      <w:proofErr w:type="spellEnd"/>
      <w:r>
        <w:rPr>
          <w:rFonts w:ascii="Book Antiqua" w:hAnsi="Book Antiqua"/>
          <w:sz w:val="22"/>
          <w:szCs w:val="22"/>
        </w:rPr>
        <w:t xml:space="preserve"> and Jeff Yates.  </w:t>
      </w:r>
      <w:proofErr w:type="gramStart"/>
      <w:r>
        <w:rPr>
          <w:rFonts w:ascii="Book Antiqua" w:hAnsi="Book Antiqua"/>
          <w:sz w:val="22"/>
          <w:szCs w:val="22"/>
        </w:rPr>
        <w:t xml:space="preserve">Under review at </w:t>
      </w:r>
      <w:r w:rsidRPr="001F012D">
        <w:rPr>
          <w:rFonts w:ascii="Book Antiqua" w:hAnsi="Book Antiqua"/>
          <w:i/>
          <w:sz w:val="22"/>
          <w:szCs w:val="22"/>
        </w:rPr>
        <w:t>AJPS</w:t>
      </w:r>
      <w:r>
        <w:rPr>
          <w:rFonts w:ascii="Book Antiqua" w:hAnsi="Book Antiqua"/>
          <w:i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(July 2016).</w:t>
      </w:r>
      <w:proofErr w:type="gramEnd"/>
    </w:p>
    <w:p w14:paraId="33901043" w14:textId="77777777" w:rsidR="00226DC8" w:rsidRDefault="00226DC8" w:rsidP="00AB4633">
      <w:pPr>
        <w:tabs>
          <w:tab w:val="left" w:pos="720"/>
        </w:tabs>
        <w:rPr>
          <w:rFonts w:ascii="Book Antiqua" w:hAnsi="Book Antiqua"/>
          <w:b/>
          <w:u w:val="single"/>
        </w:rPr>
      </w:pPr>
    </w:p>
    <w:p w14:paraId="67CA2121" w14:textId="4BF03398" w:rsidR="00DA2837" w:rsidRPr="0072240D" w:rsidRDefault="00C1083A" w:rsidP="0072240D">
      <w:pPr>
        <w:tabs>
          <w:tab w:val="left" w:pos="720"/>
        </w:tabs>
        <w:rPr>
          <w:rFonts w:ascii="Book Antiqua" w:hAnsi="Book Antiqua"/>
          <w:b/>
          <w:u w:val="single"/>
        </w:rPr>
      </w:pPr>
      <w:r w:rsidRPr="00C1083A">
        <w:rPr>
          <w:rFonts w:ascii="Book Antiqua" w:hAnsi="Book Antiqua"/>
          <w:b/>
          <w:u w:val="single"/>
        </w:rPr>
        <w:t>Working Papers</w:t>
      </w:r>
    </w:p>
    <w:p w14:paraId="60A414C7" w14:textId="77777777" w:rsidR="00D96B27" w:rsidRPr="007D48B0" w:rsidRDefault="00D96B27" w:rsidP="00D96B27">
      <w:pPr>
        <w:tabs>
          <w:tab w:val="left" w:pos="720"/>
        </w:tabs>
        <w:ind w:left="720"/>
        <w:rPr>
          <w:rFonts w:ascii="Book Antiqua" w:hAnsi="Book Antiqua"/>
          <w:sz w:val="22"/>
          <w:szCs w:val="22"/>
        </w:rPr>
      </w:pPr>
      <w:r w:rsidRPr="007D48B0">
        <w:rPr>
          <w:rFonts w:ascii="Book Antiqua" w:hAnsi="Book Antiqua"/>
          <w:sz w:val="22"/>
          <w:szCs w:val="22"/>
        </w:rPr>
        <w:t>“The More Things Change, the More They Stay the Same? Changes in Local Support for Same-Sex Marriage, 2004-2013.”</w:t>
      </w:r>
      <w:r>
        <w:rPr>
          <w:rFonts w:ascii="Book Antiqua" w:hAnsi="Book Antiqua"/>
          <w:i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With Arnold Fleischmann, Gabriela </w:t>
      </w:r>
      <w:proofErr w:type="spellStart"/>
      <w:r>
        <w:rPr>
          <w:rFonts w:ascii="Book Antiqua" w:hAnsi="Book Antiqua"/>
          <w:sz w:val="22"/>
          <w:szCs w:val="22"/>
        </w:rPr>
        <w:t>Vitela</w:t>
      </w:r>
      <w:proofErr w:type="spellEnd"/>
      <w:r>
        <w:rPr>
          <w:rFonts w:ascii="Book Antiqua" w:hAnsi="Book Antiqua"/>
          <w:sz w:val="22"/>
          <w:szCs w:val="22"/>
        </w:rPr>
        <w:t xml:space="preserve">, and Jeremy Ball. </w:t>
      </w:r>
    </w:p>
    <w:p w14:paraId="46E52AB4" w14:textId="77777777" w:rsidR="00D96B27" w:rsidRDefault="00D96B27" w:rsidP="007D48B0">
      <w:pPr>
        <w:tabs>
          <w:tab w:val="left" w:pos="720"/>
        </w:tabs>
        <w:ind w:left="720"/>
        <w:rPr>
          <w:rFonts w:ascii="Book Antiqua" w:hAnsi="Book Antiqua"/>
          <w:sz w:val="22"/>
          <w:szCs w:val="22"/>
        </w:rPr>
      </w:pPr>
    </w:p>
    <w:p w14:paraId="48DD5012" w14:textId="6D55A9B6" w:rsidR="007D48B0" w:rsidRPr="000169D9" w:rsidRDefault="007D48B0" w:rsidP="007D48B0">
      <w:pPr>
        <w:tabs>
          <w:tab w:val="left" w:pos="720"/>
        </w:tabs>
        <w:ind w:left="72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>“</w:t>
      </w:r>
      <w:r>
        <w:rPr>
          <w:rFonts w:ascii="Book Antiqua" w:hAnsi="Book Antiqua"/>
          <w:sz w:val="22"/>
          <w:szCs w:val="22"/>
        </w:rPr>
        <w:t>The Impact of Ideology and Small Group Dynamics on Majority Opinion Writing</w:t>
      </w:r>
      <w:r w:rsidRPr="00777EEB">
        <w:rPr>
          <w:rFonts w:ascii="Book Antiqua" w:hAnsi="Book Antiqua"/>
          <w:sz w:val="22"/>
          <w:szCs w:val="22"/>
        </w:rPr>
        <w:t xml:space="preserve">.” With Susan Haire and Shawn </w:t>
      </w:r>
      <w:proofErr w:type="spellStart"/>
      <w:r w:rsidRPr="00777EEB">
        <w:rPr>
          <w:rFonts w:ascii="Book Antiqua" w:hAnsi="Book Antiqua"/>
          <w:sz w:val="22"/>
          <w:szCs w:val="22"/>
        </w:rPr>
        <w:t>Treier</w:t>
      </w:r>
      <w:proofErr w:type="spellEnd"/>
      <w:r w:rsidRPr="00777EEB">
        <w:rPr>
          <w:rFonts w:ascii="Book Antiqua" w:hAnsi="Book Antiqua"/>
          <w:sz w:val="22"/>
          <w:szCs w:val="22"/>
        </w:rPr>
        <w:t xml:space="preserve">.  </w:t>
      </w:r>
    </w:p>
    <w:p w14:paraId="45723162" w14:textId="77777777" w:rsidR="007D48B0" w:rsidRDefault="007D48B0" w:rsidP="00DA2837">
      <w:pPr>
        <w:tabs>
          <w:tab w:val="left" w:pos="720"/>
        </w:tabs>
        <w:ind w:left="720"/>
        <w:rPr>
          <w:rFonts w:ascii="Book Antiqua" w:hAnsi="Book Antiqua"/>
          <w:sz w:val="22"/>
          <w:szCs w:val="22"/>
        </w:rPr>
      </w:pPr>
    </w:p>
    <w:p w14:paraId="5065E394" w14:textId="426C0C58" w:rsidR="00DA2837" w:rsidRPr="00777EEB" w:rsidRDefault="00DA2837" w:rsidP="00DA2837">
      <w:pPr>
        <w:tabs>
          <w:tab w:val="left" w:pos="720"/>
        </w:tabs>
        <w:ind w:left="72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>“Developing the Law of Sexual Harassment: A Network Analysis of Precedents in the U.S. Courts of Appeals.” With Dino Christenson</w:t>
      </w:r>
      <w:r w:rsidR="002D0EB0">
        <w:rPr>
          <w:rFonts w:ascii="Book Antiqua" w:hAnsi="Book Antiqua"/>
          <w:sz w:val="22"/>
          <w:szCs w:val="22"/>
        </w:rPr>
        <w:t xml:space="preserve"> and </w:t>
      </w:r>
      <w:proofErr w:type="spellStart"/>
      <w:r w:rsidR="002D0EB0">
        <w:t>Xinyue</w:t>
      </w:r>
      <w:proofErr w:type="spellEnd"/>
      <w:r w:rsidR="002D0EB0">
        <w:t xml:space="preserve"> Shang</w:t>
      </w:r>
      <w:r w:rsidRPr="00777EEB">
        <w:rPr>
          <w:rFonts w:ascii="Book Antiqua" w:hAnsi="Book Antiqua"/>
          <w:sz w:val="22"/>
          <w:szCs w:val="22"/>
        </w:rPr>
        <w:t xml:space="preserve">. </w:t>
      </w:r>
    </w:p>
    <w:p w14:paraId="6FD87E27" w14:textId="77777777" w:rsidR="00DA2837" w:rsidRPr="00777EEB" w:rsidRDefault="00DA2837" w:rsidP="006E1114">
      <w:pPr>
        <w:tabs>
          <w:tab w:val="left" w:pos="720"/>
        </w:tabs>
        <w:ind w:left="720"/>
        <w:rPr>
          <w:rFonts w:ascii="Book Antiqua" w:hAnsi="Book Antiqua"/>
          <w:sz w:val="22"/>
          <w:szCs w:val="22"/>
        </w:rPr>
      </w:pPr>
    </w:p>
    <w:p w14:paraId="5F6C92C1" w14:textId="77777777" w:rsidR="006E1114" w:rsidRPr="00777EEB" w:rsidRDefault="006E1114" w:rsidP="006E1114">
      <w:pPr>
        <w:tabs>
          <w:tab w:val="left" w:pos="720"/>
        </w:tabs>
        <w:ind w:left="72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“Constraint and Discretion in a Precedential Vacuum:  </w:t>
      </w:r>
    </w:p>
    <w:p w14:paraId="6346E83A" w14:textId="46225925" w:rsidR="006E1114" w:rsidRPr="00777EEB" w:rsidRDefault="006E1114" w:rsidP="006E1114">
      <w:pPr>
        <w:tabs>
          <w:tab w:val="left" w:pos="720"/>
        </w:tabs>
        <w:ind w:left="72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The Development of Employer Liability Standards for Sexual Harassment.”  </w:t>
      </w:r>
    </w:p>
    <w:p w14:paraId="1BB76D11" w14:textId="77777777" w:rsidR="003839F8" w:rsidRPr="00777EEB" w:rsidRDefault="003839F8" w:rsidP="006E1114">
      <w:pPr>
        <w:tabs>
          <w:tab w:val="left" w:pos="720"/>
        </w:tabs>
        <w:ind w:left="720"/>
        <w:rPr>
          <w:rFonts w:ascii="Book Antiqua" w:hAnsi="Book Antiqua"/>
          <w:sz w:val="22"/>
          <w:szCs w:val="22"/>
        </w:rPr>
      </w:pPr>
    </w:p>
    <w:p w14:paraId="33E65795" w14:textId="55413A72" w:rsidR="003512ED" w:rsidRPr="00777EEB" w:rsidRDefault="00276F2E" w:rsidP="006E1114">
      <w:pPr>
        <w:tabs>
          <w:tab w:val="left" w:pos="720"/>
        </w:tabs>
        <w:ind w:left="720"/>
        <w:rPr>
          <w:rFonts w:ascii="Book Antiqua" w:hAnsi="Book Antiqua"/>
          <w:sz w:val="22"/>
          <w:szCs w:val="22"/>
        </w:rPr>
      </w:pPr>
      <w:r w:rsidRPr="00276F2E">
        <w:rPr>
          <w:rFonts w:ascii="Book Antiqua" w:hAnsi="Book Antiqua"/>
          <w:sz w:val="22"/>
          <w:szCs w:val="22"/>
        </w:rPr>
        <w:t>“Why’s Everybody Always Picking on Me? Court Curbing Legislation and the Ninth Circuit.” With Ellen Key.</w:t>
      </w:r>
    </w:p>
    <w:p w14:paraId="66C26381" w14:textId="77777777" w:rsidR="003512ED" w:rsidRDefault="003512ED" w:rsidP="006E1114">
      <w:pPr>
        <w:tabs>
          <w:tab w:val="left" w:pos="720"/>
        </w:tabs>
        <w:ind w:left="720"/>
        <w:rPr>
          <w:rFonts w:ascii="Book Antiqua" w:hAnsi="Book Antiqua"/>
        </w:rPr>
      </w:pPr>
    </w:p>
    <w:p w14:paraId="180A6EB3" w14:textId="77777777" w:rsidR="00071EE8" w:rsidRDefault="00071EE8" w:rsidP="006E1114">
      <w:pPr>
        <w:pStyle w:val="BodyTextIndent"/>
        <w:ind w:left="0" w:firstLine="0"/>
        <w:rPr>
          <w:rFonts w:ascii="Book Antiqua" w:hAnsi="Book Antiqua"/>
          <w:b/>
          <w:sz w:val="28"/>
          <w:szCs w:val="28"/>
        </w:rPr>
      </w:pPr>
    </w:p>
    <w:p w14:paraId="634575D5" w14:textId="77777777" w:rsidR="00071EE8" w:rsidRDefault="00071EE8" w:rsidP="006E1114">
      <w:pPr>
        <w:pStyle w:val="BodyTextIndent"/>
        <w:ind w:left="0" w:firstLine="0"/>
        <w:rPr>
          <w:rFonts w:ascii="Book Antiqua" w:hAnsi="Book Antiqua"/>
          <w:b/>
          <w:sz w:val="28"/>
          <w:szCs w:val="28"/>
        </w:rPr>
      </w:pPr>
    </w:p>
    <w:p w14:paraId="0A4DEF21" w14:textId="7FCEC8BA" w:rsidR="00071EE8" w:rsidRDefault="00071EE8" w:rsidP="006E1114">
      <w:pPr>
        <w:pStyle w:val="BodyTextIndent"/>
        <w:ind w:left="0" w:firstLine="0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  <w:r>
        <w:rPr>
          <w:rFonts w:ascii="Book Antiqua" w:hAnsi="Book Antiqua"/>
          <w:b/>
          <w:sz w:val="28"/>
          <w:szCs w:val="28"/>
        </w:rPr>
        <w:lastRenderedPageBreak/>
        <w:t>Media</w:t>
      </w:r>
    </w:p>
    <w:p w14:paraId="284B3812" w14:textId="1CF25743" w:rsidR="00071EE8" w:rsidRPr="00071EE8" w:rsidRDefault="00071EE8" w:rsidP="00071EE8">
      <w:pPr>
        <w:pStyle w:val="BodyTextIndent"/>
        <w:ind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“The Supreme Court, not just three female justices, spoke loudly on women’s reproductive rights.” June 29, 2016.  </w:t>
      </w:r>
      <w:proofErr w:type="gramStart"/>
      <w:r w:rsidRPr="00071EE8">
        <w:rPr>
          <w:rFonts w:ascii="Book Antiqua" w:hAnsi="Book Antiqua"/>
          <w:i/>
          <w:sz w:val="22"/>
          <w:szCs w:val="22"/>
        </w:rPr>
        <w:t>Washington Post</w:t>
      </w:r>
      <w:r w:rsidRPr="00071EE8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award-winning blog</w:t>
      </w:r>
      <w:r w:rsidRPr="00071EE8">
        <w:rPr>
          <w:rFonts w:ascii="Book Antiqua" w:hAnsi="Book Antiqua"/>
          <w:sz w:val="22"/>
          <w:szCs w:val="22"/>
        </w:rPr>
        <w:t xml:space="preserve"> Monkey Cage</w:t>
      </w:r>
      <w:r>
        <w:rPr>
          <w:rFonts w:ascii="Book Antiqua" w:hAnsi="Book Antiqua"/>
          <w:sz w:val="22"/>
          <w:szCs w:val="22"/>
        </w:rPr>
        <w:t>.</w:t>
      </w:r>
      <w:proofErr w:type="gramEnd"/>
      <w:r>
        <w:rPr>
          <w:rFonts w:ascii="Book Antiqua" w:hAnsi="Book Antiqua"/>
          <w:sz w:val="22"/>
          <w:szCs w:val="22"/>
        </w:rPr>
        <w:t xml:space="preserve"> </w:t>
      </w:r>
      <w:r w:rsidRPr="00071EE8">
        <w:rPr>
          <w:rFonts w:ascii="Book Antiqua" w:hAnsi="Book Antiqua"/>
          <w:sz w:val="22"/>
          <w:szCs w:val="22"/>
        </w:rPr>
        <w:fldChar w:fldCharType="begin"/>
      </w:r>
      <w:r w:rsidRPr="00071EE8">
        <w:rPr>
          <w:rFonts w:ascii="Book Antiqua" w:hAnsi="Book Antiqua"/>
          <w:sz w:val="22"/>
          <w:szCs w:val="22"/>
        </w:rPr>
        <w:instrText xml:space="preserve"> HYPERLINK "https://urldefense.proofpoint.com/v2/url?u=https-3A__www.washingtonpost.com_news_monkey-2Dcage_wp_2016_06_29_the-2Dsupreme-2Dcourt-2Dnot-2Djust-2Dthree-2Dfemale-2Djustices-2Dspoke-2Dloudly-2Don-2Dwomens-2Dreproductive-2Drights_&amp;d=AwMFaQ&amp;c=SgMrq23dbjbGX6e0ZsSHgEZX6A4IAf1SO3AJ2bNrHlk&amp;r=1xW1jsimFzh5RwSCMlJ2RXXIeSwSxvCI66NmYUP25Vs&amp;m=IXtoE2ixl2G5IYErmdaDErFWwwn09xCKQrydXxs8_rM&amp;s=PFzzYJli6sj9joOdeUZaVQzB0JZNKDvzu0ykvkr7K9c&amp;e=" \t "_blank" </w:instrText>
      </w:r>
      <w:r w:rsidRPr="00071EE8">
        <w:rPr>
          <w:rFonts w:ascii="Book Antiqua" w:hAnsi="Book Antiqua"/>
          <w:sz w:val="22"/>
          <w:szCs w:val="22"/>
        </w:rPr>
      </w:r>
      <w:r w:rsidRPr="00071EE8">
        <w:rPr>
          <w:rFonts w:ascii="Book Antiqua" w:hAnsi="Book Antiqua"/>
          <w:sz w:val="22"/>
          <w:szCs w:val="22"/>
        </w:rPr>
        <w:fldChar w:fldCharType="separate"/>
      </w:r>
      <w:r w:rsidRPr="00071EE8">
        <w:rPr>
          <w:rStyle w:val="Hyperlink"/>
          <w:rFonts w:ascii="Book Antiqua" w:hAnsi="Book Antiqua"/>
          <w:sz w:val="22"/>
          <w:szCs w:val="22"/>
        </w:rPr>
        <w:t>https://www.washingtonpost.com/news/monkey-cage/wp/2016/06/29/the-supreme-court-not-just-three-female-justices-spoke-loudly-on-womens-reproductive-rights/</w:t>
      </w:r>
      <w:r w:rsidRPr="00071EE8">
        <w:rPr>
          <w:rFonts w:ascii="Book Antiqua" w:hAnsi="Book Antiqua"/>
          <w:sz w:val="22"/>
          <w:szCs w:val="22"/>
        </w:rPr>
        <w:fldChar w:fldCharType="end"/>
      </w:r>
    </w:p>
    <w:p w14:paraId="6ADB72C4" w14:textId="7163E62F" w:rsidR="00071EE8" w:rsidRPr="00071EE8" w:rsidRDefault="00071EE8" w:rsidP="00071EE8">
      <w:pPr>
        <w:pStyle w:val="BodyTextIndent"/>
        <w:ind w:left="0" w:firstLine="720"/>
        <w:rPr>
          <w:rFonts w:ascii="Book Antiqua" w:hAnsi="Book Antiqua"/>
          <w:sz w:val="22"/>
          <w:szCs w:val="22"/>
        </w:rPr>
      </w:pPr>
    </w:p>
    <w:p w14:paraId="4A704360" w14:textId="7E05B93F" w:rsidR="006E1114" w:rsidRDefault="006E1114" w:rsidP="006E1114">
      <w:pPr>
        <w:pStyle w:val="BodyTextIndent"/>
        <w:ind w:left="0" w:firstLine="0"/>
        <w:rPr>
          <w:rFonts w:ascii="Book Antiqua" w:hAnsi="Book Antiqua"/>
          <w:b/>
          <w:sz w:val="28"/>
          <w:szCs w:val="28"/>
        </w:rPr>
      </w:pPr>
      <w:r w:rsidRPr="00264555">
        <w:rPr>
          <w:rFonts w:ascii="Book Antiqua" w:hAnsi="Book Antiqua"/>
          <w:b/>
          <w:sz w:val="28"/>
          <w:szCs w:val="28"/>
        </w:rPr>
        <w:t>Conference Papers</w:t>
      </w:r>
      <w:r w:rsidR="00276F2E">
        <w:rPr>
          <w:rFonts w:ascii="Book Antiqua" w:hAnsi="Book Antiqua"/>
          <w:b/>
          <w:sz w:val="28"/>
          <w:szCs w:val="28"/>
        </w:rPr>
        <w:t>, Posters,</w:t>
      </w:r>
      <w:r w:rsidRPr="00264555">
        <w:rPr>
          <w:rFonts w:ascii="Book Antiqua" w:hAnsi="Book Antiqua"/>
          <w:b/>
          <w:sz w:val="28"/>
          <w:szCs w:val="28"/>
        </w:rPr>
        <w:t xml:space="preserve"> and Invited Talks</w:t>
      </w:r>
    </w:p>
    <w:p w14:paraId="4FD588D9" w14:textId="77777777" w:rsidR="00C1083A" w:rsidRDefault="00C1083A" w:rsidP="00C1083A">
      <w:pPr>
        <w:pStyle w:val="BodyTextIndent"/>
        <w:ind w:left="0" w:firstLine="0"/>
        <w:rPr>
          <w:rFonts w:ascii="Book Antiqua" w:hAnsi="Book Antiqua"/>
        </w:rPr>
      </w:pPr>
    </w:p>
    <w:p w14:paraId="6F512EF5" w14:textId="62918868" w:rsidR="000169D9" w:rsidRDefault="00276F2E" w:rsidP="00C1083A">
      <w:pPr>
        <w:pStyle w:val="BodyTextIndent"/>
        <w:ind w:left="0" w:firstLine="0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Spring 2016</w:t>
      </w:r>
      <w:r w:rsidR="000169D9">
        <w:rPr>
          <w:rFonts w:ascii="Book Antiqua" w:hAnsi="Book Antiqua"/>
          <w:b/>
          <w:u w:val="single"/>
        </w:rPr>
        <w:t xml:space="preserve"> – present</w:t>
      </w:r>
    </w:p>
    <w:p w14:paraId="6E69B26D" w14:textId="77777777" w:rsidR="007B150F" w:rsidRDefault="007B150F" w:rsidP="000169D9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7266B060" w14:textId="2E8CFE27" w:rsidR="00276F2E" w:rsidRDefault="00276F2E" w:rsidP="00276F2E">
      <w:pPr>
        <w:pStyle w:val="BodyTextIndent"/>
        <w:ind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“</w:t>
      </w:r>
      <w:r w:rsidRPr="00276F2E">
        <w:rPr>
          <w:rFonts w:ascii="Book Antiqua" w:hAnsi="Book Antiqua"/>
          <w:sz w:val="22"/>
          <w:szCs w:val="22"/>
        </w:rPr>
        <w:t>Judicial Diversity and Opinion Language in the U.S. Courts of Appeals</w:t>
      </w:r>
      <w:r>
        <w:rPr>
          <w:rFonts w:ascii="Book Antiqua" w:hAnsi="Book Antiqua"/>
          <w:sz w:val="22"/>
          <w:szCs w:val="22"/>
        </w:rPr>
        <w:t xml:space="preserve">.” With Susan B. Haire.  Poster accepted for presentation at the Midwest Political Science Association.  </w:t>
      </w:r>
      <w:r w:rsidRPr="00777EEB">
        <w:rPr>
          <w:rFonts w:ascii="Book Antiqua" w:hAnsi="Book Antiqua"/>
          <w:sz w:val="22"/>
          <w:szCs w:val="22"/>
        </w:rPr>
        <w:t>Chicago, IL. April 201</w:t>
      </w:r>
      <w:r>
        <w:rPr>
          <w:rFonts w:ascii="Book Antiqua" w:hAnsi="Book Antiqua"/>
          <w:sz w:val="22"/>
          <w:szCs w:val="22"/>
        </w:rPr>
        <w:t>6.</w:t>
      </w:r>
    </w:p>
    <w:p w14:paraId="0C49B57B" w14:textId="77777777" w:rsidR="00276F2E" w:rsidRDefault="00276F2E" w:rsidP="000169D9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67EEF4EF" w14:textId="43299524" w:rsidR="007B150F" w:rsidRDefault="007B150F" w:rsidP="000169D9">
      <w:pPr>
        <w:pStyle w:val="BodyTextIndent"/>
        <w:ind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“Why’</w:t>
      </w:r>
      <w:r w:rsidRPr="007B150F">
        <w:rPr>
          <w:rFonts w:ascii="Book Antiqua" w:hAnsi="Book Antiqua"/>
          <w:sz w:val="22"/>
          <w:szCs w:val="22"/>
        </w:rPr>
        <w:t>s Everybody Always Picking on Me? Court Curbing Legislation and the Ninth Circuit.</w:t>
      </w:r>
      <w:r>
        <w:rPr>
          <w:rFonts w:ascii="Book Antiqua" w:hAnsi="Book Antiqua"/>
          <w:sz w:val="22"/>
          <w:szCs w:val="22"/>
        </w:rPr>
        <w:t xml:space="preserve">” With Ellen Key.  Paper accepted for presentation at the Midwest Political Science Association.  </w:t>
      </w:r>
      <w:r w:rsidRPr="00777EEB">
        <w:rPr>
          <w:rFonts w:ascii="Book Antiqua" w:hAnsi="Book Antiqua"/>
          <w:sz w:val="22"/>
          <w:szCs w:val="22"/>
        </w:rPr>
        <w:t>Chicago, IL. April 201</w:t>
      </w:r>
      <w:r>
        <w:rPr>
          <w:rFonts w:ascii="Book Antiqua" w:hAnsi="Book Antiqua"/>
          <w:sz w:val="22"/>
          <w:szCs w:val="22"/>
        </w:rPr>
        <w:t>6.</w:t>
      </w:r>
    </w:p>
    <w:p w14:paraId="359B6786" w14:textId="77777777" w:rsidR="006C343F" w:rsidRDefault="006C343F" w:rsidP="000169D9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052F2CD8" w14:textId="77777777" w:rsidR="006C343F" w:rsidRDefault="006C343F" w:rsidP="006C343F">
      <w:pPr>
        <w:pStyle w:val="BodyTextIndent"/>
        <w:ind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“Intersecting Disadvantages: Race, Gender, and Age Discrimination Among Attorneys.” Invited talk.  </w:t>
      </w:r>
      <w:proofErr w:type="gramStart"/>
      <w:r>
        <w:rPr>
          <w:rFonts w:ascii="Book Antiqua" w:hAnsi="Book Antiqua"/>
          <w:sz w:val="22"/>
          <w:szCs w:val="22"/>
        </w:rPr>
        <w:t>University of Kentucky Research Series.</w:t>
      </w:r>
      <w:proofErr w:type="gramEnd"/>
      <w:r>
        <w:rPr>
          <w:rFonts w:ascii="Book Antiqua" w:hAnsi="Book Antiqua"/>
          <w:sz w:val="22"/>
          <w:szCs w:val="22"/>
        </w:rPr>
        <w:t xml:space="preserve"> Lexington, KY. February 11, 2016.</w:t>
      </w:r>
    </w:p>
    <w:p w14:paraId="5537600C" w14:textId="77777777" w:rsidR="007B150F" w:rsidRDefault="007B150F" w:rsidP="006C343F">
      <w:pPr>
        <w:pStyle w:val="BodyTextIndent"/>
        <w:ind w:left="0" w:firstLine="0"/>
        <w:rPr>
          <w:rFonts w:ascii="Book Antiqua" w:hAnsi="Book Antiqua"/>
          <w:sz w:val="22"/>
          <w:szCs w:val="22"/>
        </w:rPr>
      </w:pPr>
    </w:p>
    <w:p w14:paraId="171E5D90" w14:textId="2C22331E" w:rsidR="000169D9" w:rsidRDefault="000169D9" w:rsidP="000169D9">
      <w:pPr>
        <w:pStyle w:val="BodyTextIndent"/>
        <w:ind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“Diversity at Bar: Do Demographic Traits Influence Attorneys’ Perceptions of Disadvantage in their Working Relationships?” With Tao Dumas and Todd Collins. Paper </w:t>
      </w:r>
      <w:r w:rsidR="00CE2FEE">
        <w:rPr>
          <w:rFonts w:ascii="Book Antiqua" w:hAnsi="Book Antiqua"/>
          <w:sz w:val="22"/>
          <w:szCs w:val="22"/>
        </w:rPr>
        <w:t>presented</w:t>
      </w:r>
      <w:r>
        <w:rPr>
          <w:rFonts w:ascii="Book Antiqua" w:hAnsi="Book Antiqua"/>
          <w:sz w:val="22"/>
          <w:szCs w:val="22"/>
        </w:rPr>
        <w:t xml:space="preserve"> at American Political Science Association meeting. San Francisco.  September 2015.</w:t>
      </w:r>
    </w:p>
    <w:p w14:paraId="2FF64E16" w14:textId="77777777" w:rsidR="000169D9" w:rsidRDefault="000169D9" w:rsidP="00C1083A">
      <w:pPr>
        <w:pStyle w:val="BodyTextIndent"/>
        <w:ind w:left="0" w:firstLine="0"/>
        <w:rPr>
          <w:rFonts w:ascii="Book Antiqua" w:hAnsi="Book Antiqua"/>
          <w:b/>
          <w:u w:val="single"/>
        </w:rPr>
      </w:pPr>
    </w:p>
    <w:p w14:paraId="4DEFD7E7" w14:textId="5F4401EA" w:rsidR="00777EEB" w:rsidRPr="00777EEB" w:rsidRDefault="00777EEB" w:rsidP="00C1083A">
      <w:pPr>
        <w:pStyle w:val="BodyTextIndent"/>
        <w:ind w:left="0" w:firstLine="0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Fall </w:t>
      </w:r>
      <w:r w:rsidRPr="00777EEB">
        <w:rPr>
          <w:rFonts w:ascii="Book Antiqua" w:hAnsi="Book Antiqua"/>
          <w:b/>
          <w:u w:val="single"/>
        </w:rPr>
        <w:t xml:space="preserve">2013 – </w:t>
      </w:r>
      <w:r w:rsidR="000169D9">
        <w:rPr>
          <w:rFonts w:ascii="Book Antiqua" w:hAnsi="Book Antiqua"/>
          <w:b/>
          <w:u w:val="single"/>
        </w:rPr>
        <w:t>Spring 2015</w:t>
      </w:r>
    </w:p>
    <w:p w14:paraId="63CF5673" w14:textId="48D136D8" w:rsidR="000169D9" w:rsidRDefault="000169D9" w:rsidP="00C1083A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“The Effect of Judicial Diversity on Legal Content and Influence in the U.S. Courts of Appeals.” With Susan Haire, John </w:t>
      </w:r>
      <w:proofErr w:type="spellStart"/>
      <w:r w:rsidRPr="00777EEB">
        <w:rPr>
          <w:rFonts w:ascii="Book Antiqua" w:hAnsi="Book Antiqua"/>
          <w:sz w:val="22"/>
          <w:szCs w:val="22"/>
        </w:rPr>
        <w:t>Szmer</w:t>
      </w:r>
      <w:proofErr w:type="spellEnd"/>
      <w:r w:rsidRPr="00777EEB">
        <w:rPr>
          <w:rFonts w:ascii="Book Antiqua" w:hAnsi="Book Antiqua"/>
          <w:sz w:val="22"/>
          <w:szCs w:val="22"/>
        </w:rPr>
        <w:t>, and Rob Christensen.</w:t>
      </w:r>
      <w:r>
        <w:rPr>
          <w:rFonts w:ascii="Book Antiqua" w:hAnsi="Book Antiqua"/>
          <w:sz w:val="22"/>
          <w:szCs w:val="22"/>
        </w:rPr>
        <w:t xml:space="preserve"> </w:t>
      </w:r>
      <w:proofErr w:type="gramStart"/>
      <w:r>
        <w:rPr>
          <w:rFonts w:ascii="Book Antiqua" w:hAnsi="Book Antiqua"/>
          <w:sz w:val="22"/>
          <w:szCs w:val="22"/>
        </w:rPr>
        <w:t>Law &amp; Society Association.</w:t>
      </w:r>
      <w:proofErr w:type="gramEnd"/>
      <w:r>
        <w:rPr>
          <w:rFonts w:ascii="Book Antiqua" w:hAnsi="Book Antiqua"/>
          <w:sz w:val="22"/>
          <w:szCs w:val="22"/>
        </w:rPr>
        <w:t xml:space="preserve">  Seattle, WA. May 2015. </w:t>
      </w:r>
    </w:p>
    <w:p w14:paraId="0A3E7A9F" w14:textId="77777777" w:rsidR="000169D9" w:rsidRDefault="000169D9" w:rsidP="00C1083A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053AA86A" w14:textId="199BD889" w:rsidR="00C1083A" w:rsidRPr="00777EEB" w:rsidRDefault="00C1083A" w:rsidP="00C1083A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The “Home Court” Advantage:  Attorney Workgroups and Interactions with Outsiders.” With Todd Collins and Tao Dumas.  </w:t>
      </w:r>
      <w:proofErr w:type="gramStart"/>
      <w:r w:rsidRPr="00777EEB">
        <w:rPr>
          <w:rFonts w:ascii="Book Antiqua" w:hAnsi="Book Antiqua"/>
          <w:sz w:val="22"/>
          <w:szCs w:val="22"/>
        </w:rPr>
        <w:t>Midwest Political Science Association.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Chicago, IL. April 201</w:t>
      </w:r>
      <w:r w:rsidR="000169D9">
        <w:rPr>
          <w:rFonts w:ascii="Book Antiqua" w:hAnsi="Book Antiqua"/>
          <w:sz w:val="22"/>
          <w:szCs w:val="22"/>
        </w:rPr>
        <w:t>5</w:t>
      </w:r>
      <w:r w:rsidRPr="00777EEB">
        <w:rPr>
          <w:rFonts w:ascii="Book Antiqua" w:hAnsi="Book Antiqua"/>
          <w:sz w:val="22"/>
          <w:szCs w:val="22"/>
        </w:rPr>
        <w:t>.</w:t>
      </w:r>
    </w:p>
    <w:p w14:paraId="365BA8C6" w14:textId="77777777" w:rsidR="00C1083A" w:rsidRPr="00777EEB" w:rsidRDefault="00C1083A" w:rsidP="00445A6B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75668B98" w14:textId="388854FF" w:rsidR="00C1083A" w:rsidRDefault="00C1083A" w:rsidP="00445A6B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“The Effect of Judicial Diversity on Legal Content and Influence in the U.S. Courts of Appeals.” With Susan Haire, John </w:t>
      </w:r>
      <w:proofErr w:type="spellStart"/>
      <w:r w:rsidRPr="00777EEB">
        <w:rPr>
          <w:rFonts w:ascii="Book Antiqua" w:hAnsi="Book Antiqua"/>
          <w:sz w:val="22"/>
          <w:szCs w:val="22"/>
        </w:rPr>
        <w:t>Szmer</w:t>
      </w:r>
      <w:proofErr w:type="spellEnd"/>
      <w:r w:rsidRPr="00777EEB">
        <w:rPr>
          <w:rFonts w:ascii="Book Antiqua" w:hAnsi="Book Antiqua"/>
          <w:sz w:val="22"/>
          <w:szCs w:val="22"/>
        </w:rPr>
        <w:t xml:space="preserve">, and Rob Christensen.  </w:t>
      </w:r>
      <w:proofErr w:type="gramStart"/>
      <w:r w:rsidRPr="00777EEB">
        <w:rPr>
          <w:rFonts w:ascii="Book Antiqua" w:hAnsi="Book Antiqua"/>
          <w:sz w:val="22"/>
          <w:szCs w:val="22"/>
        </w:rPr>
        <w:t>Midwest Political Science Association.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Chicago, IL. April 201</w:t>
      </w:r>
      <w:r w:rsidR="000169D9">
        <w:rPr>
          <w:rFonts w:ascii="Book Antiqua" w:hAnsi="Book Antiqua"/>
          <w:sz w:val="22"/>
          <w:szCs w:val="22"/>
        </w:rPr>
        <w:t>5</w:t>
      </w:r>
      <w:r w:rsidRPr="00777EEB">
        <w:rPr>
          <w:rFonts w:ascii="Book Antiqua" w:hAnsi="Book Antiqua"/>
          <w:sz w:val="22"/>
          <w:szCs w:val="22"/>
        </w:rPr>
        <w:t>.</w:t>
      </w:r>
    </w:p>
    <w:p w14:paraId="0565961A" w14:textId="77777777" w:rsidR="00BE1489" w:rsidRDefault="00BE1489" w:rsidP="00445A6B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0E817F50" w14:textId="77777777" w:rsidR="00BE1489" w:rsidRDefault="00BE1489" w:rsidP="00BE1489">
      <w:pPr>
        <w:pStyle w:val="BodyTextIndent"/>
        <w:ind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“</w:t>
      </w:r>
      <w:r w:rsidRPr="003E2908">
        <w:rPr>
          <w:rFonts w:ascii="Book Antiqua" w:hAnsi="Book Antiqua"/>
          <w:sz w:val="22"/>
          <w:szCs w:val="22"/>
        </w:rPr>
        <w:t>Religious Freedom and Gay Rights: Explaining the Controversy in Indiana</w:t>
      </w:r>
      <w:r>
        <w:rPr>
          <w:rFonts w:ascii="Book Antiqua" w:hAnsi="Book Antiqua"/>
          <w:sz w:val="22"/>
          <w:szCs w:val="22"/>
        </w:rPr>
        <w:t xml:space="preserve">.” </w:t>
      </w:r>
      <w:proofErr w:type="gramStart"/>
      <w:r>
        <w:rPr>
          <w:rFonts w:ascii="Book Antiqua" w:hAnsi="Book Antiqua"/>
          <w:sz w:val="22"/>
          <w:szCs w:val="22"/>
        </w:rPr>
        <w:t>Panel discussion of Indiana RFRA controversy.</w:t>
      </w:r>
      <w:proofErr w:type="gramEnd"/>
      <w:r>
        <w:rPr>
          <w:rFonts w:ascii="Book Antiqua" w:hAnsi="Book Antiqua"/>
          <w:sz w:val="22"/>
          <w:szCs w:val="22"/>
        </w:rPr>
        <w:t xml:space="preserve"> Department of </w:t>
      </w:r>
      <w:proofErr w:type="gramStart"/>
      <w:r>
        <w:rPr>
          <w:rFonts w:ascii="Book Antiqua" w:hAnsi="Book Antiqua"/>
          <w:sz w:val="22"/>
          <w:szCs w:val="22"/>
        </w:rPr>
        <w:t>Political Science</w:t>
      </w:r>
      <w:proofErr w:type="gramEnd"/>
      <w:r>
        <w:rPr>
          <w:rFonts w:ascii="Book Antiqua" w:hAnsi="Book Antiqua"/>
          <w:sz w:val="22"/>
          <w:szCs w:val="22"/>
        </w:rPr>
        <w:t xml:space="preserve">, University of Louisville. April 9, 2015. </w:t>
      </w:r>
    </w:p>
    <w:p w14:paraId="7A0633FC" w14:textId="77777777" w:rsidR="00C1083A" w:rsidRPr="00777EEB" w:rsidRDefault="00C1083A" w:rsidP="00445A6B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5B054ECB" w14:textId="77777777" w:rsidR="00445A6B" w:rsidRPr="00777EEB" w:rsidRDefault="00445A6B" w:rsidP="00445A6B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lastRenderedPageBreak/>
        <w:t xml:space="preserve">Authors-Meet-Critics Panel on Haire and Moyer’s </w:t>
      </w:r>
      <w:r w:rsidRPr="00777EEB">
        <w:rPr>
          <w:rFonts w:ascii="Book Antiqua" w:hAnsi="Book Antiqua"/>
          <w:i/>
          <w:sz w:val="22"/>
          <w:szCs w:val="22"/>
        </w:rPr>
        <w:t>Diversity Matters</w:t>
      </w:r>
      <w:r w:rsidRPr="00777EEB">
        <w:rPr>
          <w:rFonts w:ascii="Book Antiqua" w:hAnsi="Book Antiqua"/>
          <w:sz w:val="22"/>
          <w:szCs w:val="22"/>
        </w:rPr>
        <w:t xml:space="preserve"> and Corley et al.’s </w:t>
      </w:r>
      <w:r w:rsidRPr="00777EEB">
        <w:rPr>
          <w:rFonts w:ascii="Book Antiqua" w:hAnsi="Book Antiqua"/>
          <w:i/>
          <w:sz w:val="22"/>
          <w:szCs w:val="22"/>
        </w:rPr>
        <w:t>Puzzle of Unanimity</w:t>
      </w:r>
      <w:r w:rsidRPr="00777EEB">
        <w:rPr>
          <w:rFonts w:ascii="Book Antiqua" w:hAnsi="Book Antiqua"/>
          <w:sz w:val="22"/>
          <w:szCs w:val="22"/>
        </w:rPr>
        <w:t xml:space="preserve">. </w:t>
      </w:r>
      <w:proofErr w:type="gramStart"/>
      <w:r w:rsidRPr="00777EEB">
        <w:rPr>
          <w:rFonts w:ascii="Book Antiqua" w:hAnsi="Book Antiqua"/>
          <w:sz w:val="22"/>
          <w:szCs w:val="22"/>
        </w:rPr>
        <w:t>Southern Political Science Association.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New Orleans, LA.  January 2015.</w:t>
      </w:r>
    </w:p>
    <w:p w14:paraId="75ACB283" w14:textId="77777777" w:rsidR="00445A6B" w:rsidRPr="00777EEB" w:rsidRDefault="00445A6B" w:rsidP="00445A6B">
      <w:pPr>
        <w:pStyle w:val="BodyTextIndent"/>
        <w:ind w:left="0" w:firstLine="0"/>
        <w:rPr>
          <w:rFonts w:ascii="Book Antiqua" w:hAnsi="Book Antiqua"/>
          <w:sz w:val="22"/>
          <w:szCs w:val="22"/>
        </w:rPr>
      </w:pPr>
    </w:p>
    <w:p w14:paraId="7D493396" w14:textId="77777777" w:rsidR="0099474F" w:rsidRPr="00777EEB" w:rsidRDefault="0099474F" w:rsidP="0099474F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>“The Supreme Court and the Digital Age.”  Roundtable</w:t>
      </w:r>
      <w:r w:rsidR="000E746B" w:rsidRPr="00777EEB">
        <w:rPr>
          <w:rFonts w:ascii="Book Antiqua" w:hAnsi="Book Antiqua"/>
          <w:sz w:val="22"/>
          <w:szCs w:val="22"/>
        </w:rPr>
        <w:t xml:space="preserve">. </w:t>
      </w:r>
      <w:proofErr w:type="gramStart"/>
      <w:r w:rsidRPr="00777EEB">
        <w:rPr>
          <w:rFonts w:ascii="Book Antiqua" w:hAnsi="Book Antiqua"/>
          <w:sz w:val="22"/>
          <w:szCs w:val="22"/>
        </w:rPr>
        <w:t>American Political Science Association.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 Washington, D.C. August 28-31, 2014.</w:t>
      </w:r>
    </w:p>
    <w:p w14:paraId="7C4D0630" w14:textId="77777777" w:rsidR="0099474F" w:rsidRPr="00777EEB" w:rsidRDefault="0099474F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31F353A7" w14:textId="77777777" w:rsidR="00B779CB" w:rsidRPr="00777EEB" w:rsidRDefault="00B779CB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“Trailblazers and Those That Followed: Personal Experiences, Gender Cohorts, and Judicial Empathy.” </w:t>
      </w:r>
      <w:proofErr w:type="gramStart"/>
      <w:r w:rsidRPr="00777EEB">
        <w:rPr>
          <w:rFonts w:ascii="Book Antiqua" w:hAnsi="Book Antiqua"/>
          <w:sz w:val="22"/>
          <w:szCs w:val="22"/>
        </w:rPr>
        <w:t>Midwest Political Science Association.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Chicago. April 2014. </w:t>
      </w:r>
    </w:p>
    <w:p w14:paraId="5EDCFD04" w14:textId="77777777" w:rsidR="00B779CB" w:rsidRPr="00777EEB" w:rsidRDefault="00B779CB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5EE36A01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“Intersectionality and Judicial Behavior on the Courts of Appeals.” With Todd Collins and Kerry Jones.  </w:t>
      </w:r>
      <w:proofErr w:type="gramStart"/>
      <w:r w:rsidRPr="00777EEB">
        <w:rPr>
          <w:rFonts w:ascii="Book Antiqua" w:hAnsi="Book Antiqua"/>
          <w:sz w:val="22"/>
          <w:szCs w:val="22"/>
        </w:rPr>
        <w:t>Midwest Political Science Association.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Chicago. April 11-14, 2013.</w:t>
      </w:r>
    </w:p>
    <w:p w14:paraId="55668340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58C614C0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“Justices, Journalists, and the Public:  Is the Supreme Court a Representative Body?” Roundtable.  </w:t>
      </w:r>
      <w:proofErr w:type="gramStart"/>
      <w:r w:rsidRPr="00777EEB">
        <w:rPr>
          <w:rFonts w:ascii="Book Antiqua" w:hAnsi="Book Antiqua"/>
          <w:sz w:val="22"/>
          <w:szCs w:val="22"/>
        </w:rPr>
        <w:t>Southern Political Science Association.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Orlando. January 3-5, 2013.</w:t>
      </w:r>
    </w:p>
    <w:p w14:paraId="4216F62C" w14:textId="77777777" w:rsidR="006E1114" w:rsidRDefault="006E1114" w:rsidP="006E1114">
      <w:pPr>
        <w:pStyle w:val="BodyTextIndent"/>
        <w:ind w:firstLine="0"/>
        <w:rPr>
          <w:rFonts w:ascii="Book Antiqua" w:hAnsi="Book Antiqua"/>
        </w:rPr>
      </w:pPr>
    </w:p>
    <w:p w14:paraId="05EEC975" w14:textId="28CD135C" w:rsidR="00777EEB" w:rsidRPr="00777EEB" w:rsidRDefault="00226DC8" w:rsidP="00777EEB">
      <w:pPr>
        <w:pStyle w:val="BodyTextIndent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Fall </w:t>
      </w:r>
      <w:r w:rsidR="00777EEB" w:rsidRPr="00777EEB">
        <w:rPr>
          <w:rFonts w:ascii="Book Antiqua" w:hAnsi="Book Antiqua"/>
          <w:b/>
          <w:u w:val="single"/>
        </w:rPr>
        <w:t>2004 – Spring 2013</w:t>
      </w:r>
    </w:p>
    <w:p w14:paraId="34B34E51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“Justices, Journalists, and the Public:  Is the Supreme Court a Representative Body?” Roundtable.  </w:t>
      </w:r>
      <w:proofErr w:type="gramStart"/>
      <w:r w:rsidRPr="00777EEB">
        <w:rPr>
          <w:rFonts w:ascii="Book Antiqua" w:hAnsi="Book Antiqua"/>
          <w:sz w:val="22"/>
          <w:szCs w:val="22"/>
        </w:rPr>
        <w:t>American Political Science Association.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New Orleans. August 30 – September 2, 2012.</w:t>
      </w:r>
    </w:p>
    <w:p w14:paraId="5DD057D5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1CC6817D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“Justification in the Face of Threats: Why Opinion Authors Bolster Their Decisions.” With Susan B. Haire and Shawn </w:t>
      </w:r>
      <w:proofErr w:type="spellStart"/>
      <w:r w:rsidRPr="00777EEB">
        <w:rPr>
          <w:rFonts w:ascii="Book Antiqua" w:hAnsi="Book Antiqua"/>
          <w:sz w:val="22"/>
          <w:szCs w:val="22"/>
        </w:rPr>
        <w:t>Treier</w:t>
      </w:r>
      <w:proofErr w:type="spellEnd"/>
      <w:r w:rsidRPr="00777EEB">
        <w:rPr>
          <w:rFonts w:ascii="Book Antiqua" w:hAnsi="Book Antiqua"/>
          <w:sz w:val="22"/>
          <w:szCs w:val="22"/>
        </w:rPr>
        <w:t xml:space="preserve">.  </w:t>
      </w:r>
      <w:proofErr w:type="gramStart"/>
      <w:r w:rsidRPr="00777EEB">
        <w:rPr>
          <w:rFonts w:ascii="Book Antiqua" w:hAnsi="Book Antiqua"/>
          <w:sz w:val="22"/>
          <w:szCs w:val="22"/>
        </w:rPr>
        <w:t>Midwest Political Science Association.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Chicago. April 12-15, 2012.</w:t>
      </w:r>
    </w:p>
    <w:p w14:paraId="06625C99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0687184D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“Between a Rock and a Hard Place:  Southern District Court Judges’ Use of Precedent.”  With </w:t>
      </w:r>
      <w:proofErr w:type="spellStart"/>
      <w:r w:rsidRPr="00777EEB">
        <w:rPr>
          <w:rFonts w:ascii="Book Antiqua" w:hAnsi="Book Antiqua"/>
          <w:sz w:val="22"/>
          <w:szCs w:val="22"/>
        </w:rPr>
        <w:t>Jerel</w:t>
      </w:r>
      <w:proofErr w:type="spellEnd"/>
      <w:r w:rsidRPr="00777EEB">
        <w:rPr>
          <w:rFonts w:ascii="Book Antiqua" w:hAnsi="Book Antiqua"/>
          <w:sz w:val="22"/>
          <w:szCs w:val="22"/>
        </w:rPr>
        <w:t xml:space="preserve"> Williams.  </w:t>
      </w:r>
      <w:proofErr w:type="gramStart"/>
      <w:r w:rsidRPr="00777EEB">
        <w:rPr>
          <w:rFonts w:ascii="Book Antiqua" w:hAnsi="Book Antiqua"/>
          <w:sz w:val="22"/>
          <w:szCs w:val="22"/>
        </w:rPr>
        <w:t>Southern Political Science Association.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 New Orleans.  January 2012.  </w:t>
      </w:r>
    </w:p>
    <w:p w14:paraId="07BBF6BA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50F4EC40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“Direct Legislation Type and State Supreme Court Review:  the Case of Oregon.”  With Brian M. </w:t>
      </w:r>
      <w:proofErr w:type="spellStart"/>
      <w:r w:rsidRPr="00777EEB">
        <w:rPr>
          <w:rFonts w:ascii="Book Antiqua" w:hAnsi="Book Antiqua"/>
          <w:sz w:val="22"/>
          <w:szCs w:val="22"/>
        </w:rPr>
        <w:t>Harward</w:t>
      </w:r>
      <w:proofErr w:type="spellEnd"/>
      <w:r w:rsidRPr="00777EEB">
        <w:rPr>
          <w:rFonts w:ascii="Book Antiqua" w:hAnsi="Book Antiqua"/>
          <w:sz w:val="22"/>
          <w:szCs w:val="22"/>
        </w:rPr>
        <w:t xml:space="preserve">.  </w:t>
      </w:r>
      <w:proofErr w:type="gramStart"/>
      <w:r w:rsidRPr="00777EEB">
        <w:rPr>
          <w:rFonts w:ascii="Book Antiqua" w:hAnsi="Book Antiqua"/>
          <w:sz w:val="22"/>
          <w:szCs w:val="22"/>
        </w:rPr>
        <w:t>Southern Political Science Association.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New Orleans.  January 6-8, 2011. </w:t>
      </w:r>
    </w:p>
    <w:p w14:paraId="5F18334E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3E75324B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>“Islam and (in) the West.”  Panel discussion sponsored by International Studies. LSU.  October 27, 2010.</w:t>
      </w:r>
    </w:p>
    <w:p w14:paraId="311743DC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649315E1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>“The Development of Sexual Harassment Policy in the U.S. Courts of Appeals.”  Gender Equality Short Course - American Political Science Association annual conference. Washington, D.C. September 1, 2010.</w:t>
      </w:r>
    </w:p>
    <w:p w14:paraId="79BB3319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1DA44889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“Judicial Independence and Gay Rights in the American States.”   </w:t>
      </w:r>
      <w:proofErr w:type="gramStart"/>
      <w:r w:rsidRPr="00777EEB">
        <w:rPr>
          <w:rFonts w:ascii="Book Antiqua" w:hAnsi="Book Antiqua"/>
          <w:sz w:val="22"/>
          <w:szCs w:val="22"/>
        </w:rPr>
        <w:t>Midwest Political Science Association annual conference.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 With Matthew </w:t>
      </w:r>
      <w:proofErr w:type="spellStart"/>
      <w:r w:rsidRPr="00777EEB">
        <w:rPr>
          <w:rFonts w:ascii="Book Antiqua" w:hAnsi="Book Antiqua"/>
          <w:sz w:val="22"/>
          <w:szCs w:val="22"/>
        </w:rPr>
        <w:t>Castello</w:t>
      </w:r>
      <w:proofErr w:type="spellEnd"/>
      <w:r w:rsidRPr="00777EEB">
        <w:rPr>
          <w:rFonts w:ascii="Book Antiqua" w:hAnsi="Book Antiqua"/>
          <w:sz w:val="22"/>
          <w:szCs w:val="22"/>
        </w:rPr>
        <w:t>. Chicago. April 22-25, 2010.</w:t>
      </w:r>
    </w:p>
    <w:p w14:paraId="427F6C63" w14:textId="77777777" w:rsidR="006E1114" w:rsidRPr="00777EEB" w:rsidRDefault="006E1114" w:rsidP="006E1114">
      <w:pPr>
        <w:pStyle w:val="BodyTextIndent"/>
        <w:rPr>
          <w:rFonts w:ascii="Book Antiqua" w:hAnsi="Book Antiqua"/>
          <w:sz w:val="22"/>
          <w:szCs w:val="22"/>
        </w:rPr>
      </w:pPr>
    </w:p>
    <w:p w14:paraId="2D6DE9C8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lastRenderedPageBreak/>
        <w:t xml:space="preserve">“Developing the Law of Sexual Harassment:  A Network Analysis of Precedents in the U.S. Courts of Appeals.”  With Kathleen Bratton and Holley </w:t>
      </w:r>
      <w:proofErr w:type="spellStart"/>
      <w:r w:rsidRPr="00777EEB">
        <w:rPr>
          <w:rFonts w:ascii="Book Antiqua" w:hAnsi="Book Antiqua"/>
          <w:sz w:val="22"/>
          <w:szCs w:val="22"/>
        </w:rPr>
        <w:t>Tankersley</w:t>
      </w:r>
      <w:proofErr w:type="spellEnd"/>
      <w:r w:rsidRPr="00777EEB">
        <w:rPr>
          <w:rFonts w:ascii="Book Antiqua" w:hAnsi="Book Antiqua"/>
          <w:sz w:val="22"/>
          <w:szCs w:val="22"/>
        </w:rPr>
        <w:t xml:space="preserve">. </w:t>
      </w:r>
      <w:proofErr w:type="gramStart"/>
      <w:r w:rsidRPr="00777EEB">
        <w:rPr>
          <w:rFonts w:ascii="Book Antiqua" w:hAnsi="Book Antiqua"/>
          <w:sz w:val="22"/>
          <w:szCs w:val="22"/>
        </w:rPr>
        <w:t>Midwest Political Science Association annual conference.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 Chicago.  April 22-25, 2010.</w:t>
      </w:r>
    </w:p>
    <w:p w14:paraId="6CAE72FF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7B7E9C91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“Policy Diffusion and Sex Discrimination Doctrine in the U.S. Courts of Appeals.” </w:t>
      </w:r>
      <w:proofErr w:type="gramStart"/>
      <w:r w:rsidRPr="00777EEB">
        <w:rPr>
          <w:rFonts w:ascii="Book Antiqua" w:hAnsi="Book Antiqua"/>
          <w:sz w:val="22"/>
          <w:szCs w:val="22"/>
        </w:rPr>
        <w:t xml:space="preserve">With Holley </w:t>
      </w:r>
      <w:proofErr w:type="spellStart"/>
      <w:r w:rsidRPr="00777EEB">
        <w:rPr>
          <w:rFonts w:ascii="Book Antiqua" w:hAnsi="Book Antiqua"/>
          <w:sz w:val="22"/>
          <w:szCs w:val="22"/>
        </w:rPr>
        <w:t>Tankersley</w:t>
      </w:r>
      <w:proofErr w:type="spellEnd"/>
      <w:r w:rsidRPr="00777EEB">
        <w:rPr>
          <w:rFonts w:ascii="Book Antiqua" w:hAnsi="Book Antiqua"/>
          <w:sz w:val="22"/>
          <w:szCs w:val="22"/>
        </w:rPr>
        <w:t>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 </w:t>
      </w:r>
      <w:proofErr w:type="gramStart"/>
      <w:r w:rsidRPr="00777EEB">
        <w:rPr>
          <w:rFonts w:ascii="Book Antiqua" w:hAnsi="Book Antiqua"/>
          <w:sz w:val="22"/>
          <w:szCs w:val="22"/>
        </w:rPr>
        <w:t>Southern Political Science Association annual conference.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Atlanta.  January 7-10, 2010.</w:t>
      </w:r>
    </w:p>
    <w:p w14:paraId="4349514D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6EC0BCBA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“The Value of Precedent:  Attorney Briefs and Judicial Opinions in the U.S. Courts of Appeals.”  </w:t>
      </w:r>
      <w:proofErr w:type="gramStart"/>
      <w:r w:rsidRPr="00777EEB">
        <w:rPr>
          <w:rFonts w:ascii="Book Antiqua" w:hAnsi="Book Antiqua"/>
          <w:sz w:val="22"/>
          <w:szCs w:val="22"/>
        </w:rPr>
        <w:t>Midwest Political Science Association annual conference.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 Chicago.  April 2-5, 2009.</w:t>
      </w:r>
    </w:p>
    <w:p w14:paraId="73152FE4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0EDB35A4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“A Fragile Compromise? How Case Characteristics Affect Appellate Panels’ Ability to Achieve Consensus.” </w:t>
      </w:r>
      <w:proofErr w:type="gramStart"/>
      <w:r w:rsidRPr="00777EEB">
        <w:rPr>
          <w:rFonts w:ascii="Book Antiqua" w:hAnsi="Book Antiqua"/>
          <w:sz w:val="22"/>
          <w:szCs w:val="22"/>
        </w:rPr>
        <w:t>Southern Political Science Association annual conference.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New Orleans.  January 8-10, 2009.</w:t>
      </w:r>
    </w:p>
    <w:p w14:paraId="0AA59924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0DF0B546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“Gender Diversification in the U.S. Courts of Appeals:  Testing the Critical Mass Hypothesis.” </w:t>
      </w:r>
      <w:proofErr w:type="gramStart"/>
      <w:r w:rsidRPr="00777EEB">
        <w:rPr>
          <w:rFonts w:ascii="Book Antiqua" w:hAnsi="Book Antiqua"/>
          <w:sz w:val="22"/>
          <w:szCs w:val="22"/>
        </w:rPr>
        <w:t>American Political Science Association annual conference.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Boston. September 1, 2008. </w:t>
      </w:r>
    </w:p>
    <w:p w14:paraId="666704EF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1935421B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“Advocacy through Briefs in the U.S. Courts of Appeals.” With Susan B. Haire. Paper accepted for presentation at the Seventh Circuit Symposium. Carbondale, IL.  February 22-23, 2008.  </w:t>
      </w:r>
    </w:p>
    <w:p w14:paraId="2B35D443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bCs/>
          <w:sz w:val="22"/>
          <w:szCs w:val="22"/>
        </w:rPr>
      </w:pPr>
    </w:p>
    <w:p w14:paraId="4B1CC8A2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bCs/>
          <w:sz w:val="22"/>
          <w:szCs w:val="22"/>
        </w:rPr>
      </w:pPr>
      <w:r w:rsidRPr="00777EEB">
        <w:rPr>
          <w:rFonts w:ascii="Book Antiqua" w:hAnsi="Book Antiqua"/>
          <w:bCs/>
          <w:sz w:val="22"/>
          <w:szCs w:val="22"/>
        </w:rPr>
        <w:t xml:space="preserve">“Gender Composition on the U.S. Courts of Appeals: How Changing Composition Affects Legal Outcomes.” </w:t>
      </w:r>
      <w:proofErr w:type="gramStart"/>
      <w:r w:rsidRPr="00777EEB">
        <w:rPr>
          <w:rFonts w:ascii="Book Antiqua" w:hAnsi="Book Antiqua"/>
          <w:bCs/>
          <w:sz w:val="22"/>
          <w:szCs w:val="22"/>
        </w:rPr>
        <w:t>Women’s Caucus pre-conference proceedings at the American Political Science Association annual conference.</w:t>
      </w:r>
      <w:proofErr w:type="gramEnd"/>
      <w:r w:rsidRPr="00777EEB">
        <w:rPr>
          <w:rFonts w:ascii="Book Antiqua" w:hAnsi="Book Antiqua"/>
          <w:bCs/>
          <w:sz w:val="22"/>
          <w:szCs w:val="22"/>
        </w:rPr>
        <w:t xml:space="preserve">  Chicago. August 28, 2007.</w:t>
      </w:r>
    </w:p>
    <w:p w14:paraId="2A49D4D5" w14:textId="77777777" w:rsidR="006E1114" w:rsidRPr="00777EEB" w:rsidRDefault="006E1114" w:rsidP="006E1114">
      <w:pPr>
        <w:pStyle w:val="BodyTextIndent"/>
        <w:ind w:left="0" w:firstLine="0"/>
        <w:rPr>
          <w:rFonts w:ascii="Book Antiqua" w:hAnsi="Book Antiqua"/>
          <w:bCs/>
          <w:sz w:val="22"/>
          <w:szCs w:val="22"/>
        </w:rPr>
      </w:pPr>
    </w:p>
    <w:p w14:paraId="6D76AB05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bCs/>
          <w:sz w:val="22"/>
          <w:szCs w:val="22"/>
        </w:rPr>
      </w:pPr>
      <w:r w:rsidRPr="00777EEB">
        <w:rPr>
          <w:rFonts w:ascii="Book Antiqua" w:hAnsi="Book Antiqua"/>
          <w:bCs/>
          <w:sz w:val="22"/>
          <w:szCs w:val="22"/>
        </w:rPr>
        <w:t xml:space="preserve">“Gender, Race, and Intersectionality on the Federal Appellate Bench.” </w:t>
      </w:r>
      <w:proofErr w:type="gramStart"/>
      <w:r w:rsidRPr="00777EEB">
        <w:rPr>
          <w:rFonts w:ascii="Book Antiqua" w:hAnsi="Book Antiqua"/>
          <w:bCs/>
          <w:sz w:val="22"/>
          <w:szCs w:val="22"/>
        </w:rPr>
        <w:t>Midwest Political Science Association annual conference.</w:t>
      </w:r>
      <w:proofErr w:type="gramEnd"/>
      <w:r w:rsidRPr="00777EEB">
        <w:rPr>
          <w:rFonts w:ascii="Book Antiqua" w:hAnsi="Book Antiqua"/>
          <w:bCs/>
          <w:sz w:val="22"/>
          <w:szCs w:val="22"/>
        </w:rPr>
        <w:t xml:space="preserve">  Chicago. April 12-15, 2007.  With Todd Collins.  </w:t>
      </w:r>
    </w:p>
    <w:p w14:paraId="7C8BCF21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bCs/>
          <w:sz w:val="22"/>
          <w:szCs w:val="22"/>
        </w:rPr>
      </w:pPr>
    </w:p>
    <w:p w14:paraId="1A962FFC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bCs/>
          <w:sz w:val="22"/>
          <w:szCs w:val="22"/>
        </w:rPr>
      </w:pPr>
      <w:r w:rsidRPr="00777EEB">
        <w:rPr>
          <w:rFonts w:ascii="Book Antiqua" w:hAnsi="Book Antiqua"/>
          <w:bCs/>
          <w:sz w:val="22"/>
          <w:szCs w:val="22"/>
        </w:rPr>
        <w:t>“Elections to Ban Same</w:t>
      </w:r>
      <w:r w:rsidRPr="00777EEB">
        <w:rPr>
          <w:rFonts w:ascii="Book Antiqua" w:hAnsi="Book Antiqua"/>
          <w:bCs/>
          <w:sz w:val="22"/>
          <w:szCs w:val="22"/>
        </w:rPr>
        <w:noBreakHyphen/>
        <w:t xml:space="preserve">Sex Marriage in the American States.” Invited talk, </w:t>
      </w:r>
      <w:proofErr w:type="spellStart"/>
      <w:r w:rsidRPr="00777EEB">
        <w:rPr>
          <w:rFonts w:ascii="Book Antiqua" w:hAnsi="Book Antiqua"/>
          <w:bCs/>
          <w:sz w:val="22"/>
          <w:szCs w:val="22"/>
        </w:rPr>
        <w:t>Rothermere</w:t>
      </w:r>
      <w:proofErr w:type="spellEnd"/>
      <w:r w:rsidRPr="00777EEB">
        <w:rPr>
          <w:rFonts w:ascii="Book Antiqua" w:hAnsi="Book Antiqua"/>
          <w:bCs/>
          <w:sz w:val="22"/>
          <w:szCs w:val="22"/>
        </w:rPr>
        <w:t xml:space="preserve"> American Institute, Oxford University.  Oxford. November 23, 2006. </w:t>
      </w:r>
      <w:proofErr w:type="gramStart"/>
      <w:r w:rsidRPr="00777EEB">
        <w:rPr>
          <w:rFonts w:ascii="Book Antiqua" w:hAnsi="Book Antiqua"/>
          <w:bCs/>
          <w:sz w:val="22"/>
          <w:szCs w:val="22"/>
        </w:rPr>
        <w:t>With Arnold Fleischmann.</w:t>
      </w:r>
      <w:proofErr w:type="gramEnd"/>
      <w:r w:rsidRPr="00777EEB">
        <w:rPr>
          <w:rFonts w:ascii="Book Antiqua" w:hAnsi="Book Antiqua"/>
          <w:bCs/>
          <w:sz w:val="22"/>
          <w:szCs w:val="22"/>
        </w:rPr>
        <w:t xml:space="preserve"> </w:t>
      </w:r>
    </w:p>
    <w:p w14:paraId="0EBB87EE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4B5A5D79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“Revisiting Gender Effects in the U.S. Courts of Appeals, 1977-2001.” </w:t>
      </w:r>
      <w:proofErr w:type="gramStart"/>
      <w:r w:rsidRPr="00777EEB">
        <w:rPr>
          <w:rFonts w:ascii="Book Antiqua" w:hAnsi="Book Antiqua"/>
          <w:sz w:val="22"/>
          <w:szCs w:val="22"/>
        </w:rPr>
        <w:t>Midwest Political Science Association annual conference.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 Chicago. April 20-23, 2006.  With Susan Haire.</w:t>
      </w:r>
    </w:p>
    <w:p w14:paraId="64C0C4A5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5244D80A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“Analyzing the 2004 Referendum Votes on Same-Sex Marriage.” </w:t>
      </w:r>
      <w:proofErr w:type="gramStart"/>
      <w:r w:rsidRPr="00777EEB">
        <w:rPr>
          <w:rFonts w:ascii="Book Antiqua" w:hAnsi="Book Antiqua"/>
          <w:sz w:val="22"/>
          <w:szCs w:val="22"/>
        </w:rPr>
        <w:t>Midwest Political Science Association annual conference.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 Chicago.  April 20-23, 2006.  </w:t>
      </w:r>
      <w:proofErr w:type="gramStart"/>
      <w:r w:rsidRPr="00777EEB">
        <w:rPr>
          <w:rFonts w:ascii="Book Antiqua" w:hAnsi="Book Antiqua"/>
          <w:sz w:val="22"/>
          <w:szCs w:val="22"/>
        </w:rPr>
        <w:t>With Arnold Fleischmann.</w:t>
      </w:r>
      <w:proofErr w:type="gramEnd"/>
    </w:p>
    <w:p w14:paraId="3620D944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253BD32E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lastRenderedPageBreak/>
        <w:t xml:space="preserve">“A Window of Opportunity:  Gender-Salient Voting During Periods of High Discretion on the U.S. Courts of Appeals.” </w:t>
      </w:r>
      <w:proofErr w:type="gramStart"/>
      <w:r w:rsidRPr="00777EEB">
        <w:rPr>
          <w:rFonts w:ascii="Book Antiqua" w:hAnsi="Book Antiqua"/>
          <w:sz w:val="22"/>
          <w:szCs w:val="22"/>
        </w:rPr>
        <w:t>Southern Political Science Association annual conference.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 Atlanta.  January 5-7, 2006.  With Vicky Wilkins.</w:t>
      </w:r>
    </w:p>
    <w:p w14:paraId="03215E83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3233700D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“A Window of Opportunity:  Gender Effects in ADA Appeals.” </w:t>
      </w:r>
      <w:proofErr w:type="gramStart"/>
      <w:r w:rsidRPr="00777EEB">
        <w:rPr>
          <w:rFonts w:ascii="Book Antiqua" w:hAnsi="Book Antiqua"/>
          <w:sz w:val="22"/>
          <w:szCs w:val="22"/>
        </w:rPr>
        <w:t>Midwest Political Science Association annual conference.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Chicago.  April 9, 2005. With Vicky Wilkins.</w:t>
      </w:r>
    </w:p>
    <w:p w14:paraId="7A5E7FDC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b/>
          <w:sz w:val="22"/>
          <w:szCs w:val="22"/>
          <w:u w:val="single"/>
        </w:rPr>
      </w:pPr>
    </w:p>
    <w:p w14:paraId="165C034D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>“Gay Marriage?  Civil Rights and Constitutional Wrongs:  Will Gay Marriage Bans Ultimately Fail?”  Invited lecture, Women’s Studies Speaker Series. Athens, GA. October 8, 2004.</w:t>
      </w:r>
    </w:p>
    <w:p w14:paraId="62F7557F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4597CFA3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“Representation in the Hidden Judiciary:  Women as Federal Administrative Law Judges.” </w:t>
      </w:r>
      <w:proofErr w:type="gramStart"/>
      <w:r w:rsidRPr="00777EEB">
        <w:rPr>
          <w:rFonts w:ascii="Book Antiqua" w:hAnsi="Book Antiqua"/>
          <w:sz w:val="22"/>
          <w:szCs w:val="22"/>
        </w:rPr>
        <w:t>Southeastern Women Studies Association annual conference.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Savannah. March 26, 2004.  </w:t>
      </w:r>
    </w:p>
    <w:p w14:paraId="6C058CA2" w14:textId="77777777" w:rsidR="006E1114" w:rsidRPr="00BC21EB" w:rsidRDefault="006E1114" w:rsidP="006E1114">
      <w:pPr>
        <w:pStyle w:val="BodyTextIndent"/>
        <w:ind w:left="0" w:firstLine="0"/>
        <w:rPr>
          <w:rFonts w:ascii="Book Antiqua" w:hAnsi="Book Antiqua"/>
        </w:rPr>
      </w:pPr>
    </w:p>
    <w:p w14:paraId="2BF11CB0" w14:textId="77777777" w:rsidR="006E1114" w:rsidRDefault="006E1114" w:rsidP="006E1114">
      <w:pPr>
        <w:pStyle w:val="BodyTextIndent"/>
        <w:ind w:left="0" w:firstLine="0"/>
        <w:rPr>
          <w:rFonts w:ascii="Book Antiqua" w:hAnsi="Book Antiqua"/>
          <w:b/>
          <w:u w:val="single"/>
        </w:rPr>
      </w:pPr>
    </w:p>
    <w:p w14:paraId="5BE64CE6" w14:textId="77777777" w:rsidR="006E1114" w:rsidRPr="00CE280E" w:rsidRDefault="006E1114" w:rsidP="006E1114">
      <w:pPr>
        <w:pStyle w:val="BodyTextIndent"/>
        <w:ind w:left="0" w:firstLine="0"/>
        <w:rPr>
          <w:rFonts w:ascii="Book Antiqua" w:hAnsi="Book Antiqua"/>
          <w:b/>
          <w:sz w:val="28"/>
          <w:szCs w:val="28"/>
        </w:rPr>
      </w:pPr>
      <w:r w:rsidRPr="00CE280E">
        <w:rPr>
          <w:rFonts w:ascii="Book Antiqua" w:hAnsi="Book Antiqua"/>
          <w:b/>
          <w:sz w:val="28"/>
          <w:szCs w:val="28"/>
        </w:rPr>
        <w:t xml:space="preserve">Grants </w:t>
      </w:r>
      <w:r>
        <w:rPr>
          <w:rFonts w:ascii="Book Antiqua" w:hAnsi="Book Antiqua"/>
          <w:b/>
          <w:sz w:val="28"/>
          <w:szCs w:val="28"/>
        </w:rPr>
        <w:t xml:space="preserve">&amp; Funding </w:t>
      </w:r>
      <w:r w:rsidRPr="00CE280E">
        <w:rPr>
          <w:rFonts w:ascii="Book Antiqua" w:hAnsi="Book Antiqua"/>
          <w:b/>
          <w:sz w:val="28"/>
          <w:szCs w:val="28"/>
        </w:rPr>
        <w:t>Received</w:t>
      </w:r>
    </w:p>
    <w:p w14:paraId="2D20FFE7" w14:textId="77777777" w:rsidR="006E1114" w:rsidRPr="00BC21EB" w:rsidRDefault="006E1114" w:rsidP="006E1114">
      <w:pPr>
        <w:pStyle w:val="BodyTextIndent"/>
        <w:ind w:left="0" w:firstLine="0"/>
        <w:rPr>
          <w:rFonts w:ascii="Book Antiqua" w:hAnsi="Book Antiqua"/>
          <w:b/>
          <w:u w:val="single"/>
        </w:rPr>
      </w:pPr>
    </w:p>
    <w:p w14:paraId="66060D6B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proofErr w:type="gramStart"/>
      <w:r w:rsidRPr="00777EEB">
        <w:rPr>
          <w:rFonts w:ascii="Book Antiqua" w:hAnsi="Book Antiqua"/>
          <w:sz w:val="22"/>
          <w:szCs w:val="22"/>
        </w:rPr>
        <w:t>Humanities &amp; Social Sciences Summer Research Fellowship recipient.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 Summer 2012.</w:t>
      </w:r>
      <w:r w:rsidR="009C49E7" w:rsidRPr="00777EEB">
        <w:rPr>
          <w:rFonts w:ascii="Book Antiqua" w:hAnsi="Book Antiqua"/>
          <w:sz w:val="22"/>
          <w:szCs w:val="22"/>
        </w:rPr>
        <w:t xml:space="preserve"> Louisiana State University.</w:t>
      </w:r>
    </w:p>
    <w:p w14:paraId="113DAD2C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062928A9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>Performance Review grant from College of Humanities and Social Science ($6000).  Summer 2011.</w:t>
      </w:r>
      <w:r w:rsidR="009C49E7" w:rsidRPr="00777EEB">
        <w:rPr>
          <w:rFonts w:ascii="Book Antiqua" w:hAnsi="Book Antiqua"/>
          <w:sz w:val="22"/>
          <w:szCs w:val="22"/>
        </w:rPr>
        <w:t xml:space="preserve"> Louisiana State University.</w:t>
      </w:r>
    </w:p>
    <w:p w14:paraId="74098D4B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2D7E7567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>LSU Council on Research Summer Stipend Award ($5000).  July 2010.</w:t>
      </w:r>
      <w:r w:rsidR="009C49E7" w:rsidRPr="00777EEB">
        <w:rPr>
          <w:rFonts w:ascii="Book Antiqua" w:hAnsi="Book Antiqua"/>
          <w:sz w:val="22"/>
          <w:szCs w:val="22"/>
        </w:rPr>
        <w:t xml:space="preserve"> Louisiana State University.</w:t>
      </w:r>
    </w:p>
    <w:p w14:paraId="676AAD55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02888992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>ASPIRE (Arts &amp; Sciences Program in Research) mentor travel funding. Spring 2010.</w:t>
      </w:r>
      <w:r w:rsidR="009C49E7" w:rsidRPr="00777EEB">
        <w:rPr>
          <w:rFonts w:ascii="Book Antiqua" w:hAnsi="Book Antiqua"/>
          <w:sz w:val="22"/>
          <w:szCs w:val="22"/>
        </w:rPr>
        <w:t xml:space="preserve"> Louisiana State University.</w:t>
      </w:r>
    </w:p>
    <w:p w14:paraId="4B126AE6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1C9BD0A0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proofErr w:type="gramStart"/>
      <w:r w:rsidRPr="00777EEB">
        <w:rPr>
          <w:rFonts w:ascii="Book Antiqua" w:hAnsi="Book Antiqua"/>
          <w:sz w:val="22"/>
          <w:szCs w:val="22"/>
        </w:rPr>
        <w:t>Dean’s Award for Social Science Dissertation Research Grant.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($1000)</w:t>
      </w:r>
      <w:proofErr w:type="gramStart"/>
      <w:r w:rsidRPr="00777EEB">
        <w:rPr>
          <w:rFonts w:ascii="Book Antiqua" w:hAnsi="Book Antiqua"/>
          <w:sz w:val="22"/>
          <w:szCs w:val="22"/>
        </w:rPr>
        <w:t>, 2007-08</w:t>
      </w:r>
      <w:r w:rsidR="009C49E7" w:rsidRPr="00777EEB">
        <w:rPr>
          <w:rFonts w:ascii="Book Antiqua" w:hAnsi="Book Antiqua"/>
          <w:sz w:val="22"/>
          <w:szCs w:val="22"/>
        </w:rPr>
        <w:t>.</w:t>
      </w:r>
      <w:proofErr w:type="gramEnd"/>
      <w:r w:rsidR="009C49E7" w:rsidRPr="00777EEB">
        <w:rPr>
          <w:rFonts w:ascii="Book Antiqua" w:hAnsi="Book Antiqua"/>
          <w:sz w:val="22"/>
          <w:szCs w:val="22"/>
        </w:rPr>
        <w:t xml:space="preserve"> </w:t>
      </w:r>
      <w:proofErr w:type="gramStart"/>
      <w:r w:rsidR="009C49E7" w:rsidRPr="00777EEB">
        <w:rPr>
          <w:rFonts w:ascii="Book Antiqua" w:hAnsi="Book Antiqua"/>
          <w:sz w:val="22"/>
          <w:szCs w:val="22"/>
        </w:rPr>
        <w:t>University of Georgia.</w:t>
      </w:r>
      <w:proofErr w:type="gramEnd"/>
    </w:p>
    <w:p w14:paraId="209F5727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1BDF4285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proofErr w:type="gramStart"/>
      <w:r w:rsidRPr="00777EEB">
        <w:rPr>
          <w:rFonts w:ascii="Book Antiqua" w:hAnsi="Book Antiqua"/>
          <w:sz w:val="22"/>
          <w:szCs w:val="22"/>
        </w:rPr>
        <w:t>Scholarship of Engagement Grant for University Engagement (SEGUE) grant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co-recipient, University of Georgia. </w:t>
      </w:r>
      <w:proofErr w:type="gramStart"/>
      <w:r w:rsidRPr="00777EEB">
        <w:rPr>
          <w:rFonts w:ascii="Book Antiqua" w:hAnsi="Book Antiqua"/>
          <w:sz w:val="22"/>
          <w:szCs w:val="22"/>
        </w:rPr>
        <w:t>For incorporating service learning into existing courses.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2005-06. </w:t>
      </w:r>
    </w:p>
    <w:p w14:paraId="5F07A981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43FE94C0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proofErr w:type="gramStart"/>
      <w:r w:rsidRPr="00777EEB">
        <w:rPr>
          <w:rFonts w:ascii="Book Antiqua" w:hAnsi="Book Antiqua"/>
          <w:i/>
          <w:sz w:val="22"/>
          <w:szCs w:val="22"/>
        </w:rPr>
        <w:t>Bringing Theory to Practice</w:t>
      </w:r>
      <w:r w:rsidRPr="00777EEB">
        <w:rPr>
          <w:rFonts w:ascii="Book Antiqua" w:hAnsi="Book Antiqua"/>
          <w:sz w:val="22"/>
          <w:szCs w:val="22"/>
        </w:rPr>
        <w:t xml:space="preserve"> mini-grant co-recipient, Charles </w:t>
      </w:r>
      <w:proofErr w:type="spellStart"/>
      <w:r w:rsidRPr="00777EEB">
        <w:rPr>
          <w:rFonts w:ascii="Book Antiqua" w:hAnsi="Book Antiqua"/>
          <w:sz w:val="22"/>
          <w:szCs w:val="22"/>
        </w:rPr>
        <w:t>Englehard</w:t>
      </w:r>
      <w:proofErr w:type="spellEnd"/>
      <w:r w:rsidRPr="00777EEB">
        <w:rPr>
          <w:rFonts w:ascii="Book Antiqua" w:hAnsi="Book Antiqua"/>
          <w:sz w:val="22"/>
          <w:szCs w:val="22"/>
        </w:rPr>
        <w:t xml:space="preserve"> Foundation.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 Funds used for interdisciplinary workshop on assessment and evaluation of service learning courses.  2004-05.</w:t>
      </w:r>
      <w:r w:rsidR="009C49E7" w:rsidRPr="00777EEB">
        <w:rPr>
          <w:rFonts w:ascii="Book Antiqua" w:hAnsi="Book Antiqua"/>
          <w:sz w:val="22"/>
          <w:szCs w:val="22"/>
        </w:rPr>
        <w:t xml:space="preserve"> University of Georgia</w:t>
      </w:r>
    </w:p>
    <w:p w14:paraId="189D7041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6AE833AB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>Graduate Institute for Liberal Arts Travel Grant, Emory University, 1999.</w:t>
      </w:r>
    </w:p>
    <w:p w14:paraId="691320F4" w14:textId="77777777" w:rsidR="006E1114" w:rsidRDefault="006E1114" w:rsidP="006E1114">
      <w:pPr>
        <w:pStyle w:val="BodyTextIndent"/>
        <w:ind w:left="0" w:firstLine="0"/>
        <w:rPr>
          <w:rFonts w:ascii="Book Antiqua" w:hAnsi="Book Antiqua"/>
          <w:b/>
          <w:sz w:val="28"/>
          <w:szCs w:val="28"/>
        </w:rPr>
      </w:pPr>
    </w:p>
    <w:p w14:paraId="1DE417F8" w14:textId="77777777" w:rsidR="006E1114" w:rsidRDefault="006E1114" w:rsidP="006E1114">
      <w:pPr>
        <w:pStyle w:val="BodyTextIndent"/>
        <w:ind w:left="0" w:firstLine="0"/>
        <w:rPr>
          <w:rFonts w:ascii="Book Antiqua" w:hAnsi="Book Antiqua"/>
          <w:b/>
          <w:sz w:val="28"/>
          <w:szCs w:val="28"/>
        </w:rPr>
      </w:pPr>
      <w:r w:rsidRPr="00331E47">
        <w:rPr>
          <w:rFonts w:ascii="Book Antiqua" w:hAnsi="Book Antiqua"/>
          <w:b/>
          <w:sz w:val="28"/>
          <w:szCs w:val="28"/>
        </w:rPr>
        <w:t>Teaching</w:t>
      </w:r>
      <w:r>
        <w:rPr>
          <w:rFonts w:ascii="Book Antiqua" w:hAnsi="Book Antiqua"/>
          <w:b/>
          <w:sz w:val="28"/>
          <w:szCs w:val="28"/>
        </w:rPr>
        <w:t xml:space="preserve"> Interests</w:t>
      </w:r>
    </w:p>
    <w:p w14:paraId="52784B13" w14:textId="77777777" w:rsidR="006E1114" w:rsidRDefault="006E1114" w:rsidP="006E1114">
      <w:pPr>
        <w:pStyle w:val="BodyTextIndent"/>
        <w:ind w:left="0" w:firstLine="0"/>
        <w:rPr>
          <w:rFonts w:ascii="Book Antiqua" w:hAnsi="Book Antiqua"/>
          <w:b/>
          <w:sz w:val="28"/>
          <w:szCs w:val="28"/>
        </w:rPr>
      </w:pPr>
    </w:p>
    <w:p w14:paraId="6BE50AC4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lastRenderedPageBreak/>
        <w:t>Constitutional law; civil rights and liberties; the politics of gender, race, and sexual orientation; judging on collegial courts; judicial politics; service learning</w:t>
      </w:r>
    </w:p>
    <w:p w14:paraId="4CDAEC80" w14:textId="77777777" w:rsidR="006E1114" w:rsidRDefault="006E1114" w:rsidP="006E1114">
      <w:pPr>
        <w:pStyle w:val="BodyTextIndent"/>
        <w:ind w:left="0" w:firstLine="0"/>
        <w:rPr>
          <w:rFonts w:ascii="Book Antiqua" w:hAnsi="Book Antiqua"/>
          <w:b/>
          <w:sz w:val="28"/>
          <w:szCs w:val="28"/>
        </w:rPr>
      </w:pPr>
    </w:p>
    <w:p w14:paraId="05AFC88A" w14:textId="77777777" w:rsidR="006E1114" w:rsidRDefault="006E1114" w:rsidP="006E1114">
      <w:pPr>
        <w:pStyle w:val="BodyTextIndent"/>
        <w:ind w:left="0" w:firstLine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Teaching Awards</w:t>
      </w:r>
    </w:p>
    <w:p w14:paraId="43AD0809" w14:textId="77777777" w:rsidR="006E1114" w:rsidRDefault="006E1114" w:rsidP="006E1114">
      <w:pPr>
        <w:pStyle w:val="BodyTextIndent"/>
        <w:ind w:left="0" w:firstLine="0"/>
        <w:rPr>
          <w:rFonts w:ascii="Book Antiqua" w:hAnsi="Book Antiqua"/>
          <w:b/>
          <w:sz w:val="28"/>
          <w:szCs w:val="28"/>
        </w:rPr>
      </w:pPr>
    </w:p>
    <w:p w14:paraId="601A1A0F" w14:textId="77777777" w:rsidR="00FB7E69" w:rsidRPr="00777EEB" w:rsidRDefault="00FB7E69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proofErr w:type="spellStart"/>
      <w:proofErr w:type="gramStart"/>
      <w:r w:rsidRPr="00777EEB">
        <w:rPr>
          <w:rFonts w:ascii="Book Antiqua" w:hAnsi="Book Antiqua"/>
          <w:sz w:val="22"/>
          <w:szCs w:val="22"/>
        </w:rPr>
        <w:t>UofL</w:t>
      </w:r>
      <w:proofErr w:type="spellEnd"/>
      <w:r w:rsidRPr="00777EEB">
        <w:rPr>
          <w:rFonts w:ascii="Book Antiqua" w:hAnsi="Book Antiqua"/>
          <w:sz w:val="22"/>
          <w:szCs w:val="22"/>
        </w:rPr>
        <w:t xml:space="preserve"> Faculty Favorites nominee, 2013-2014.</w:t>
      </w:r>
      <w:proofErr w:type="gramEnd"/>
    </w:p>
    <w:p w14:paraId="646694A7" w14:textId="77777777" w:rsidR="00FB7E69" w:rsidRPr="00777EEB" w:rsidRDefault="00FB7E69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4E61B763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proofErr w:type="gramStart"/>
      <w:r w:rsidRPr="00777EEB">
        <w:rPr>
          <w:rFonts w:ascii="Book Antiqua" w:hAnsi="Book Antiqua"/>
          <w:sz w:val="22"/>
          <w:szCs w:val="22"/>
        </w:rPr>
        <w:t>Tiger Athletic Foundation Undergraduate Teaching Award, Louisiana State University.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2012.</w:t>
      </w:r>
    </w:p>
    <w:p w14:paraId="15C54050" w14:textId="77777777" w:rsidR="006E1114" w:rsidRPr="00777EEB" w:rsidRDefault="006E1114" w:rsidP="006E1114">
      <w:pPr>
        <w:pStyle w:val="BodyTextIndent"/>
        <w:ind w:left="0" w:firstLine="0"/>
        <w:rPr>
          <w:rFonts w:ascii="Book Antiqua" w:hAnsi="Book Antiqua"/>
          <w:sz w:val="22"/>
          <w:szCs w:val="22"/>
        </w:rPr>
      </w:pPr>
    </w:p>
    <w:p w14:paraId="4B40ED64" w14:textId="77777777" w:rsidR="006E1114" w:rsidRPr="00777EEB" w:rsidRDefault="006E1114" w:rsidP="006E1114">
      <w:pPr>
        <w:pStyle w:val="BodyTextIndent"/>
        <w:ind w:left="0" w:firstLine="72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Nicholson Award for Outstanding Faculty Member, Louisiana State </w:t>
      </w:r>
      <w:r w:rsidRPr="00777EEB">
        <w:rPr>
          <w:rFonts w:ascii="Book Antiqua" w:hAnsi="Book Antiqua"/>
          <w:sz w:val="22"/>
          <w:szCs w:val="22"/>
        </w:rPr>
        <w:tab/>
        <w:t>University. 2011.</w:t>
      </w:r>
    </w:p>
    <w:p w14:paraId="14DFF53D" w14:textId="77777777" w:rsidR="006E1114" w:rsidRPr="00777EEB" w:rsidRDefault="006E1114" w:rsidP="006E1114">
      <w:pPr>
        <w:pStyle w:val="BodyTextIndent"/>
        <w:ind w:left="0"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ab/>
      </w:r>
    </w:p>
    <w:p w14:paraId="6ECFEBD1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proofErr w:type="gramStart"/>
      <w:r w:rsidRPr="00777EEB">
        <w:rPr>
          <w:rFonts w:ascii="Book Antiqua" w:hAnsi="Book Antiqua"/>
          <w:sz w:val="22"/>
          <w:szCs w:val="22"/>
        </w:rPr>
        <w:t>Graduate School Excellence in Teaching Award.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 </w:t>
      </w:r>
      <w:proofErr w:type="gramStart"/>
      <w:r w:rsidRPr="00777EEB">
        <w:rPr>
          <w:rFonts w:ascii="Book Antiqua" w:hAnsi="Book Antiqua"/>
          <w:sz w:val="22"/>
          <w:szCs w:val="22"/>
        </w:rPr>
        <w:t>University of Georgia.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2007.</w:t>
      </w:r>
    </w:p>
    <w:p w14:paraId="399695C8" w14:textId="77777777" w:rsidR="006E1114" w:rsidRPr="00777EEB" w:rsidRDefault="006E1114" w:rsidP="006E1114">
      <w:pPr>
        <w:pStyle w:val="BodyTextIndent"/>
        <w:ind w:left="0" w:firstLine="0"/>
        <w:rPr>
          <w:rFonts w:ascii="Book Antiqua" w:hAnsi="Book Antiqua"/>
          <w:sz w:val="22"/>
          <w:szCs w:val="22"/>
        </w:rPr>
      </w:pPr>
    </w:p>
    <w:p w14:paraId="60FCE003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proofErr w:type="gramStart"/>
      <w:r w:rsidRPr="00777EEB">
        <w:rPr>
          <w:rFonts w:ascii="Book Antiqua" w:hAnsi="Book Antiqua"/>
          <w:sz w:val="22"/>
          <w:szCs w:val="22"/>
        </w:rPr>
        <w:t>Outstanding Graduate Teaching Assistant Award.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Department of </w:t>
      </w:r>
      <w:proofErr w:type="gramStart"/>
      <w:r w:rsidRPr="00777EEB">
        <w:rPr>
          <w:rFonts w:ascii="Book Antiqua" w:hAnsi="Book Antiqua"/>
          <w:sz w:val="22"/>
          <w:szCs w:val="22"/>
        </w:rPr>
        <w:t>Political Science</w:t>
      </w:r>
      <w:proofErr w:type="gramEnd"/>
      <w:r w:rsidRPr="00777EEB">
        <w:rPr>
          <w:rFonts w:ascii="Book Antiqua" w:hAnsi="Book Antiqua"/>
          <w:sz w:val="22"/>
          <w:szCs w:val="22"/>
        </w:rPr>
        <w:t>, University of Georgia. 2004.</w:t>
      </w:r>
    </w:p>
    <w:p w14:paraId="602AC26F" w14:textId="77777777" w:rsidR="006E1114" w:rsidRDefault="006E1114" w:rsidP="006E1114">
      <w:pPr>
        <w:pStyle w:val="BodyTextIndent"/>
        <w:ind w:left="0" w:firstLine="0"/>
        <w:rPr>
          <w:rFonts w:ascii="Book Antiqua" w:hAnsi="Book Antiqua"/>
        </w:rPr>
      </w:pPr>
    </w:p>
    <w:p w14:paraId="6371F304" w14:textId="77777777" w:rsidR="006E1114" w:rsidRDefault="006E1114" w:rsidP="006E1114">
      <w:pPr>
        <w:pStyle w:val="BodyTextIndent"/>
        <w:ind w:left="0" w:firstLine="0"/>
        <w:rPr>
          <w:rFonts w:ascii="Book Antiqua" w:hAnsi="Book Antiqua"/>
          <w:sz w:val="22"/>
          <w:szCs w:val="22"/>
        </w:rPr>
      </w:pPr>
      <w:r w:rsidRPr="00331E47">
        <w:rPr>
          <w:rFonts w:ascii="Book Antiqua" w:hAnsi="Book Antiqua"/>
          <w:b/>
          <w:sz w:val="28"/>
          <w:szCs w:val="28"/>
        </w:rPr>
        <w:t>Courses Taught</w:t>
      </w:r>
      <w:r w:rsidRPr="00BC21EB">
        <w:rPr>
          <w:rFonts w:ascii="Book Antiqua" w:hAnsi="Book Antiqua"/>
          <w:u w:val="single"/>
        </w:rPr>
        <w:t xml:space="preserve"> </w:t>
      </w:r>
      <w:r w:rsidRPr="00BC21EB">
        <w:rPr>
          <w:rFonts w:ascii="Book Antiqua" w:hAnsi="Book Antiqua"/>
        </w:rPr>
        <w:tab/>
      </w:r>
    </w:p>
    <w:p w14:paraId="2584C05D" w14:textId="77777777" w:rsidR="006E1114" w:rsidRPr="00BC21EB" w:rsidRDefault="006E1114" w:rsidP="006E1114">
      <w:pPr>
        <w:pStyle w:val="BodyTextIndent"/>
        <w:ind w:left="0" w:firstLine="0"/>
        <w:rPr>
          <w:rFonts w:ascii="Book Antiqua" w:hAnsi="Book Antiqua"/>
          <w:i/>
        </w:rPr>
      </w:pPr>
    </w:p>
    <w:p w14:paraId="70D47671" w14:textId="77777777" w:rsidR="009C49E7" w:rsidRPr="00777EEB" w:rsidRDefault="009C49E7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b/>
          <w:i/>
          <w:sz w:val="22"/>
          <w:szCs w:val="22"/>
          <w:u w:val="single"/>
        </w:rPr>
        <w:t>University of Louisville</w:t>
      </w:r>
    </w:p>
    <w:p w14:paraId="21D0B1E8" w14:textId="77777777" w:rsidR="009C49E7" w:rsidRPr="00777EEB" w:rsidRDefault="009C49E7" w:rsidP="006E1114">
      <w:pPr>
        <w:pStyle w:val="BodyTextIndent"/>
        <w:ind w:firstLine="0"/>
        <w:rPr>
          <w:rFonts w:ascii="Book Antiqua" w:hAnsi="Book Antiqua"/>
          <w:b/>
          <w:i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>POLS 312</w:t>
      </w:r>
      <w:r w:rsidRPr="00777EEB">
        <w:rPr>
          <w:rFonts w:ascii="Book Antiqua" w:hAnsi="Book Antiqua"/>
          <w:sz w:val="22"/>
          <w:szCs w:val="22"/>
        </w:rPr>
        <w:tab/>
      </w:r>
      <w:r w:rsidRPr="00777EEB">
        <w:rPr>
          <w:rFonts w:ascii="Book Antiqua" w:hAnsi="Book Antiqua"/>
          <w:b/>
          <w:i/>
          <w:sz w:val="22"/>
          <w:szCs w:val="22"/>
        </w:rPr>
        <w:t>American Constitutional Law: Powers of Government</w:t>
      </w:r>
    </w:p>
    <w:p w14:paraId="5E45D7A3" w14:textId="77777777" w:rsidR="009C49E7" w:rsidRPr="00777EEB" w:rsidRDefault="009C49E7" w:rsidP="006E1114">
      <w:pPr>
        <w:pStyle w:val="BodyTextIndent"/>
        <w:ind w:firstLine="0"/>
        <w:rPr>
          <w:rFonts w:ascii="Book Antiqua" w:hAnsi="Book Antiqua"/>
          <w:b/>
          <w:i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>POLS 313</w:t>
      </w:r>
      <w:r w:rsidRPr="00777EEB">
        <w:rPr>
          <w:rFonts w:ascii="Book Antiqua" w:hAnsi="Book Antiqua"/>
          <w:sz w:val="22"/>
          <w:szCs w:val="22"/>
        </w:rPr>
        <w:tab/>
      </w:r>
      <w:r w:rsidRPr="00777EEB">
        <w:rPr>
          <w:rFonts w:ascii="Book Antiqua" w:hAnsi="Book Antiqua"/>
          <w:b/>
          <w:i/>
          <w:sz w:val="22"/>
          <w:szCs w:val="22"/>
        </w:rPr>
        <w:t>American Constitutional Law: Civil Liberties &amp; Civil Rights</w:t>
      </w:r>
    </w:p>
    <w:p w14:paraId="386E778F" w14:textId="1FE166CE" w:rsidR="009C49E7" w:rsidRDefault="009C49E7" w:rsidP="006E1114">
      <w:pPr>
        <w:pStyle w:val="BodyTextIndent"/>
        <w:ind w:firstLine="0"/>
        <w:rPr>
          <w:rFonts w:ascii="Book Antiqua" w:hAnsi="Book Antiqua"/>
          <w:b/>
          <w:i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>POLS 314</w:t>
      </w:r>
      <w:r w:rsidRPr="00777EEB">
        <w:rPr>
          <w:rFonts w:ascii="Book Antiqua" w:hAnsi="Book Antiqua"/>
          <w:sz w:val="22"/>
          <w:szCs w:val="22"/>
        </w:rPr>
        <w:tab/>
      </w:r>
      <w:r w:rsidR="00246F09">
        <w:rPr>
          <w:rFonts w:ascii="Book Antiqua" w:hAnsi="Book Antiqua"/>
          <w:b/>
          <w:i/>
          <w:sz w:val="22"/>
          <w:szCs w:val="22"/>
        </w:rPr>
        <w:t>Judicial Politics</w:t>
      </w:r>
    </w:p>
    <w:p w14:paraId="00ED7FA5" w14:textId="77777777" w:rsidR="004A222B" w:rsidRDefault="004A222B" w:rsidP="006E1114">
      <w:pPr>
        <w:pStyle w:val="BodyTextIndent"/>
        <w:ind w:firstLine="0"/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HON 436/446 </w:t>
      </w:r>
      <w:r>
        <w:rPr>
          <w:rFonts w:ascii="Book Antiqua" w:hAnsi="Book Antiqua"/>
          <w:b/>
          <w:i/>
          <w:sz w:val="22"/>
          <w:szCs w:val="22"/>
        </w:rPr>
        <w:t>Gender, Sexuality, and the Law</w:t>
      </w:r>
    </w:p>
    <w:p w14:paraId="1088BBD0" w14:textId="745D4F8C" w:rsidR="00321836" w:rsidRPr="00321836" w:rsidRDefault="00321836" w:rsidP="006E1114">
      <w:pPr>
        <w:pStyle w:val="BodyTextIndent"/>
        <w:ind w:firstLine="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POLS </w:t>
      </w:r>
      <w:proofErr w:type="gramStart"/>
      <w:r>
        <w:rPr>
          <w:rFonts w:ascii="Book Antiqua" w:hAnsi="Book Antiqua"/>
          <w:sz w:val="22"/>
          <w:szCs w:val="22"/>
        </w:rPr>
        <w:t>399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i/>
          <w:sz w:val="22"/>
          <w:szCs w:val="22"/>
        </w:rPr>
        <w:t>Gender</w:t>
      </w:r>
      <w:proofErr w:type="gramEnd"/>
      <w:r>
        <w:rPr>
          <w:rFonts w:ascii="Book Antiqua" w:hAnsi="Book Antiqua"/>
          <w:b/>
          <w:i/>
          <w:sz w:val="22"/>
          <w:szCs w:val="22"/>
        </w:rPr>
        <w:t>, Sexuality, and the Law</w:t>
      </w:r>
    </w:p>
    <w:p w14:paraId="3246967D" w14:textId="77777777" w:rsidR="009C49E7" w:rsidRPr="00777EEB" w:rsidRDefault="009C49E7" w:rsidP="006E1114">
      <w:pPr>
        <w:pStyle w:val="BodyTextIndent"/>
        <w:ind w:firstLine="0"/>
        <w:rPr>
          <w:rFonts w:ascii="Book Antiqua" w:hAnsi="Book Antiqua"/>
          <w:b/>
          <w:i/>
          <w:sz w:val="22"/>
          <w:szCs w:val="22"/>
          <w:u w:val="single"/>
        </w:rPr>
      </w:pPr>
    </w:p>
    <w:p w14:paraId="59080011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b/>
          <w:i/>
          <w:sz w:val="22"/>
          <w:szCs w:val="22"/>
          <w:u w:val="single"/>
        </w:rPr>
      </w:pPr>
      <w:r w:rsidRPr="00777EEB">
        <w:rPr>
          <w:rFonts w:ascii="Book Antiqua" w:hAnsi="Book Antiqua"/>
          <w:b/>
          <w:i/>
          <w:sz w:val="22"/>
          <w:szCs w:val="22"/>
          <w:u w:val="single"/>
        </w:rPr>
        <w:t>Louisiana State University</w:t>
      </w:r>
    </w:p>
    <w:p w14:paraId="22F77C88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>POLI 4021</w:t>
      </w:r>
      <w:r w:rsidRPr="00777EEB">
        <w:rPr>
          <w:rFonts w:ascii="Book Antiqua" w:hAnsi="Book Antiqua"/>
          <w:b/>
          <w:sz w:val="22"/>
          <w:szCs w:val="22"/>
        </w:rPr>
        <w:tab/>
      </w:r>
      <w:r w:rsidRPr="00777EEB">
        <w:rPr>
          <w:rFonts w:ascii="Book Antiqua" w:hAnsi="Book Antiqua"/>
          <w:b/>
          <w:i/>
          <w:sz w:val="22"/>
          <w:szCs w:val="22"/>
        </w:rPr>
        <w:t>American Constitution &amp; Civil Liberties</w:t>
      </w:r>
    </w:p>
    <w:p w14:paraId="0B71423B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>POLI 4023</w:t>
      </w:r>
      <w:r w:rsidRPr="00777EEB">
        <w:rPr>
          <w:rFonts w:ascii="Book Antiqua" w:hAnsi="Book Antiqua"/>
          <w:b/>
          <w:sz w:val="22"/>
          <w:szCs w:val="22"/>
        </w:rPr>
        <w:tab/>
      </w:r>
      <w:r w:rsidRPr="00777EEB">
        <w:rPr>
          <w:rFonts w:ascii="Book Antiqua" w:hAnsi="Book Antiqua"/>
          <w:b/>
          <w:i/>
          <w:sz w:val="22"/>
          <w:szCs w:val="22"/>
        </w:rPr>
        <w:t>Judicial Politics</w:t>
      </w:r>
    </w:p>
    <w:p w14:paraId="1306763A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b/>
          <w:i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>POLI 4000</w:t>
      </w:r>
      <w:r w:rsidRPr="00777EEB">
        <w:rPr>
          <w:rFonts w:ascii="Book Antiqua" w:hAnsi="Book Antiqua"/>
          <w:b/>
          <w:sz w:val="22"/>
          <w:szCs w:val="22"/>
        </w:rPr>
        <w:tab/>
      </w:r>
      <w:r w:rsidRPr="00777EEB">
        <w:rPr>
          <w:rFonts w:ascii="Book Antiqua" w:hAnsi="Book Antiqua"/>
          <w:b/>
          <w:i/>
          <w:sz w:val="22"/>
          <w:szCs w:val="22"/>
        </w:rPr>
        <w:t>Gender, Sexual Orientation, and the Law</w:t>
      </w:r>
    </w:p>
    <w:p w14:paraId="79F249A9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>HNRS 3033</w:t>
      </w:r>
      <w:r w:rsidRPr="00777EEB">
        <w:rPr>
          <w:rFonts w:ascii="Book Antiqua" w:hAnsi="Book Antiqua"/>
          <w:sz w:val="22"/>
          <w:szCs w:val="22"/>
        </w:rPr>
        <w:tab/>
      </w:r>
      <w:r w:rsidRPr="00777EEB">
        <w:rPr>
          <w:rFonts w:ascii="Book Antiqua" w:hAnsi="Book Antiqua"/>
          <w:b/>
          <w:i/>
          <w:sz w:val="22"/>
          <w:szCs w:val="22"/>
        </w:rPr>
        <w:t>Honors Social Science Seminar: Courts &amp; Social Movements</w:t>
      </w:r>
    </w:p>
    <w:p w14:paraId="5F00DA3E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>POLI 7920</w:t>
      </w:r>
      <w:r w:rsidRPr="00777EEB">
        <w:rPr>
          <w:rFonts w:ascii="Book Antiqua" w:hAnsi="Book Antiqua"/>
          <w:b/>
          <w:sz w:val="22"/>
          <w:szCs w:val="22"/>
        </w:rPr>
        <w:tab/>
      </w:r>
      <w:r w:rsidRPr="00777EEB">
        <w:rPr>
          <w:rFonts w:ascii="Book Antiqua" w:hAnsi="Book Antiqua"/>
          <w:b/>
          <w:i/>
          <w:sz w:val="22"/>
          <w:szCs w:val="22"/>
        </w:rPr>
        <w:t>Graduate</w:t>
      </w:r>
      <w:r w:rsidRPr="00777EEB">
        <w:rPr>
          <w:rFonts w:ascii="Book Antiqua" w:hAnsi="Book Antiqua"/>
          <w:b/>
          <w:sz w:val="22"/>
          <w:szCs w:val="22"/>
        </w:rPr>
        <w:t xml:space="preserve"> </w:t>
      </w:r>
      <w:r w:rsidRPr="00777EEB">
        <w:rPr>
          <w:rFonts w:ascii="Book Antiqua" w:hAnsi="Book Antiqua"/>
          <w:b/>
          <w:i/>
          <w:sz w:val="22"/>
          <w:szCs w:val="22"/>
        </w:rPr>
        <w:t>Seminar in Public Law</w:t>
      </w:r>
    </w:p>
    <w:p w14:paraId="3EC1747C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>POLI 4996</w:t>
      </w:r>
      <w:r w:rsidRPr="00777EEB">
        <w:rPr>
          <w:rFonts w:ascii="Book Antiqua" w:hAnsi="Book Antiqua"/>
          <w:b/>
          <w:sz w:val="22"/>
          <w:szCs w:val="22"/>
        </w:rPr>
        <w:tab/>
      </w:r>
      <w:r w:rsidRPr="00777EEB">
        <w:rPr>
          <w:rFonts w:ascii="Book Antiqua" w:hAnsi="Book Antiqua"/>
          <w:b/>
          <w:i/>
          <w:sz w:val="22"/>
          <w:szCs w:val="22"/>
        </w:rPr>
        <w:t>Directed reading sexual orientation &amp; the law</w:t>
      </w:r>
    </w:p>
    <w:p w14:paraId="1E9E8B78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>POLI 7900</w:t>
      </w:r>
      <w:r w:rsidRPr="00777EEB">
        <w:rPr>
          <w:rFonts w:ascii="Book Antiqua" w:hAnsi="Book Antiqua"/>
          <w:b/>
          <w:sz w:val="22"/>
          <w:szCs w:val="22"/>
        </w:rPr>
        <w:tab/>
      </w:r>
      <w:r w:rsidRPr="00777EEB">
        <w:rPr>
          <w:rFonts w:ascii="Book Antiqua" w:hAnsi="Book Antiqua"/>
          <w:b/>
          <w:i/>
          <w:sz w:val="22"/>
          <w:szCs w:val="22"/>
        </w:rPr>
        <w:t>Graduate Seminar in American Politics</w:t>
      </w:r>
    </w:p>
    <w:p w14:paraId="43594CF1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>POLI 7999</w:t>
      </w:r>
      <w:r w:rsidRPr="00777EEB">
        <w:rPr>
          <w:rFonts w:ascii="Book Antiqua" w:hAnsi="Book Antiqua"/>
          <w:b/>
          <w:sz w:val="22"/>
          <w:szCs w:val="22"/>
        </w:rPr>
        <w:tab/>
      </w:r>
      <w:r w:rsidRPr="00777EEB">
        <w:rPr>
          <w:rFonts w:ascii="Book Antiqua" w:hAnsi="Book Antiqua"/>
          <w:b/>
          <w:i/>
          <w:sz w:val="22"/>
          <w:szCs w:val="22"/>
        </w:rPr>
        <w:t>Graduate readings course, Judicial Politics</w:t>
      </w:r>
    </w:p>
    <w:p w14:paraId="53E984EE" w14:textId="77777777" w:rsidR="006E1114" w:rsidRPr="00777EEB" w:rsidRDefault="006E1114" w:rsidP="006E1114">
      <w:pPr>
        <w:pStyle w:val="BodyTextIndent"/>
        <w:ind w:left="0" w:firstLine="0"/>
        <w:rPr>
          <w:rFonts w:ascii="Book Antiqua" w:hAnsi="Book Antiqua"/>
          <w:b/>
          <w:sz w:val="22"/>
          <w:szCs w:val="22"/>
        </w:rPr>
      </w:pPr>
    </w:p>
    <w:p w14:paraId="409D6DF6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b/>
          <w:i/>
          <w:sz w:val="22"/>
          <w:szCs w:val="22"/>
          <w:u w:val="single"/>
        </w:rPr>
      </w:pPr>
      <w:r w:rsidRPr="00777EEB">
        <w:rPr>
          <w:rFonts w:ascii="Book Antiqua" w:hAnsi="Book Antiqua"/>
          <w:b/>
          <w:i/>
          <w:sz w:val="22"/>
          <w:szCs w:val="22"/>
          <w:u w:val="single"/>
        </w:rPr>
        <w:t>University of Georgia</w:t>
      </w:r>
    </w:p>
    <w:p w14:paraId="7290457D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b/>
          <w:sz w:val="22"/>
          <w:szCs w:val="22"/>
        </w:rPr>
      </w:pPr>
      <w:r w:rsidRPr="00777EEB">
        <w:rPr>
          <w:rFonts w:ascii="Book Antiqua" w:hAnsi="Book Antiqua"/>
          <w:b/>
          <w:sz w:val="22"/>
          <w:szCs w:val="22"/>
        </w:rPr>
        <w:t>Instructor of record</w:t>
      </w:r>
    </w:p>
    <w:p w14:paraId="23C6C56C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>POLS 4750</w:t>
      </w:r>
      <w:r w:rsidRPr="00777EEB">
        <w:rPr>
          <w:rFonts w:ascii="Book Antiqua" w:hAnsi="Book Antiqua"/>
          <w:sz w:val="22"/>
          <w:szCs w:val="22"/>
        </w:rPr>
        <w:tab/>
      </w:r>
      <w:r w:rsidRPr="00777EEB">
        <w:rPr>
          <w:rFonts w:ascii="Book Antiqua" w:hAnsi="Book Antiqua"/>
          <w:b/>
          <w:i/>
          <w:sz w:val="22"/>
          <w:szCs w:val="22"/>
        </w:rPr>
        <w:t>Gender, Law, and Politics</w:t>
      </w:r>
    </w:p>
    <w:p w14:paraId="1B908133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POLS 1105   </w:t>
      </w:r>
      <w:r w:rsidRPr="00777EEB">
        <w:rPr>
          <w:rFonts w:ascii="Book Antiqua" w:hAnsi="Book Antiqua"/>
          <w:sz w:val="22"/>
          <w:szCs w:val="22"/>
        </w:rPr>
        <w:tab/>
      </w:r>
      <w:r w:rsidRPr="00777EEB">
        <w:rPr>
          <w:rFonts w:ascii="Book Antiqua" w:hAnsi="Book Antiqua"/>
          <w:b/>
          <w:i/>
          <w:sz w:val="22"/>
          <w:szCs w:val="22"/>
        </w:rPr>
        <w:t>Honors Introduction to American Government</w:t>
      </w:r>
    </w:p>
    <w:p w14:paraId="11B94783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GRSC 7770   </w:t>
      </w:r>
      <w:r w:rsidRPr="00777EEB">
        <w:rPr>
          <w:rFonts w:ascii="Book Antiqua" w:hAnsi="Book Antiqua"/>
          <w:sz w:val="22"/>
          <w:szCs w:val="22"/>
        </w:rPr>
        <w:tab/>
      </w:r>
      <w:r w:rsidRPr="00777EEB">
        <w:rPr>
          <w:rFonts w:ascii="Book Antiqua" w:hAnsi="Book Antiqua"/>
          <w:b/>
          <w:i/>
          <w:sz w:val="22"/>
          <w:szCs w:val="22"/>
        </w:rPr>
        <w:t>Teaching Political Science</w:t>
      </w:r>
      <w:r w:rsidRPr="00777EEB">
        <w:rPr>
          <w:rFonts w:ascii="Book Antiqua" w:hAnsi="Book Antiqua"/>
          <w:i/>
          <w:sz w:val="22"/>
          <w:szCs w:val="22"/>
        </w:rPr>
        <w:t xml:space="preserve"> </w:t>
      </w:r>
    </w:p>
    <w:p w14:paraId="0BF93918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b/>
          <w:sz w:val="22"/>
          <w:szCs w:val="22"/>
          <w:u w:val="single"/>
        </w:rPr>
      </w:pPr>
    </w:p>
    <w:p w14:paraId="731012A6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b/>
          <w:sz w:val="22"/>
          <w:szCs w:val="22"/>
          <w:u w:val="single"/>
        </w:rPr>
      </w:pPr>
      <w:r w:rsidRPr="00777EEB">
        <w:rPr>
          <w:rFonts w:ascii="Book Antiqua" w:hAnsi="Book Antiqua"/>
          <w:b/>
          <w:sz w:val="22"/>
          <w:szCs w:val="22"/>
          <w:u w:val="single"/>
        </w:rPr>
        <w:t>Teaching assistant</w:t>
      </w:r>
    </w:p>
    <w:p w14:paraId="4AA86EB4" w14:textId="77777777" w:rsidR="006E1114" w:rsidRPr="00777EEB" w:rsidRDefault="006E1114" w:rsidP="006E1114">
      <w:pPr>
        <w:pStyle w:val="BodyTextIndent"/>
        <w:ind w:left="2160" w:hanging="144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INTL 4540   </w:t>
      </w:r>
      <w:r w:rsidRPr="00777EEB">
        <w:rPr>
          <w:rFonts w:ascii="Book Antiqua" w:hAnsi="Book Antiqua"/>
          <w:sz w:val="22"/>
          <w:szCs w:val="22"/>
        </w:rPr>
        <w:tab/>
      </w:r>
      <w:r w:rsidRPr="00777EEB">
        <w:rPr>
          <w:rFonts w:ascii="Book Antiqua" w:hAnsi="Book Antiqua"/>
          <w:b/>
          <w:i/>
          <w:sz w:val="22"/>
          <w:szCs w:val="22"/>
        </w:rPr>
        <w:t>Comparative</w:t>
      </w:r>
      <w:r w:rsidRPr="00777EEB">
        <w:rPr>
          <w:rFonts w:ascii="Book Antiqua" w:hAnsi="Book Antiqua"/>
          <w:sz w:val="22"/>
          <w:szCs w:val="22"/>
        </w:rPr>
        <w:t xml:space="preserve"> </w:t>
      </w:r>
      <w:r w:rsidRPr="00777EEB">
        <w:rPr>
          <w:rFonts w:ascii="Book Antiqua" w:hAnsi="Book Antiqua"/>
          <w:b/>
          <w:i/>
          <w:sz w:val="22"/>
          <w:szCs w:val="22"/>
        </w:rPr>
        <w:t>Social Movements</w:t>
      </w:r>
      <w:r w:rsidRPr="00777EEB">
        <w:rPr>
          <w:rFonts w:ascii="Book Antiqua" w:hAnsi="Book Antiqua"/>
          <w:i/>
          <w:sz w:val="22"/>
          <w:szCs w:val="22"/>
        </w:rPr>
        <w:t xml:space="preserve">, </w:t>
      </w:r>
      <w:r w:rsidRPr="00777EEB">
        <w:rPr>
          <w:rFonts w:ascii="Book Antiqua" w:hAnsi="Book Antiqua"/>
          <w:sz w:val="22"/>
          <w:szCs w:val="22"/>
        </w:rPr>
        <w:t xml:space="preserve">SPIA at Oxford study abroad program, Oxford University, UK </w:t>
      </w:r>
    </w:p>
    <w:p w14:paraId="3AABC7BB" w14:textId="77777777" w:rsidR="006E1114" w:rsidRPr="00777EEB" w:rsidRDefault="006E1114" w:rsidP="006E1114">
      <w:pPr>
        <w:pStyle w:val="BodyTextIndent"/>
        <w:ind w:left="2160" w:hanging="144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lastRenderedPageBreak/>
        <w:t xml:space="preserve">POLS 4640   </w:t>
      </w:r>
      <w:r w:rsidRPr="00777EEB">
        <w:rPr>
          <w:rFonts w:ascii="Book Antiqua" w:hAnsi="Book Antiqua"/>
          <w:sz w:val="22"/>
          <w:szCs w:val="22"/>
        </w:rPr>
        <w:tab/>
      </w:r>
      <w:r w:rsidRPr="00777EEB">
        <w:rPr>
          <w:rFonts w:ascii="Book Antiqua" w:hAnsi="Book Antiqua"/>
          <w:b/>
          <w:i/>
          <w:sz w:val="22"/>
          <w:szCs w:val="22"/>
        </w:rPr>
        <w:t>Urban Politics in the US and UK</w:t>
      </w:r>
      <w:r w:rsidRPr="00777EEB">
        <w:rPr>
          <w:rFonts w:ascii="Book Antiqua" w:hAnsi="Book Antiqua"/>
          <w:i/>
          <w:sz w:val="22"/>
          <w:szCs w:val="22"/>
        </w:rPr>
        <w:t>,</w:t>
      </w:r>
      <w:r w:rsidRPr="00777EEB">
        <w:rPr>
          <w:rFonts w:ascii="Book Antiqua" w:hAnsi="Book Antiqua"/>
          <w:sz w:val="22"/>
          <w:szCs w:val="22"/>
        </w:rPr>
        <w:t xml:space="preserve"> SPIA at Oxford study abroad program, Oxford University, UK </w:t>
      </w:r>
    </w:p>
    <w:p w14:paraId="6B1A30B1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>POLS 1101</w:t>
      </w:r>
      <w:r w:rsidRPr="00777EEB">
        <w:rPr>
          <w:rFonts w:ascii="Book Antiqua" w:hAnsi="Book Antiqua"/>
          <w:sz w:val="22"/>
          <w:szCs w:val="22"/>
        </w:rPr>
        <w:tab/>
      </w:r>
      <w:r w:rsidRPr="00777EEB">
        <w:rPr>
          <w:rFonts w:ascii="Book Antiqua" w:hAnsi="Book Antiqua"/>
          <w:b/>
          <w:i/>
          <w:iCs/>
          <w:sz w:val="22"/>
          <w:szCs w:val="22"/>
        </w:rPr>
        <w:t>Introduction to American Government</w:t>
      </w:r>
    </w:p>
    <w:p w14:paraId="66CAD562" w14:textId="77777777" w:rsidR="006E1114" w:rsidRDefault="006E1114" w:rsidP="006E1114">
      <w:pPr>
        <w:pStyle w:val="BodyTextIndent"/>
        <w:ind w:left="0" w:firstLine="0"/>
        <w:rPr>
          <w:rFonts w:ascii="Book Antiqua" w:hAnsi="Book Antiqua"/>
          <w:b/>
          <w:sz w:val="28"/>
          <w:szCs w:val="28"/>
        </w:rPr>
      </w:pPr>
    </w:p>
    <w:p w14:paraId="0E68FDC7" w14:textId="77777777" w:rsidR="006E1114" w:rsidRDefault="006E1114" w:rsidP="006E1114">
      <w:pPr>
        <w:pStyle w:val="BodyTextIndent"/>
        <w:ind w:left="0" w:firstLine="0"/>
        <w:rPr>
          <w:rFonts w:ascii="Book Antiqua" w:hAnsi="Book Antiqua"/>
          <w:b/>
          <w:sz w:val="28"/>
          <w:szCs w:val="28"/>
        </w:rPr>
      </w:pPr>
      <w:r w:rsidRPr="00AF281E">
        <w:rPr>
          <w:rFonts w:ascii="Book Antiqua" w:hAnsi="Book Antiqua"/>
          <w:b/>
          <w:sz w:val="28"/>
          <w:szCs w:val="28"/>
        </w:rPr>
        <w:t>Scholarship of Teaching:  Papers and Presentations</w:t>
      </w:r>
    </w:p>
    <w:p w14:paraId="6CDC615B" w14:textId="77777777" w:rsidR="006E1114" w:rsidRPr="00AF281E" w:rsidRDefault="006E1114" w:rsidP="006E1114">
      <w:pPr>
        <w:pStyle w:val="BodyTextIndent"/>
        <w:ind w:left="0" w:firstLine="0"/>
        <w:rPr>
          <w:rFonts w:ascii="Book Antiqua" w:hAnsi="Book Antiqua"/>
          <w:b/>
          <w:sz w:val="28"/>
          <w:szCs w:val="28"/>
        </w:rPr>
      </w:pPr>
    </w:p>
    <w:p w14:paraId="5D8FC463" w14:textId="77777777" w:rsidR="006E1114" w:rsidRPr="00777EEB" w:rsidRDefault="006E1114" w:rsidP="006E1114">
      <w:pPr>
        <w:ind w:left="72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"Cognitive Mistakes and Political Discourse."  </w:t>
      </w:r>
      <w:proofErr w:type="gramStart"/>
      <w:r w:rsidRPr="00777EEB">
        <w:rPr>
          <w:rFonts w:ascii="Book Antiqua" w:hAnsi="Book Antiqua"/>
          <w:sz w:val="22"/>
          <w:szCs w:val="22"/>
        </w:rPr>
        <w:t>American Political Science Association Annual Teaching and Learning Conference.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 Charlotte. February 9-11, 2007.  With </w:t>
      </w:r>
      <w:proofErr w:type="spellStart"/>
      <w:r w:rsidRPr="00777EEB">
        <w:rPr>
          <w:rFonts w:ascii="Book Antiqua" w:hAnsi="Book Antiqua"/>
          <w:sz w:val="22"/>
          <w:szCs w:val="22"/>
        </w:rPr>
        <w:t>Bedriye</w:t>
      </w:r>
      <w:proofErr w:type="spellEnd"/>
      <w:r w:rsidRPr="00777EEB">
        <w:rPr>
          <w:rFonts w:ascii="Book Antiqua" w:hAnsi="Book Antiqua"/>
          <w:sz w:val="22"/>
          <w:szCs w:val="22"/>
        </w:rPr>
        <w:t xml:space="preserve"> A. </w:t>
      </w:r>
      <w:proofErr w:type="spellStart"/>
      <w:r w:rsidRPr="00777EEB">
        <w:rPr>
          <w:rFonts w:ascii="Book Antiqua" w:hAnsi="Book Antiqua"/>
          <w:sz w:val="22"/>
          <w:szCs w:val="22"/>
        </w:rPr>
        <w:t>Kolemen</w:t>
      </w:r>
      <w:proofErr w:type="spellEnd"/>
      <w:r w:rsidRPr="00777EEB">
        <w:rPr>
          <w:rFonts w:ascii="Book Antiqua" w:hAnsi="Book Antiqua"/>
          <w:sz w:val="22"/>
          <w:szCs w:val="22"/>
        </w:rPr>
        <w:t>.</w:t>
      </w:r>
    </w:p>
    <w:p w14:paraId="6F6DEC31" w14:textId="77777777" w:rsidR="006E1114" w:rsidRPr="00777EEB" w:rsidRDefault="006E1114" w:rsidP="006E1114">
      <w:pPr>
        <w:pStyle w:val="BodyTextIndent"/>
        <w:ind w:left="0" w:firstLine="0"/>
        <w:rPr>
          <w:rFonts w:ascii="Book Antiqua" w:hAnsi="Book Antiqua"/>
          <w:noProof/>
          <w:sz w:val="22"/>
          <w:szCs w:val="22"/>
        </w:rPr>
      </w:pPr>
    </w:p>
    <w:p w14:paraId="670B1905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noProof/>
          <w:sz w:val="22"/>
          <w:szCs w:val="22"/>
        </w:rPr>
      </w:pPr>
      <w:r w:rsidRPr="00777EEB">
        <w:rPr>
          <w:rFonts w:ascii="Book Antiqua" w:hAnsi="Book Antiqua"/>
          <w:noProof/>
          <w:sz w:val="22"/>
          <w:szCs w:val="22"/>
        </w:rPr>
        <w:t xml:space="preserve">“Civic Engagement Through Local Policy Projects:  Using Service Learning in an Introduction to American Government Course.”  Poster presentation, Service Learning Symposium and Showcase, University of Georgia. Athens, GA.  April 26, 2006. </w:t>
      </w:r>
    </w:p>
    <w:p w14:paraId="2FCBD385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noProof/>
          <w:sz w:val="22"/>
          <w:szCs w:val="22"/>
        </w:rPr>
      </w:pPr>
    </w:p>
    <w:p w14:paraId="397E7513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noProof/>
          <w:sz w:val="22"/>
          <w:szCs w:val="22"/>
        </w:rPr>
      </w:pPr>
      <w:r w:rsidRPr="00777EEB">
        <w:rPr>
          <w:rFonts w:ascii="Book Antiqua" w:hAnsi="Book Antiqua"/>
          <w:noProof/>
          <w:sz w:val="22"/>
          <w:szCs w:val="22"/>
        </w:rPr>
        <w:t>“Fighting Apathy:  A Course Plan for Civic Education Service Learning.” American Political Science Association Annual Teaching and Learning Conference. Washington, D.C. February 18-20, 2006. With Holley Tankersley.</w:t>
      </w:r>
    </w:p>
    <w:p w14:paraId="10BD08A5" w14:textId="77777777" w:rsidR="006E1114" w:rsidRPr="00BC21EB" w:rsidRDefault="006E1114" w:rsidP="006E1114">
      <w:pPr>
        <w:pStyle w:val="BodyTextIndent"/>
        <w:ind w:left="0" w:firstLine="0"/>
        <w:rPr>
          <w:rFonts w:ascii="Book Antiqua" w:hAnsi="Book Antiqua"/>
        </w:rPr>
      </w:pPr>
    </w:p>
    <w:p w14:paraId="379E3748" w14:textId="67FD0309" w:rsidR="00321836" w:rsidRPr="009F7CC0" w:rsidRDefault="006E1114" w:rsidP="009F7CC0">
      <w:pPr>
        <w:pStyle w:val="BodyTextIndent"/>
        <w:ind w:left="0" w:firstLine="0"/>
        <w:rPr>
          <w:rFonts w:ascii="Book Antiqua" w:hAnsi="Book Antiqua"/>
          <w:b/>
          <w:sz w:val="28"/>
          <w:szCs w:val="28"/>
        </w:rPr>
      </w:pPr>
      <w:r w:rsidRPr="00CE280E">
        <w:rPr>
          <w:rFonts w:ascii="Book Antiqua" w:hAnsi="Book Antiqua"/>
          <w:b/>
          <w:sz w:val="28"/>
          <w:szCs w:val="28"/>
        </w:rPr>
        <w:t>Professional Service</w:t>
      </w:r>
    </w:p>
    <w:p w14:paraId="706A5352" w14:textId="77777777" w:rsidR="009F7CC0" w:rsidRDefault="009F7CC0" w:rsidP="00C1083A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4100071C" w14:textId="18B3A7C9" w:rsidR="00EF5E98" w:rsidRDefault="00EF5E98" w:rsidP="00C1083A">
      <w:pPr>
        <w:pStyle w:val="BodyTextIndent"/>
        <w:ind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Co-mentor for undergraduate summer research student (Erica Fields), SROP. Summer 2016.</w:t>
      </w:r>
    </w:p>
    <w:p w14:paraId="391D8F5E" w14:textId="77777777" w:rsidR="00EF5E98" w:rsidRDefault="00EF5E98" w:rsidP="00C1083A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52C15AEF" w14:textId="035D6730" w:rsidR="00CD24BE" w:rsidRDefault="00CD24BE" w:rsidP="00C1083A">
      <w:pPr>
        <w:pStyle w:val="BodyTextIndent"/>
        <w:ind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Reviewer, Cambridge University Press. (Spring 2016.)</w:t>
      </w:r>
    </w:p>
    <w:p w14:paraId="5ECA6F3E" w14:textId="77777777" w:rsidR="00CD24BE" w:rsidRDefault="00CD24BE" w:rsidP="00C1083A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15F7B94E" w14:textId="3A0B75F0" w:rsidR="009F7CC0" w:rsidRDefault="009F7CC0" w:rsidP="00C1083A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Teaching and Mentoring Awards Committee. Law and Courts Section of the APSA.  </w:t>
      </w:r>
      <w:r>
        <w:rPr>
          <w:rFonts w:ascii="Book Antiqua" w:hAnsi="Book Antiqua"/>
          <w:sz w:val="22"/>
          <w:szCs w:val="22"/>
        </w:rPr>
        <w:t>(Spring 2016)</w:t>
      </w:r>
    </w:p>
    <w:p w14:paraId="3E5BEF6D" w14:textId="77777777" w:rsidR="009F7CC0" w:rsidRDefault="009F7CC0" w:rsidP="00C1083A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5B267D7A" w14:textId="6B90E062" w:rsidR="00A0373F" w:rsidRPr="00A0373F" w:rsidRDefault="00A0373F" w:rsidP="00C1083A">
      <w:pPr>
        <w:pStyle w:val="BodyTextIndent"/>
        <w:ind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Editorial Board, </w:t>
      </w:r>
      <w:r>
        <w:rPr>
          <w:rFonts w:ascii="Book Antiqua" w:hAnsi="Book Antiqua"/>
          <w:i/>
          <w:sz w:val="22"/>
          <w:szCs w:val="22"/>
        </w:rPr>
        <w:t>Justice System Journal</w:t>
      </w:r>
      <w:r>
        <w:rPr>
          <w:rFonts w:ascii="Book Antiqua" w:hAnsi="Book Antiqua"/>
          <w:sz w:val="22"/>
          <w:szCs w:val="22"/>
        </w:rPr>
        <w:t xml:space="preserve"> (</w:t>
      </w:r>
      <w:r w:rsidR="00E20048">
        <w:rPr>
          <w:rFonts w:ascii="Book Antiqua" w:hAnsi="Book Antiqua"/>
          <w:sz w:val="22"/>
          <w:szCs w:val="22"/>
        </w:rPr>
        <w:t>January</w:t>
      </w:r>
      <w:r>
        <w:rPr>
          <w:rFonts w:ascii="Book Antiqua" w:hAnsi="Book Antiqua"/>
          <w:sz w:val="22"/>
          <w:szCs w:val="22"/>
        </w:rPr>
        <w:t xml:space="preserve"> 201</w:t>
      </w:r>
      <w:r w:rsidR="00E20048">
        <w:rPr>
          <w:rFonts w:ascii="Book Antiqua" w:hAnsi="Book Antiqua"/>
          <w:sz w:val="22"/>
          <w:szCs w:val="22"/>
        </w:rPr>
        <w:t>6</w:t>
      </w:r>
      <w:r>
        <w:rPr>
          <w:rFonts w:ascii="Book Antiqua" w:hAnsi="Book Antiqua"/>
          <w:sz w:val="22"/>
          <w:szCs w:val="22"/>
        </w:rPr>
        <w:t xml:space="preserve"> – present)</w:t>
      </w:r>
    </w:p>
    <w:p w14:paraId="4D1C8BA8" w14:textId="77777777" w:rsidR="00A0373F" w:rsidRDefault="00A0373F" w:rsidP="00C1083A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68693230" w14:textId="680FDD47" w:rsidR="00EC01F6" w:rsidRDefault="00EC01F6" w:rsidP="00C1083A">
      <w:pPr>
        <w:pStyle w:val="BodyTextIndent"/>
        <w:ind w:firstLine="0"/>
        <w:rPr>
          <w:rFonts w:ascii="Book Antiqua" w:hAnsi="Book Antiqua"/>
          <w:sz w:val="22"/>
          <w:szCs w:val="22"/>
        </w:rPr>
      </w:pPr>
      <w:proofErr w:type="gramStart"/>
      <w:r w:rsidRPr="0008161F">
        <w:rPr>
          <w:rFonts w:ascii="Book Antiqua" w:hAnsi="Book Antiqua"/>
          <w:i/>
          <w:sz w:val="22"/>
          <w:szCs w:val="22"/>
        </w:rPr>
        <w:t>JOP</w:t>
      </w:r>
      <w:r>
        <w:rPr>
          <w:rFonts w:ascii="Book Antiqua" w:hAnsi="Book Antiqua"/>
          <w:sz w:val="22"/>
          <w:szCs w:val="22"/>
        </w:rPr>
        <w:t xml:space="preserve"> Best Paper Award Committee (2015).</w:t>
      </w:r>
      <w:proofErr w:type="gramEnd"/>
      <w:r>
        <w:rPr>
          <w:rFonts w:ascii="Book Antiqua" w:hAnsi="Book Antiqua"/>
          <w:sz w:val="22"/>
          <w:szCs w:val="22"/>
        </w:rPr>
        <w:t xml:space="preserve"> </w:t>
      </w:r>
      <w:proofErr w:type="gramStart"/>
      <w:r>
        <w:rPr>
          <w:rFonts w:ascii="Book Antiqua" w:hAnsi="Book Antiqua"/>
          <w:sz w:val="22"/>
          <w:szCs w:val="22"/>
        </w:rPr>
        <w:t>Southern Political Science Association.</w:t>
      </w:r>
      <w:proofErr w:type="gramEnd"/>
    </w:p>
    <w:p w14:paraId="4A6E89ED" w14:textId="77777777" w:rsidR="00A0373F" w:rsidRDefault="00A0373F" w:rsidP="00A0373F">
      <w:pPr>
        <w:pStyle w:val="BodyTextIndent"/>
        <w:ind w:left="0" w:firstLine="0"/>
        <w:rPr>
          <w:rFonts w:ascii="Book Antiqua" w:hAnsi="Book Antiqua"/>
          <w:sz w:val="22"/>
          <w:szCs w:val="22"/>
        </w:rPr>
      </w:pPr>
    </w:p>
    <w:p w14:paraId="0824BD8C" w14:textId="6F213EF9" w:rsidR="00932D7E" w:rsidRDefault="00932D7E" w:rsidP="00C1083A">
      <w:pPr>
        <w:pStyle w:val="BodyTextIndent"/>
        <w:ind w:firstLine="0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Advisor, Master’s Directed Research Project</w:t>
      </w:r>
      <w:r w:rsidR="00F35853">
        <w:rPr>
          <w:rFonts w:ascii="Book Antiqua" w:hAnsi="Book Antiqua"/>
          <w:sz w:val="22"/>
          <w:szCs w:val="22"/>
        </w:rPr>
        <w:t xml:space="preserve"> (Political Science)</w:t>
      </w:r>
      <w:r>
        <w:rPr>
          <w:rFonts w:ascii="Book Antiqua" w:hAnsi="Book Antiqua"/>
          <w:sz w:val="22"/>
          <w:szCs w:val="22"/>
        </w:rPr>
        <w:t>, Alan Cunningham.</w:t>
      </w:r>
      <w:proofErr w:type="gramEnd"/>
      <w:r>
        <w:rPr>
          <w:rFonts w:ascii="Book Antiqua" w:hAnsi="Book Antiqua"/>
          <w:sz w:val="22"/>
          <w:szCs w:val="22"/>
        </w:rPr>
        <w:t xml:space="preserve"> 2015-2016.</w:t>
      </w:r>
    </w:p>
    <w:p w14:paraId="3F524D99" w14:textId="77777777" w:rsidR="00932D7E" w:rsidRDefault="00932D7E" w:rsidP="00C1083A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326E944E" w14:textId="41B8B93B" w:rsidR="00932D7E" w:rsidRDefault="00932D7E" w:rsidP="00C1083A">
      <w:pPr>
        <w:pStyle w:val="BodyTextIndent"/>
        <w:ind w:firstLine="0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Advisor</w:t>
      </w:r>
      <w:r w:rsidR="006B6451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Master’s Directed Research Project (WGST), </w:t>
      </w:r>
      <w:proofErr w:type="spellStart"/>
      <w:r>
        <w:rPr>
          <w:rFonts w:ascii="Book Antiqua" w:hAnsi="Book Antiqua"/>
          <w:sz w:val="22"/>
          <w:szCs w:val="22"/>
        </w:rPr>
        <w:t>Mallie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Feltner</w:t>
      </w:r>
      <w:proofErr w:type="spellEnd"/>
      <w:r>
        <w:rPr>
          <w:rFonts w:ascii="Book Antiqua" w:hAnsi="Book Antiqua"/>
          <w:sz w:val="22"/>
          <w:szCs w:val="22"/>
        </w:rPr>
        <w:t>, 2015-2016.</w:t>
      </w:r>
      <w:proofErr w:type="gramEnd"/>
    </w:p>
    <w:p w14:paraId="04884A14" w14:textId="77777777" w:rsidR="00932D7E" w:rsidRDefault="00932D7E" w:rsidP="00C1083A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0DAE29AF" w14:textId="1B279FE1" w:rsidR="00A0373F" w:rsidRDefault="00C06F02" w:rsidP="00C1083A">
      <w:pPr>
        <w:pStyle w:val="BodyTextIndent"/>
        <w:ind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Director, u</w:t>
      </w:r>
      <w:r w:rsidR="00172A00">
        <w:rPr>
          <w:rFonts w:ascii="Book Antiqua" w:hAnsi="Book Antiqua"/>
          <w:sz w:val="22"/>
          <w:szCs w:val="22"/>
        </w:rPr>
        <w:t>ndergraduate h</w:t>
      </w:r>
      <w:r w:rsidR="00A0373F">
        <w:rPr>
          <w:rFonts w:ascii="Book Antiqua" w:hAnsi="Book Antiqua"/>
          <w:sz w:val="22"/>
          <w:szCs w:val="22"/>
        </w:rPr>
        <w:t xml:space="preserve">onors thesis </w:t>
      </w:r>
      <w:r>
        <w:rPr>
          <w:rFonts w:ascii="Book Antiqua" w:hAnsi="Book Antiqua"/>
          <w:sz w:val="22"/>
          <w:szCs w:val="22"/>
        </w:rPr>
        <w:t>in Political Science</w:t>
      </w:r>
      <w:r w:rsidR="00A0373F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A0373F">
        <w:rPr>
          <w:rFonts w:ascii="Book Antiqua" w:hAnsi="Book Antiqua"/>
          <w:sz w:val="22"/>
          <w:szCs w:val="22"/>
        </w:rPr>
        <w:t>Adria</w:t>
      </w:r>
      <w:proofErr w:type="spellEnd"/>
      <w:r w:rsidR="00A0373F">
        <w:rPr>
          <w:rFonts w:ascii="Book Antiqua" w:hAnsi="Book Antiqua"/>
          <w:sz w:val="22"/>
          <w:szCs w:val="22"/>
        </w:rPr>
        <w:t xml:space="preserve"> Neal. 2015-2016. </w:t>
      </w:r>
    </w:p>
    <w:p w14:paraId="6D81D738" w14:textId="77777777" w:rsidR="00A0373F" w:rsidRDefault="00A0373F" w:rsidP="00C1083A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769BDC25" w14:textId="78DDBE39" w:rsidR="00321836" w:rsidRDefault="00321836" w:rsidP="00C1083A">
      <w:pPr>
        <w:pStyle w:val="BodyTextIndent"/>
        <w:ind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Committee member, </w:t>
      </w:r>
      <w:r w:rsidR="00172A00">
        <w:rPr>
          <w:rFonts w:ascii="Book Antiqua" w:hAnsi="Book Antiqua"/>
          <w:sz w:val="22"/>
          <w:szCs w:val="22"/>
        </w:rPr>
        <w:t>undergraduate honors t</w:t>
      </w:r>
      <w:r>
        <w:rPr>
          <w:rFonts w:ascii="Book Antiqua" w:hAnsi="Book Antiqua"/>
          <w:sz w:val="22"/>
          <w:szCs w:val="22"/>
        </w:rPr>
        <w:t>hesis</w:t>
      </w:r>
      <w:r w:rsidR="00C06F02">
        <w:rPr>
          <w:rFonts w:ascii="Book Antiqua" w:hAnsi="Book Antiqua"/>
          <w:sz w:val="22"/>
          <w:szCs w:val="22"/>
        </w:rPr>
        <w:t xml:space="preserve"> in Political Science</w:t>
      </w:r>
      <w:r w:rsidR="00172A00">
        <w:rPr>
          <w:rFonts w:ascii="Book Antiqua" w:hAnsi="Book Antiqua"/>
          <w:sz w:val="22"/>
          <w:szCs w:val="22"/>
        </w:rPr>
        <w:t>, Amanda Allen</w:t>
      </w:r>
      <w:r>
        <w:rPr>
          <w:rFonts w:ascii="Book Antiqua" w:hAnsi="Book Antiqua"/>
          <w:sz w:val="22"/>
          <w:szCs w:val="22"/>
        </w:rPr>
        <w:t>. 2015-2016.</w:t>
      </w:r>
    </w:p>
    <w:p w14:paraId="0095D459" w14:textId="77777777" w:rsidR="00172A00" w:rsidRDefault="00172A00" w:rsidP="00C1083A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0F000724" w14:textId="4659FC24" w:rsidR="00172A00" w:rsidRDefault="00172A00" w:rsidP="00C1083A">
      <w:pPr>
        <w:pStyle w:val="BodyTextIndent"/>
        <w:ind w:firstLine="0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 xml:space="preserve">Committee member, </w:t>
      </w:r>
      <w:r w:rsidR="00CD24BE">
        <w:rPr>
          <w:rFonts w:ascii="Book Antiqua" w:hAnsi="Book Antiqua"/>
          <w:sz w:val="22"/>
          <w:szCs w:val="22"/>
        </w:rPr>
        <w:t xml:space="preserve">M.A. </w:t>
      </w:r>
      <w:r w:rsidR="00C06F02">
        <w:rPr>
          <w:rFonts w:ascii="Book Antiqua" w:hAnsi="Book Antiqua"/>
          <w:sz w:val="22"/>
          <w:szCs w:val="22"/>
        </w:rPr>
        <w:t xml:space="preserve">thesis </w:t>
      </w:r>
      <w:r w:rsidR="00CD24BE">
        <w:rPr>
          <w:rFonts w:ascii="Book Antiqua" w:hAnsi="Book Antiqua"/>
          <w:sz w:val="22"/>
          <w:szCs w:val="22"/>
        </w:rPr>
        <w:t>(Political Science)</w:t>
      </w:r>
      <w:r>
        <w:rPr>
          <w:rFonts w:ascii="Book Antiqua" w:hAnsi="Book Antiqua"/>
          <w:sz w:val="22"/>
          <w:szCs w:val="22"/>
        </w:rPr>
        <w:t>, Peter Hill.</w:t>
      </w:r>
      <w:proofErr w:type="gramEnd"/>
      <w:r>
        <w:rPr>
          <w:rFonts w:ascii="Book Antiqua" w:hAnsi="Book Antiqua"/>
          <w:sz w:val="22"/>
          <w:szCs w:val="22"/>
        </w:rPr>
        <w:t xml:space="preserve"> 2015-2016.</w:t>
      </w:r>
    </w:p>
    <w:p w14:paraId="26B73C40" w14:textId="77777777" w:rsidR="00EC01F6" w:rsidRDefault="00EC01F6" w:rsidP="00C1083A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7DC8E2A4" w14:textId="77777777" w:rsidR="00C1083A" w:rsidRPr="00777EEB" w:rsidRDefault="00C1083A" w:rsidP="00C1083A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Discussant, “Public Opinion and Institutional Influences on the Circuit Courts.” </w:t>
      </w:r>
      <w:proofErr w:type="gramStart"/>
      <w:r w:rsidRPr="00777EEB">
        <w:rPr>
          <w:rFonts w:ascii="Book Antiqua" w:hAnsi="Book Antiqua"/>
          <w:sz w:val="22"/>
          <w:szCs w:val="22"/>
        </w:rPr>
        <w:t>Midwest Political Science Association.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Chicago, IL. April 2014.</w:t>
      </w:r>
    </w:p>
    <w:p w14:paraId="1EABAF5B" w14:textId="77777777" w:rsidR="00C1083A" w:rsidRPr="00777EEB" w:rsidRDefault="00C1083A" w:rsidP="00777EEB">
      <w:pPr>
        <w:pStyle w:val="BodyTextIndent"/>
        <w:ind w:left="0" w:firstLine="0"/>
        <w:rPr>
          <w:rFonts w:ascii="Book Antiqua" w:hAnsi="Book Antiqua"/>
          <w:sz w:val="22"/>
          <w:szCs w:val="22"/>
        </w:rPr>
      </w:pPr>
    </w:p>
    <w:p w14:paraId="3B73009D" w14:textId="77777777" w:rsidR="00B06110" w:rsidRPr="00777EEB" w:rsidRDefault="00B06110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Affiliate, Women’s and Gender Studies Department. </w:t>
      </w:r>
      <w:proofErr w:type="gramStart"/>
      <w:r w:rsidRPr="00777EEB">
        <w:rPr>
          <w:rFonts w:ascii="Book Antiqua" w:hAnsi="Book Antiqua"/>
          <w:sz w:val="22"/>
          <w:szCs w:val="22"/>
        </w:rPr>
        <w:t>University of Louisville.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2014 – present.</w:t>
      </w:r>
    </w:p>
    <w:p w14:paraId="45EB569C" w14:textId="77777777" w:rsidR="00B06110" w:rsidRPr="00777EEB" w:rsidRDefault="00B06110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706674C3" w14:textId="77777777" w:rsidR="004E62D5" w:rsidRPr="00777EEB" w:rsidRDefault="004E62D5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Member, Curriculum Committee, Department of </w:t>
      </w:r>
      <w:proofErr w:type="gramStart"/>
      <w:r w:rsidRPr="00777EEB">
        <w:rPr>
          <w:rFonts w:ascii="Book Antiqua" w:hAnsi="Book Antiqua"/>
          <w:sz w:val="22"/>
          <w:szCs w:val="22"/>
        </w:rPr>
        <w:t>Political Science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. </w:t>
      </w:r>
      <w:proofErr w:type="gramStart"/>
      <w:r w:rsidRPr="00777EEB">
        <w:rPr>
          <w:rFonts w:ascii="Book Antiqua" w:hAnsi="Book Antiqua"/>
          <w:sz w:val="22"/>
          <w:szCs w:val="22"/>
        </w:rPr>
        <w:t>University of Louisville.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2014 – present. </w:t>
      </w:r>
    </w:p>
    <w:p w14:paraId="259A51BB" w14:textId="77777777" w:rsidR="004E62D5" w:rsidRPr="00777EEB" w:rsidRDefault="004E62D5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2C3E3433" w14:textId="77777777" w:rsidR="004E62D5" w:rsidRPr="00777EEB" w:rsidRDefault="004E62D5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Member, Honors Committee, Department of </w:t>
      </w:r>
      <w:proofErr w:type="gramStart"/>
      <w:r w:rsidRPr="00777EEB">
        <w:rPr>
          <w:rFonts w:ascii="Book Antiqua" w:hAnsi="Book Antiqua"/>
          <w:sz w:val="22"/>
          <w:szCs w:val="22"/>
        </w:rPr>
        <w:t>Political Science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. </w:t>
      </w:r>
      <w:proofErr w:type="gramStart"/>
      <w:r w:rsidRPr="00777EEB">
        <w:rPr>
          <w:rFonts w:ascii="Book Antiqua" w:hAnsi="Book Antiqua"/>
          <w:sz w:val="22"/>
          <w:szCs w:val="22"/>
        </w:rPr>
        <w:t>University of Louisville.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2014 – present.</w:t>
      </w:r>
    </w:p>
    <w:p w14:paraId="6CEF5632" w14:textId="77777777" w:rsidR="004E62D5" w:rsidRPr="00777EEB" w:rsidRDefault="004E62D5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Member, ad hoc committee convened by Dean Leonard on collaborations between Brandeis Law School and the College of Arts &amp; Sciences. </w:t>
      </w:r>
      <w:proofErr w:type="gramStart"/>
      <w:r w:rsidRPr="00777EEB">
        <w:rPr>
          <w:rFonts w:ascii="Book Antiqua" w:hAnsi="Book Antiqua"/>
          <w:sz w:val="22"/>
          <w:szCs w:val="22"/>
        </w:rPr>
        <w:t>University of Louisville.</w:t>
      </w:r>
      <w:proofErr w:type="gramEnd"/>
    </w:p>
    <w:p w14:paraId="34CAA8F6" w14:textId="77777777" w:rsidR="004E62D5" w:rsidRPr="00777EEB" w:rsidRDefault="004E62D5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5DC0B550" w14:textId="77777777" w:rsidR="001F3157" w:rsidRPr="00777EEB" w:rsidRDefault="001F3157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Discussant, “Decision Making in the U.S. Courts of Appeals.” </w:t>
      </w:r>
      <w:proofErr w:type="gramStart"/>
      <w:r w:rsidRPr="00777EEB">
        <w:rPr>
          <w:rFonts w:ascii="Book Antiqua" w:hAnsi="Book Antiqua"/>
          <w:sz w:val="22"/>
          <w:szCs w:val="22"/>
        </w:rPr>
        <w:t>Midwest Political Science Association annual conference.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 April 4-7, 2014.</w:t>
      </w:r>
    </w:p>
    <w:p w14:paraId="44F8B6FF" w14:textId="77777777" w:rsidR="001F3157" w:rsidRPr="00777EEB" w:rsidRDefault="001F3157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149134EC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Discussant, “Gender and the Courts.”  </w:t>
      </w:r>
      <w:proofErr w:type="gramStart"/>
      <w:r w:rsidRPr="00777EEB">
        <w:rPr>
          <w:rFonts w:ascii="Book Antiqua" w:hAnsi="Book Antiqua"/>
          <w:sz w:val="22"/>
          <w:szCs w:val="22"/>
        </w:rPr>
        <w:t>Midwest Political Science Association annual conference.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 April 11-14, 2013.</w:t>
      </w:r>
    </w:p>
    <w:p w14:paraId="21A804DF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45CFAF43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>ASPIRE mentor for undergraduate research. (Kerry Jones)  Louisiana State University.  Spring 2013.</w:t>
      </w:r>
    </w:p>
    <w:p w14:paraId="4B83656C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0AD6B009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ASPIRE mentor for undergraduate research. (Rosalie </w:t>
      </w:r>
      <w:proofErr w:type="spellStart"/>
      <w:r w:rsidRPr="00777EEB">
        <w:rPr>
          <w:rFonts w:ascii="Book Antiqua" w:hAnsi="Book Antiqua"/>
          <w:sz w:val="22"/>
          <w:szCs w:val="22"/>
        </w:rPr>
        <w:t>Haug</w:t>
      </w:r>
      <w:proofErr w:type="spellEnd"/>
      <w:r w:rsidRPr="00777EEB">
        <w:rPr>
          <w:rFonts w:ascii="Book Antiqua" w:hAnsi="Book Antiqua"/>
          <w:sz w:val="22"/>
          <w:szCs w:val="22"/>
        </w:rPr>
        <w:t xml:space="preserve">). Louisiana State University. Summer-Fall 2012. </w:t>
      </w:r>
    </w:p>
    <w:p w14:paraId="692C0DE7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5A1E3F71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Panel chair, “Gender and Race in Judging.”  </w:t>
      </w:r>
      <w:proofErr w:type="gramStart"/>
      <w:r w:rsidRPr="00777EEB">
        <w:rPr>
          <w:rFonts w:ascii="Book Antiqua" w:hAnsi="Book Antiqua"/>
          <w:sz w:val="22"/>
          <w:szCs w:val="22"/>
        </w:rPr>
        <w:t>Midwest Political Science Association annual conference.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April 12-15, 2012.</w:t>
      </w:r>
    </w:p>
    <w:p w14:paraId="5574BACD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7A2F21C3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proofErr w:type="gramStart"/>
      <w:r w:rsidRPr="00777EEB">
        <w:rPr>
          <w:rFonts w:ascii="Book Antiqua" w:hAnsi="Book Antiqua"/>
          <w:sz w:val="22"/>
          <w:szCs w:val="22"/>
        </w:rPr>
        <w:t>Chair and discussant.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“Trial Courts.” </w:t>
      </w:r>
      <w:proofErr w:type="gramStart"/>
      <w:r w:rsidRPr="00777EEB">
        <w:rPr>
          <w:rFonts w:ascii="Book Antiqua" w:hAnsi="Book Antiqua"/>
          <w:sz w:val="22"/>
          <w:szCs w:val="22"/>
        </w:rPr>
        <w:t>Southern Political Science Association annual conference.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 January 12-14, 2012.</w:t>
      </w:r>
    </w:p>
    <w:p w14:paraId="7D2F2721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14FD0F68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proofErr w:type="gramStart"/>
      <w:r w:rsidRPr="00777EEB">
        <w:rPr>
          <w:rFonts w:ascii="Book Antiqua" w:hAnsi="Book Antiqua"/>
          <w:sz w:val="22"/>
          <w:szCs w:val="22"/>
        </w:rPr>
        <w:t>Committee member for Jonathan LeBlanc.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 Department of </w:t>
      </w:r>
      <w:proofErr w:type="gramStart"/>
      <w:r w:rsidRPr="00777EEB">
        <w:rPr>
          <w:rFonts w:ascii="Book Antiqua" w:hAnsi="Book Antiqua"/>
          <w:sz w:val="22"/>
          <w:szCs w:val="22"/>
        </w:rPr>
        <w:t>Political Science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. Louisiana State University.  </w:t>
      </w:r>
      <w:proofErr w:type="gramStart"/>
      <w:r w:rsidRPr="00777EEB">
        <w:rPr>
          <w:rFonts w:ascii="Book Antiqua" w:hAnsi="Book Antiqua"/>
          <w:sz w:val="22"/>
          <w:szCs w:val="22"/>
        </w:rPr>
        <w:t>Fall 2011 – present.</w:t>
      </w:r>
      <w:proofErr w:type="gramEnd"/>
    </w:p>
    <w:p w14:paraId="4B44CA58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29136956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proofErr w:type="gramStart"/>
      <w:r w:rsidRPr="00777EEB">
        <w:rPr>
          <w:rFonts w:ascii="Book Antiqua" w:hAnsi="Book Antiqua"/>
          <w:sz w:val="22"/>
          <w:szCs w:val="22"/>
        </w:rPr>
        <w:t>Committee on Academic Planning and Program Evaluation (CAPPE).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Louisiana State University. Fall 2011-present.</w:t>
      </w:r>
    </w:p>
    <w:p w14:paraId="68BCDA23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 </w:t>
      </w:r>
    </w:p>
    <w:p w14:paraId="30095F03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Teaching and Mentoring Awards Committee. Law and Courts Section of the APSA.  </w:t>
      </w:r>
      <w:proofErr w:type="gramStart"/>
      <w:r w:rsidRPr="00777EEB">
        <w:rPr>
          <w:rFonts w:ascii="Book Antiqua" w:hAnsi="Book Antiqua"/>
          <w:sz w:val="22"/>
          <w:szCs w:val="22"/>
        </w:rPr>
        <w:t>Fall 2010-Spring 2011.</w:t>
      </w:r>
      <w:proofErr w:type="gramEnd"/>
    </w:p>
    <w:p w14:paraId="728EB7F3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6833D884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>McNair Scholars mentor for thesis work. (</w:t>
      </w:r>
      <w:proofErr w:type="spellStart"/>
      <w:r w:rsidRPr="00777EEB">
        <w:rPr>
          <w:rFonts w:ascii="Book Antiqua" w:hAnsi="Book Antiqua"/>
          <w:sz w:val="22"/>
          <w:szCs w:val="22"/>
        </w:rPr>
        <w:t>Jerel</w:t>
      </w:r>
      <w:proofErr w:type="spellEnd"/>
      <w:r w:rsidRPr="00777EEB">
        <w:rPr>
          <w:rFonts w:ascii="Book Antiqua" w:hAnsi="Book Antiqua"/>
          <w:sz w:val="22"/>
          <w:szCs w:val="22"/>
        </w:rPr>
        <w:t xml:space="preserve"> Williams). Louisiana State University. </w:t>
      </w:r>
      <w:proofErr w:type="gramStart"/>
      <w:r w:rsidRPr="00777EEB">
        <w:rPr>
          <w:rFonts w:ascii="Book Antiqua" w:hAnsi="Book Antiqua"/>
          <w:sz w:val="22"/>
          <w:szCs w:val="22"/>
        </w:rPr>
        <w:t>Fall 2010-Spring 2011.</w:t>
      </w:r>
      <w:proofErr w:type="gramEnd"/>
    </w:p>
    <w:p w14:paraId="280627E1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0F34BA1C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proofErr w:type="gramStart"/>
      <w:r w:rsidRPr="00777EEB">
        <w:rPr>
          <w:rFonts w:ascii="Book Antiqua" w:hAnsi="Book Antiqua"/>
          <w:sz w:val="22"/>
          <w:szCs w:val="22"/>
        </w:rPr>
        <w:t>Assessment committee member.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Department of </w:t>
      </w:r>
      <w:proofErr w:type="gramStart"/>
      <w:r w:rsidRPr="00777EEB">
        <w:rPr>
          <w:rFonts w:ascii="Book Antiqua" w:hAnsi="Book Antiqua"/>
          <w:sz w:val="22"/>
          <w:szCs w:val="22"/>
        </w:rPr>
        <w:t>Political Science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. Louisiana State University. </w:t>
      </w:r>
      <w:proofErr w:type="gramStart"/>
      <w:r w:rsidRPr="00777EEB">
        <w:rPr>
          <w:rFonts w:ascii="Book Antiqua" w:hAnsi="Book Antiqua"/>
          <w:sz w:val="22"/>
          <w:szCs w:val="22"/>
        </w:rPr>
        <w:t>Fall 2010-Spring 2011.</w:t>
      </w:r>
      <w:proofErr w:type="gramEnd"/>
    </w:p>
    <w:p w14:paraId="74D46FB4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14CE3AB0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>McNair Scholars mentor for undergraduate summer research. (</w:t>
      </w:r>
      <w:proofErr w:type="spellStart"/>
      <w:proofErr w:type="gramStart"/>
      <w:r w:rsidRPr="00777EEB">
        <w:rPr>
          <w:rFonts w:ascii="Book Antiqua" w:hAnsi="Book Antiqua"/>
          <w:sz w:val="22"/>
          <w:szCs w:val="22"/>
        </w:rPr>
        <w:t>Jerel</w:t>
      </w:r>
      <w:proofErr w:type="spellEnd"/>
      <w:r w:rsidRPr="00777EEB">
        <w:rPr>
          <w:rFonts w:ascii="Book Antiqua" w:hAnsi="Book Antiqua"/>
          <w:sz w:val="22"/>
          <w:szCs w:val="22"/>
        </w:rPr>
        <w:t xml:space="preserve">  Williams</w:t>
      </w:r>
      <w:proofErr w:type="gramEnd"/>
      <w:r w:rsidRPr="00777EEB">
        <w:rPr>
          <w:rFonts w:ascii="Book Antiqua" w:hAnsi="Book Antiqua"/>
          <w:sz w:val="22"/>
          <w:szCs w:val="22"/>
        </w:rPr>
        <w:t>.) Louisiana State University.  Summer 2010.</w:t>
      </w:r>
    </w:p>
    <w:p w14:paraId="46AE33CD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24060C5A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ASPIRE mentor for undergraduate research. (Matthew </w:t>
      </w:r>
      <w:proofErr w:type="spellStart"/>
      <w:r w:rsidRPr="00777EEB">
        <w:rPr>
          <w:rFonts w:ascii="Book Antiqua" w:hAnsi="Book Antiqua"/>
          <w:sz w:val="22"/>
          <w:szCs w:val="22"/>
        </w:rPr>
        <w:t>Castello</w:t>
      </w:r>
      <w:proofErr w:type="spellEnd"/>
      <w:r w:rsidRPr="00777EEB">
        <w:rPr>
          <w:rFonts w:ascii="Book Antiqua" w:hAnsi="Book Antiqua"/>
          <w:sz w:val="22"/>
          <w:szCs w:val="22"/>
        </w:rPr>
        <w:t>.)  Louisiana State University.  Spring 2010.</w:t>
      </w:r>
    </w:p>
    <w:p w14:paraId="17149A1C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0C68ED9B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proofErr w:type="gramStart"/>
      <w:r w:rsidRPr="00777EEB">
        <w:rPr>
          <w:rFonts w:ascii="Book Antiqua" w:hAnsi="Book Antiqua"/>
          <w:sz w:val="22"/>
          <w:szCs w:val="22"/>
        </w:rPr>
        <w:t>Ad hoc committee member.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 Department of </w:t>
      </w:r>
      <w:proofErr w:type="gramStart"/>
      <w:r w:rsidRPr="00777EEB">
        <w:rPr>
          <w:rFonts w:ascii="Book Antiqua" w:hAnsi="Book Antiqua"/>
          <w:sz w:val="22"/>
          <w:szCs w:val="22"/>
        </w:rPr>
        <w:t>Political Science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.  Louisiana State University.  </w:t>
      </w:r>
      <w:proofErr w:type="gramStart"/>
      <w:r w:rsidRPr="00777EEB">
        <w:rPr>
          <w:rFonts w:ascii="Book Antiqua" w:hAnsi="Book Antiqua"/>
          <w:sz w:val="22"/>
          <w:szCs w:val="22"/>
        </w:rPr>
        <w:t>Fall 2009-Spring 2010.</w:t>
      </w:r>
      <w:proofErr w:type="gramEnd"/>
    </w:p>
    <w:p w14:paraId="30700716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54CC9E2C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proofErr w:type="gramStart"/>
      <w:r w:rsidRPr="00777EEB">
        <w:rPr>
          <w:rFonts w:ascii="Book Antiqua" w:hAnsi="Book Antiqua"/>
          <w:sz w:val="22"/>
          <w:szCs w:val="22"/>
        </w:rPr>
        <w:t>Committee member for Tao Dumas.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Department of </w:t>
      </w:r>
      <w:proofErr w:type="gramStart"/>
      <w:r w:rsidRPr="00777EEB">
        <w:rPr>
          <w:rFonts w:ascii="Book Antiqua" w:hAnsi="Book Antiqua"/>
          <w:sz w:val="22"/>
          <w:szCs w:val="22"/>
        </w:rPr>
        <w:t>Political Science</w:t>
      </w:r>
      <w:proofErr w:type="gramEnd"/>
      <w:r w:rsidRPr="00777EEB">
        <w:rPr>
          <w:rFonts w:ascii="Book Antiqua" w:hAnsi="Book Antiqua"/>
          <w:sz w:val="22"/>
          <w:szCs w:val="22"/>
        </w:rPr>
        <w:t>. Louisiana State University.  Fall 2009 – Fall 2011.</w:t>
      </w:r>
    </w:p>
    <w:p w14:paraId="48DCED41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5E86A656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proofErr w:type="gramStart"/>
      <w:r w:rsidRPr="00777EEB">
        <w:rPr>
          <w:rFonts w:ascii="Book Antiqua" w:hAnsi="Book Antiqua"/>
          <w:sz w:val="22"/>
          <w:szCs w:val="22"/>
        </w:rPr>
        <w:t>Panel chair and discussant.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777EEB">
        <w:rPr>
          <w:rFonts w:ascii="Book Antiqua" w:hAnsi="Book Antiqua"/>
          <w:sz w:val="22"/>
          <w:szCs w:val="22"/>
        </w:rPr>
        <w:t>Southern Political Science Association meeting.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 January 8-10, 2009. New Orleans.</w:t>
      </w:r>
    </w:p>
    <w:p w14:paraId="6EA81545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4144E4B6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Roundtable participant, “Getting and Keeping a Job.”  Sponsored by the Committee to Improve the Status of Women in the Profession. </w:t>
      </w:r>
      <w:proofErr w:type="gramStart"/>
      <w:r w:rsidRPr="00777EEB">
        <w:rPr>
          <w:rFonts w:ascii="Book Antiqua" w:hAnsi="Book Antiqua"/>
          <w:sz w:val="22"/>
          <w:szCs w:val="22"/>
        </w:rPr>
        <w:t>Southern Political Science Association meeting.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January 8-10, 2009. New Orleans.</w:t>
      </w:r>
    </w:p>
    <w:p w14:paraId="0B0702A5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26FD3654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Committee on Academic Affairs, Department of </w:t>
      </w:r>
      <w:proofErr w:type="gramStart"/>
      <w:r w:rsidRPr="00777EEB">
        <w:rPr>
          <w:rFonts w:ascii="Book Antiqua" w:hAnsi="Book Antiqua"/>
          <w:sz w:val="22"/>
          <w:szCs w:val="22"/>
        </w:rPr>
        <w:t>Political Science</w:t>
      </w:r>
      <w:proofErr w:type="gramEnd"/>
      <w:r w:rsidRPr="00777EEB">
        <w:rPr>
          <w:rFonts w:ascii="Book Antiqua" w:hAnsi="Book Antiqua"/>
          <w:sz w:val="22"/>
          <w:szCs w:val="22"/>
        </w:rPr>
        <w:t>. Louisiana State University.   Fall 2008- Spring 2009.</w:t>
      </w:r>
    </w:p>
    <w:p w14:paraId="5B1A0BCE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1143CF21" w14:textId="77777777" w:rsidR="00777EEB" w:rsidRDefault="00777EEB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Reviewer, </w:t>
      </w:r>
      <w:r>
        <w:rPr>
          <w:rFonts w:ascii="Book Antiqua" w:hAnsi="Book Antiqua"/>
          <w:i/>
          <w:sz w:val="22"/>
          <w:szCs w:val="22"/>
        </w:rPr>
        <w:t xml:space="preserve">American Political Science Review. </w:t>
      </w:r>
      <w:r>
        <w:rPr>
          <w:rFonts w:ascii="Book Antiqua" w:hAnsi="Book Antiqua"/>
          <w:sz w:val="22"/>
          <w:szCs w:val="22"/>
        </w:rPr>
        <w:t xml:space="preserve"> 2014 – present.</w:t>
      </w:r>
    </w:p>
    <w:p w14:paraId="716DF10A" w14:textId="77777777" w:rsidR="00777EEB" w:rsidRPr="00777EEB" w:rsidRDefault="00777EEB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21C4F47C" w14:textId="77777777" w:rsidR="00975887" w:rsidRPr="00777EEB" w:rsidRDefault="00975887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proofErr w:type="gramStart"/>
      <w:r w:rsidRPr="00777EEB">
        <w:rPr>
          <w:rFonts w:ascii="Book Antiqua" w:hAnsi="Book Antiqua"/>
          <w:sz w:val="22"/>
          <w:szCs w:val="22"/>
        </w:rPr>
        <w:t xml:space="preserve">Reviewer, </w:t>
      </w:r>
      <w:r w:rsidRPr="00777EEB">
        <w:rPr>
          <w:rFonts w:ascii="Book Antiqua" w:hAnsi="Book Antiqua"/>
          <w:i/>
          <w:sz w:val="22"/>
          <w:szCs w:val="22"/>
        </w:rPr>
        <w:t>Policy Studies Journal</w:t>
      </w:r>
      <w:r w:rsidRPr="00777EEB">
        <w:rPr>
          <w:rFonts w:ascii="Book Antiqua" w:hAnsi="Book Antiqua"/>
          <w:sz w:val="22"/>
          <w:szCs w:val="22"/>
        </w:rPr>
        <w:t>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2014 – present.</w:t>
      </w:r>
    </w:p>
    <w:p w14:paraId="1BE40999" w14:textId="77777777" w:rsidR="00975887" w:rsidRPr="00777EEB" w:rsidRDefault="00975887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1650F02D" w14:textId="77777777" w:rsidR="00975887" w:rsidRPr="00777EEB" w:rsidRDefault="00975887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proofErr w:type="gramStart"/>
      <w:r w:rsidRPr="00777EEB">
        <w:rPr>
          <w:rFonts w:ascii="Book Antiqua" w:hAnsi="Book Antiqua"/>
          <w:sz w:val="22"/>
          <w:szCs w:val="22"/>
        </w:rPr>
        <w:t xml:space="preserve">Reviewer, </w:t>
      </w:r>
      <w:r w:rsidRPr="00777EEB">
        <w:rPr>
          <w:rFonts w:ascii="Book Antiqua" w:hAnsi="Book Antiqua"/>
          <w:i/>
          <w:sz w:val="22"/>
          <w:szCs w:val="22"/>
        </w:rPr>
        <w:t>Law and Society Review</w:t>
      </w:r>
      <w:r w:rsidRPr="00777EEB">
        <w:rPr>
          <w:rFonts w:ascii="Book Antiqua" w:hAnsi="Book Antiqua"/>
          <w:sz w:val="22"/>
          <w:szCs w:val="22"/>
        </w:rPr>
        <w:t>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2013 – present.</w:t>
      </w:r>
    </w:p>
    <w:p w14:paraId="3A1AADAA" w14:textId="77777777" w:rsidR="00975887" w:rsidRPr="00777EEB" w:rsidRDefault="00975887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2C8518E4" w14:textId="77777777" w:rsidR="006E1722" w:rsidRPr="00777EEB" w:rsidRDefault="006E1722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proofErr w:type="gramStart"/>
      <w:r w:rsidRPr="00777EEB">
        <w:rPr>
          <w:rFonts w:ascii="Book Antiqua" w:hAnsi="Book Antiqua"/>
          <w:sz w:val="22"/>
          <w:szCs w:val="22"/>
        </w:rPr>
        <w:t xml:space="preserve">Reviewer, </w:t>
      </w:r>
      <w:r w:rsidRPr="00777EEB">
        <w:rPr>
          <w:rFonts w:ascii="Book Antiqua" w:hAnsi="Book Antiqua"/>
          <w:i/>
          <w:sz w:val="22"/>
          <w:szCs w:val="22"/>
        </w:rPr>
        <w:t>Judicature.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2013 – present.</w:t>
      </w:r>
    </w:p>
    <w:p w14:paraId="0918BD45" w14:textId="77777777" w:rsidR="006E1722" w:rsidRPr="00777EEB" w:rsidRDefault="006E1722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1521BCC3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proofErr w:type="gramStart"/>
      <w:r w:rsidRPr="00777EEB">
        <w:rPr>
          <w:rFonts w:ascii="Book Antiqua" w:hAnsi="Book Antiqua"/>
          <w:sz w:val="22"/>
          <w:szCs w:val="22"/>
        </w:rPr>
        <w:t xml:space="preserve">Reviewer, </w:t>
      </w:r>
      <w:r w:rsidRPr="00777EEB">
        <w:rPr>
          <w:rFonts w:ascii="Book Antiqua" w:hAnsi="Book Antiqua"/>
          <w:i/>
          <w:sz w:val="22"/>
          <w:szCs w:val="22"/>
        </w:rPr>
        <w:t>Journal of Politics</w:t>
      </w:r>
      <w:r w:rsidRPr="00777EEB">
        <w:rPr>
          <w:rFonts w:ascii="Book Antiqua" w:hAnsi="Book Antiqua"/>
          <w:sz w:val="22"/>
          <w:szCs w:val="22"/>
        </w:rPr>
        <w:t>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 2010-present.</w:t>
      </w:r>
    </w:p>
    <w:p w14:paraId="4A533D43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7662048F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proofErr w:type="gramStart"/>
      <w:r w:rsidRPr="00777EEB">
        <w:rPr>
          <w:rFonts w:ascii="Book Antiqua" w:hAnsi="Book Antiqua"/>
          <w:sz w:val="22"/>
          <w:szCs w:val="22"/>
        </w:rPr>
        <w:t xml:space="preserve">Reviewer, </w:t>
      </w:r>
      <w:r w:rsidRPr="00777EEB">
        <w:rPr>
          <w:rFonts w:ascii="Book Antiqua" w:hAnsi="Book Antiqua"/>
          <w:i/>
          <w:sz w:val="22"/>
          <w:szCs w:val="22"/>
        </w:rPr>
        <w:t>Journal of Women, Politics, and Policy</w:t>
      </w:r>
      <w:r w:rsidRPr="00777EEB">
        <w:rPr>
          <w:rFonts w:ascii="Book Antiqua" w:hAnsi="Book Antiqua"/>
          <w:sz w:val="22"/>
          <w:szCs w:val="22"/>
        </w:rPr>
        <w:t>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2010-present.</w:t>
      </w:r>
    </w:p>
    <w:p w14:paraId="2955DE42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5E3C4AA3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proofErr w:type="gramStart"/>
      <w:r w:rsidRPr="00777EEB">
        <w:rPr>
          <w:rFonts w:ascii="Book Antiqua" w:hAnsi="Book Antiqua"/>
          <w:sz w:val="22"/>
          <w:szCs w:val="22"/>
        </w:rPr>
        <w:t xml:space="preserve">Reviewer, </w:t>
      </w:r>
      <w:r w:rsidRPr="00777EEB">
        <w:rPr>
          <w:rFonts w:ascii="Book Antiqua" w:hAnsi="Book Antiqua"/>
          <w:i/>
          <w:sz w:val="22"/>
          <w:szCs w:val="22"/>
        </w:rPr>
        <w:t>American Journal of Political Science</w:t>
      </w:r>
      <w:r w:rsidRPr="00777EEB">
        <w:rPr>
          <w:rFonts w:ascii="Book Antiqua" w:hAnsi="Book Antiqua"/>
          <w:sz w:val="22"/>
          <w:szCs w:val="22"/>
        </w:rPr>
        <w:t>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 2008-present.</w:t>
      </w:r>
    </w:p>
    <w:p w14:paraId="4A08460D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3A743DB6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proofErr w:type="gramStart"/>
      <w:r w:rsidRPr="00777EEB">
        <w:rPr>
          <w:rFonts w:ascii="Book Antiqua" w:hAnsi="Book Antiqua"/>
          <w:sz w:val="22"/>
          <w:szCs w:val="22"/>
        </w:rPr>
        <w:t xml:space="preserve">Reviewer, </w:t>
      </w:r>
      <w:r w:rsidRPr="00777EEB">
        <w:rPr>
          <w:rFonts w:ascii="Book Antiqua" w:hAnsi="Book Antiqua"/>
          <w:i/>
          <w:sz w:val="22"/>
          <w:szCs w:val="22"/>
        </w:rPr>
        <w:t>Justice System Journal</w:t>
      </w:r>
      <w:r w:rsidRPr="00777EEB">
        <w:rPr>
          <w:rFonts w:ascii="Book Antiqua" w:hAnsi="Book Antiqua"/>
          <w:sz w:val="22"/>
          <w:szCs w:val="22"/>
        </w:rPr>
        <w:t>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2008-present.</w:t>
      </w:r>
    </w:p>
    <w:p w14:paraId="1870328E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23503759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proofErr w:type="gramStart"/>
      <w:r w:rsidRPr="00777EEB">
        <w:rPr>
          <w:rFonts w:ascii="Book Antiqua" w:hAnsi="Book Antiqua"/>
          <w:sz w:val="22"/>
          <w:szCs w:val="22"/>
        </w:rPr>
        <w:t xml:space="preserve">Reviewer, </w:t>
      </w:r>
      <w:r w:rsidRPr="00777EEB">
        <w:rPr>
          <w:rFonts w:ascii="Book Antiqua" w:hAnsi="Book Antiqua"/>
          <w:i/>
          <w:sz w:val="22"/>
          <w:szCs w:val="22"/>
        </w:rPr>
        <w:t>American Politics Research.</w:t>
      </w:r>
      <w:proofErr w:type="gramEnd"/>
      <w:r w:rsidRPr="00777EEB">
        <w:rPr>
          <w:rFonts w:ascii="Book Antiqua" w:hAnsi="Book Antiqua"/>
          <w:i/>
          <w:sz w:val="22"/>
          <w:szCs w:val="22"/>
        </w:rPr>
        <w:t xml:space="preserve"> </w:t>
      </w:r>
      <w:r w:rsidRPr="00777EEB">
        <w:rPr>
          <w:rFonts w:ascii="Book Antiqua" w:hAnsi="Book Antiqua"/>
          <w:sz w:val="22"/>
          <w:szCs w:val="22"/>
        </w:rPr>
        <w:t xml:space="preserve"> 2007-present.</w:t>
      </w:r>
    </w:p>
    <w:p w14:paraId="576808ED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4D2B63C2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proofErr w:type="gramStart"/>
      <w:r w:rsidRPr="00777EEB">
        <w:rPr>
          <w:rFonts w:ascii="Book Antiqua" w:hAnsi="Book Antiqua"/>
          <w:sz w:val="22"/>
          <w:szCs w:val="22"/>
        </w:rPr>
        <w:t>Office of Service Learning Advisory Committee, University of Georgia.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2005-06.</w:t>
      </w:r>
    </w:p>
    <w:p w14:paraId="149EE664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2EF946CC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proofErr w:type="gramStart"/>
      <w:r w:rsidRPr="00777EEB">
        <w:rPr>
          <w:rFonts w:ascii="Book Antiqua" w:hAnsi="Book Antiqua"/>
          <w:sz w:val="22"/>
          <w:szCs w:val="22"/>
        </w:rPr>
        <w:t>Consortium for Better Teaching and Learning, University of Georgia.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 2005-06.</w:t>
      </w:r>
    </w:p>
    <w:p w14:paraId="2C1DC9FD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0DDACC80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Service Learning Interest Group.  </w:t>
      </w:r>
      <w:proofErr w:type="gramStart"/>
      <w:r w:rsidRPr="00777EEB">
        <w:rPr>
          <w:rFonts w:ascii="Book Antiqua" w:hAnsi="Book Antiqua"/>
          <w:sz w:val="22"/>
          <w:szCs w:val="22"/>
        </w:rPr>
        <w:t>Joint project of Office of Instructional Support and Development and Office of the Vice President for Public Service and Outreach, University of Georgia.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 2003-06.</w:t>
      </w:r>
    </w:p>
    <w:p w14:paraId="1DE3F8F5" w14:textId="77777777" w:rsidR="006E1114" w:rsidRDefault="006E1114" w:rsidP="006E1114">
      <w:pPr>
        <w:pStyle w:val="BodyTextIndent"/>
        <w:ind w:left="0" w:firstLine="0"/>
        <w:rPr>
          <w:rFonts w:ascii="Book Antiqua" w:hAnsi="Book Antiqua"/>
        </w:rPr>
      </w:pPr>
    </w:p>
    <w:p w14:paraId="4DD29A28" w14:textId="77777777" w:rsidR="006E1114" w:rsidRDefault="006E1114" w:rsidP="006E1114">
      <w:pPr>
        <w:pStyle w:val="BodyTextIndent"/>
        <w:ind w:left="0" w:firstLine="0"/>
        <w:rPr>
          <w:rFonts w:ascii="Book Antiqua" w:hAnsi="Book Antiqua"/>
        </w:rPr>
      </w:pPr>
    </w:p>
    <w:p w14:paraId="2370D17E" w14:textId="77777777" w:rsidR="006E1114" w:rsidRPr="009A35CB" w:rsidRDefault="006E1114" w:rsidP="006E1114">
      <w:pPr>
        <w:pStyle w:val="BodyTextIndent"/>
        <w:ind w:left="0" w:firstLine="0"/>
        <w:rPr>
          <w:rFonts w:ascii="Book Antiqua" w:hAnsi="Book Antiqua"/>
          <w:b/>
          <w:sz w:val="28"/>
          <w:szCs w:val="28"/>
        </w:rPr>
      </w:pPr>
      <w:r w:rsidRPr="009A35CB">
        <w:rPr>
          <w:rFonts w:ascii="Book Antiqua" w:hAnsi="Book Antiqua"/>
          <w:b/>
          <w:sz w:val="28"/>
          <w:szCs w:val="28"/>
        </w:rPr>
        <w:t>Other Positions Held</w:t>
      </w:r>
    </w:p>
    <w:p w14:paraId="3A2183E6" w14:textId="77777777" w:rsidR="006E1114" w:rsidRDefault="006E1114" w:rsidP="006E1114">
      <w:pPr>
        <w:pStyle w:val="BodyTextIndent"/>
        <w:ind w:left="0" w:firstLine="0"/>
        <w:rPr>
          <w:rFonts w:ascii="Book Antiqua" w:hAnsi="Book Antiqua"/>
        </w:rPr>
      </w:pPr>
    </w:p>
    <w:p w14:paraId="32CDE014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proofErr w:type="gramStart"/>
      <w:r w:rsidRPr="00777EEB">
        <w:rPr>
          <w:rFonts w:ascii="Book Antiqua" w:hAnsi="Book Antiqua"/>
          <w:sz w:val="22"/>
          <w:szCs w:val="22"/>
        </w:rPr>
        <w:t>Research Assistant for Dr. Trey Hood, Associate Professor of Political Science, University of Georgia.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 National Science Foundation grant: “Texas Supreme Court Project.”  Spring-Fall 2007.  </w:t>
      </w:r>
    </w:p>
    <w:p w14:paraId="1F1A2AB9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49E5AB50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proofErr w:type="gramStart"/>
      <w:r w:rsidRPr="00777EEB">
        <w:rPr>
          <w:rFonts w:ascii="Book Antiqua" w:hAnsi="Book Antiqua"/>
          <w:sz w:val="22"/>
          <w:szCs w:val="22"/>
        </w:rPr>
        <w:t>Research Assistant for Dr. Susan Haire, Associate Professor of Political Science, University of Georgia.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National Science Foundation grant: “Multi-user database of U.S. Courts of Appeals decisions, 1997-2003.”  Summer 2004-Summer 2005.</w:t>
      </w:r>
    </w:p>
    <w:p w14:paraId="0AE9E712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4A524A32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proofErr w:type="gramStart"/>
      <w:r w:rsidRPr="00777EEB">
        <w:rPr>
          <w:rFonts w:ascii="Book Antiqua" w:hAnsi="Book Antiqua"/>
          <w:sz w:val="22"/>
          <w:szCs w:val="22"/>
        </w:rPr>
        <w:t xml:space="preserve">Editorial Assistant for Dr. </w:t>
      </w:r>
      <w:proofErr w:type="spellStart"/>
      <w:r w:rsidRPr="00777EEB">
        <w:rPr>
          <w:rFonts w:ascii="Book Antiqua" w:hAnsi="Book Antiqua"/>
          <w:sz w:val="22"/>
          <w:szCs w:val="22"/>
        </w:rPr>
        <w:t>Susette</w:t>
      </w:r>
      <w:proofErr w:type="spellEnd"/>
      <w:r w:rsidRPr="00777EE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77EEB">
        <w:rPr>
          <w:rFonts w:ascii="Book Antiqua" w:hAnsi="Book Antiqua"/>
          <w:sz w:val="22"/>
          <w:szCs w:val="22"/>
        </w:rPr>
        <w:t>Talarico</w:t>
      </w:r>
      <w:proofErr w:type="spellEnd"/>
      <w:r w:rsidRPr="00777EEB">
        <w:rPr>
          <w:rFonts w:ascii="Book Antiqua" w:hAnsi="Book Antiqua"/>
          <w:sz w:val="22"/>
          <w:szCs w:val="22"/>
        </w:rPr>
        <w:t xml:space="preserve">, </w:t>
      </w:r>
      <w:r w:rsidRPr="00777EEB">
        <w:rPr>
          <w:rFonts w:ascii="Book Antiqua" w:hAnsi="Book Antiqua"/>
          <w:i/>
          <w:sz w:val="22"/>
          <w:szCs w:val="22"/>
        </w:rPr>
        <w:t>Justice System Journal</w:t>
      </w:r>
      <w:r w:rsidRPr="00777EEB">
        <w:rPr>
          <w:rFonts w:ascii="Book Antiqua" w:hAnsi="Book Antiqua"/>
          <w:sz w:val="22"/>
          <w:szCs w:val="22"/>
        </w:rPr>
        <w:t>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Department of </w:t>
      </w:r>
      <w:proofErr w:type="gramStart"/>
      <w:r w:rsidRPr="00777EEB">
        <w:rPr>
          <w:rFonts w:ascii="Book Antiqua" w:hAnsi="Book Antiqua"/>
          <w:sz w:val="22"/>
          <w:szCs w:val="22"/>
        </w:rPr>
        <w:t>Political Science</w:t>
      </w:r>
      <w:proofErr w:type="gramEnd"/>
      <w:r w:rsidRPr="00777EEB">
        <w:rPr>
          <w:rFonts w:ascii="Book Antiqua" w:hAnsi="Book Antiqua"/>
          <w:sz w:val="22"/>
          <w:szCs w:val="22"/>
        </w:rPr>
        <w:t>, University of Georgia.  Spring 2004.</w:t>
      </w:r>
    </w:p>
    <w:p w14:paraId="51F543E5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493A78F7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proofErr w:type="gramStart"/>
      <w:r w:rsidRPr="00777EEB">
        <w:rPr>
          <w:rFonts w:ascii="Book Antiqua" w:hAnsi="Book Antiqua"/>
          <w:sz w:val="22"/>
          <w:szCs w:val="22"/>
        </w:rPr>
        <w:t>Grant Research Consultant.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 </w:t>
      </w:r>
      <w:proofErr w:type="gramStart"/>
      <w:r w:rsidRPr="00777EEB">
        <w:rPr>
          <w:rFonts w:ascii="Book Antiqua" w:hAnsi="Book Antiqua"/>
          <w:sz w:val="22"/>
          <w:szCs w:val="22"/>
        </w:rPr>
        <w:t>Waldorf School of Atlanta, Decatur, GA. Summer 2003.</w:t>
      </w:r>
      <w:proofErr w:type="gramEnd"/>
    </w:p>
    <w:p w14:paraId="633F6E3A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13748063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Lead Teaching Assistant, Department of </w:t>
      </w:r>
      <w:proofErr w:type="gramStart"/>
      <w:r w:rsidRPr="00777EEB">
        <w:rPr>
          <w:rFonts w:ascii="Book Antiqua" w:hAnsi="Book Antiqua"/>
          <w:sz w:val="22"/>
          <w:szCs w:val="22"/>
        </w:rPr>
        <w:t>Political Science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, School of Public and International Affairs, University of Georgia.  </w:t>
      </w:r>
      <w:proofErr w:type="gramStart"/>
      <w:r w:rsidRPr="00777EEB">
        <w:rPr>
          <w:rFonts w:ascii="Book Antiqua" w:hAnsi="Book Antiqua"/>
          <w:sz w:val="22"/>
          <w:szCs w:val="22"/>
        </w:rPr>
        <w:t>Fall 2003-Spring 2004.</w:t>
      </w:r>
      <w:proofErr w:type="gramEnd"/>
    </w:p>
    <w:p w14:paraId="776E1D38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5663E394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Teaching Assistant, Department of </w:t>
      </w:r>
      <w:proofErr w:type="gramStart"/>
      <w:r w:rsidRPr="00777EEB">
        <w:rPr>
          <w:rFonts w:ascii="Book Antiqua" w:hAnsi="Book Antiqua"/>
          <w:sz w:val="22"/>
          <w:szCs w:val="22"/>
        </w:rPr>
        <w:t>Political Science</w:t>
      </w:r>
      <w:proofErr w:type="gramEnd"/>
      <w:r w:rsidRPr="00777EEB">
        <w:rPr>
          <w:rFonts w:ascii="Book Antiqua" w:hAnsi="Book Antiqua"/>
          <w:sz w:val="22"/>
          <w:szCs w:val="22"/>
        </w:rPr>
        <w:t>, School of Public and</w:t>
      </w:r>
    </w:p>
    <w:p w14:paraId="511E96E1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proofErr w:type="gramStart"/>
      <w:r w:rsidRPr="00777EEB">
        <w:rPr>
          <w:rFonts w:ascii="Book Antiqua" w:hAnsi="Book Antiqua"/>
          <w:sz w:val="22"/>
          <w:szCs w:val="22"/>
        </w:rPr>
        <w:t>International Affairs, University of Georgia.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777EEB">
        <w:rPr>
          <w:rFonts w:ascii="Book Antiqua" w:hAnsi="Book Antiqua"/>
          <w:sz w:val="22"/>
          <w:szCs w:val="22"/>
        </w:rPr>
        <w:t>Fall 2002-Spring 2004.</w:t>
      </w:r>
      <w:proofErr w:type="gramEnd"/>
    </w:p>
    <w:p w14:paraId="1D8F2815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18016827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Communications Officer, Atlanta Union Mission, Atlanta.  </w:t>
      </w:r>
      <w:proofErr w:type="gramStart"/>
      <w:r w:rsidRPr="00777EEB">
        <w:rPr>
          <w:rFonts w:ascii="Book Antiqua" w:hAnsi="Book Antiqua"/>
          <w:sz w:val="22"/>
          <w:szCs w:val="22"/>
        </w:rPr>
        <w:t>December 2000-April 2002.</w:t>
      </w:r>
      <w:proofErr w:type="gramEnd"/>
    </w:p>
    <w:p w14:paraId="09054E54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2B9A9BCC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>Public Relations and Development Coordinator, Atlanta Union Mission, Atlanta.  June 2000 to December 2000.</w:t>
      </w:r>
    </w:p>
    <w:p w14:paraId="6557AC30" w14:textId="77777777" w:rsidR="006E1114" w:rsidRDefault="006E1114" w:rsidP="006E1114">
      <w:pPr>
        <w:pStyle w:val="BodyTextIndent"/>
        <w:ind w:left="0" w:firstLine="0"/>
        <w:rPr>
          <w:rFonts w:ascii="Book Antiqua" w:hAnsi="Book Antiqua"/>
        </w:rPr>
      </w:pPr>
    </w:p>
    <w:p w14:paraId="6F75876C" w14:textId="77777777" w:rsidR="006E1114" w:rsidRPr="00BC21EB" w:rsidRDefault="006E1114" w:rsidP="006E1114">
      <w:pPr>
        <w:pStyle w:val="BodyTextIndent"/>
        <w:ind w:left="0" w:firstLine="0"/>
        <w:rPr>
          <w:rFonts w:ascii="Book Antiqua" w:hAnsi="Book Antiqua"/>
        </w:rPr>
      </w:pPr>
    </w:p>
    <w:p w14:paraId="0AD94036" w14:textId="77777777" w:rsidR="006E1114" w:rsidRDefault="006E1114" w:rsidP="006E1114">
      <w:pPr>
        <w:pStyle w:val="BodyTextIndent"/>
        <w:rPr>
          <w:rFonts w:ascii="Book Antiqua" w:hAnsi="Book Antiqua"/>
          <w:b/>
          <w:sz w:val="28"/>
          <w:szCs w:val="28"/>
        </w:rPr>
      </w:pPr>
      <w:r w:rsidRPr="009A35CB">
        <w:rPr>
          <w:rFonts w:ascii="Book Antiqua" w:hAnsi="Book Antiqua"/>
          <w:b/>
          <w:sz w:val="28"/>
          <w:szCs w:val="28"/>
        </w:rPr>
        <w:t xml:space="preserve">Related Presentations </w:t>
      </w:r>
    </w:p>
    <w:p w14:paraId="4B810267" w14:textId="77777777" w:rsidR="006E1114" w:rsidRPr="009A35CB" w:rsidRDefault="006E1114" w:rsidP="006E1114">
      <w:pPr>
        <w:pStyle w:val="BodyTextIndent"/>
        <w:rPr>
          <w:rFonts w:ascii="Book Antiqua" w:hAnsi="Book Antiqua"/>
          <w:b/>
          <w:sz w:val="28"/>
          <w:szCs w:val="28"/>
        </w:rPr>
      </w:pPr>
    </w:p>
    <w:p w14:paraId="2F45F865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>“Strategies for the First Weeks of Class,” Invited speaker, University Orientation for New Graduate Teaching Assistants, Office of Instructional Support and Development.  Athens, GA. August 16, 2005.</w:t>
      </w:r>
    </w:p>
    <w:p w14:paraId="2A56FF67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6690DB8C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“Strategies for Institutionalizing Campus-Wide Support for Service Learning,” Invited speaker, Annual Public Service and Outreach Conference on Service Learning. </w:t>
      </w:r>
      <w:proofErr w:type="gramStart"/>
      <w:r w:rsidRPr="00777EEB">
        <w:rPr>
          <w:rFonts w:ascii="Book Antiqua" w:hAnsi="Book Antiqua"/>
          <w:sz w:val="22"/>
          <w:szCs w:val="22"/>
        </w:rPr>
        <w:t>University of Georgia.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Athens, GA. January 27, 2005.  </w:t>
      </w:r>
    </w:p>
    <w:p w14:paraId="5E436E7D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5BF28913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proofErr w:type="gramStart"/>
      <w:r w:rsidRPr="00777EEB">
        <w:rPr>
          <w:rFonts w:ascii="Book Antiqua" w:hAnsi="Book Antiqua"/>
          <w:sz w:val="22"/>
          <w:szCs w:val="22"/>
        </w:rPr>
        <w:t>“The Role of Service Learning in Increasing Student Engagement,” Roundtable Discussant, American Association of Co</w:t>
      </w:r>
      <w:r w:rsidR="00777EEB">
        <w:rPr>
          <w:rFonts w:ascii="Book Antiqua" w:hAnsi="Book Antiqua"/>
          <w:sz w:val="22"/>
          <w:szCs w:val="22"/>
        </w:rPr>
        <w:t xml:space="preserve">lleges and Universities (AAC&amp;U) </w:t>
      </w:r>
      <w:r w:rsidRPr="00777EEB">
        <w:rPr>
          <w:rFonts w:ascii="Book Antiqua" w:hAnsi="Book Antiqua"/>
          <w:sz w:val="22"/>
          <w:szCs w:val="22"/>
        </w:rPr>
        <w:t>General Education and Assessment Conference.</w:t>
      </w:r>
      <w:proofErr w:type="gramEnd"/>
      <w:r w:rsidRPr="00777EEB">
        <w:rPr>
          <w:rFonts w:ascii="Book Antiqua" w:hAnsi="Book Antiqua"/>
          <w:sz w:val="22"/>
          <w:szCs w:val="22"/>
        </w:rPr>
        <w:t xml:space="preserve">  Atlanta, GA. February 18, 2005.  </w:t>
      </w:r>
    </w:p>
    <w:p w14:paraId="02818BAD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3ED8234C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>“Leading a Discussion Section,” Invited speaker, University Orientation for New Graduate Teaching Assistants, Office of Instructional Support and Development.  Athens, GA. August 17, 2004.</w:t>
      </w:r>
    </w:p>
    <w:p w14:paraId="04CEDDFA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0F266F41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“Women in Higher Education:  Parity at the University of Georgia.” Georgia Graduate Student Interdisciplinary Conference, Athens, GA. April 5, 2003.  </w:t>
      </w:r>
    </w:p>
    <w:p w14:paraId="5086C344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</w:p>
    <w:p w14:paraId="5CFDD973" w14:textId="77777777" w:rsidR="006E1114" w:rsidRPr="00777EEB" w:rsidRDefault="006E1114" w:rsidP="006E1114">
      <w:pPr>
        <w:pStyle w:val="BodyTextIndent"/>
        <w:ind w:firstLine="0"/>
        <w:rPr>
          <w:rFonts w:ascii="Book Antiqua" w:hAnsi="Book Antiqua"/>
          <w:sz w:val="22"/>
          <w:szCs w:val="22"/>
        </w:rPr>
      </w:pPr>
      <w:r w:rsidRPr="00777EEB">
        <w:rPr>
          <w:rFonts w:ascii="Book Antiqua" w:hAnsi="Book Antiqua"/>
          <w:sz w:val="22"/>
          <w:szCs w:val="22"/>
        </w:rPr>
        <w:t xml:space="preserve">“Women in Higher Education:  Are We There Yet?”  UGA Women’s Studies Student Symposium, Athens, GA. March 27, 2003.  </w:t>
      </w:r>
    </w:p>
    <w:p w14:paraId="546C42AF" w14:textId="77777777" w:rsidR="00C719EF" w:rsidRPr="00BC21EB" w:rsidRDefault="00C719EF" w:rsidP="00C719EF">
      <w:pPr>
        <w:pStyle w:val="BodyTextIndent"/>
        <w:ind w:left="0" w:firstLine="0"/>
        <w:rPr>
          <w:rFonts w:ascii="Book Antiqua" w:hAnsi="Book Antiqua"/>
        </w:rPr>
        <w:sectPr w:rsidR="00C719EF" w:rsidRPr="00BC21EB" w:rsidSect="006E1114">
          <w:headerReference w:type="default" r:id="rId9"/>
          <w:footerReference w:type="even" r:id="rId10"/>
          <w:footerReference w:type="default" r:id="rId11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14:paraId="40AE95D2" w14:textId="77777777" w:rsidR="006E1114" w:rsidRPr="00BC21EB" w:rsidRDefault="006E1114" w:rsidP="00C719EF">
      <w:pPr>
        <w:rPr>
          <w:rFonts w:ascii="Book Antiqua" w:hAnsi="Book Antiqua"/>
        </w:rPr>
      </w:pPr>
    </w:p>
    <w:sectPr w:rsidR="006E1114" w:rsidRPr="00BC21EB" w:rsidSect="006E1114">
      <w:type w:val="continuous"/>
      <w:pgSz w:w="12240" w:h="15840"/>
      <w:pgMar w:top="1440" w:right="1080" w:bottom="1440" w:left="180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56B5D" w14:textId="77777777" w:rsidR="00CC378A" w:rsidRDefault="00CC378A">
      <w:r>
        <w:separator/>
      </w:r>
    </w:p>
  </w:endnote>
  <w:endnote w:type="continuationSeparator" w:id="0">
    <w:p w14:paraId="36E6C227" w14:textId="77777777" w:rsidR="00CC378A" w:rsidRDefault="00CC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00621" w14:textId="77777777" w:rsidR="00C87DCC" w:rsidRDefault="00C87DCC" w:rsidP="006E11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BA8055E" w14:textId="77777777" w:rsidR="00C87DCC" w:rsidRDefault="00C87DCC" w:rsidP="006E111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3CB5B" w14:textId="77777777" w:rsidR="00C87DCC" w:rsidRDefault="00C87DCC" w:rsidP="006E11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1EE8">
      <w:rPr>
        <w:rStyle w:val="PageNumber"/>
        <w:noProof/>
      </w:rPr>
      <w:t>13</w:t>
    </w:r>
    <w:r>
      <w:rPr>
        <w:rStyle w:val="PageNumber"/>
      </w:rPr>
      <w:fldChar w:fldCharType="end"/>
    </w:r>
  </w:p>
  <w:p w14:paraId="2F8D65DC" w14:textId="77777777" w:rsidR="00C87DCC" w:rsidRDefault="00C87DCC" w:rsidP="006E1114">
    <w:pPr>
      <w:pStyle w:val="Footer"/>
      <w:ind w:right="360"/>
    </w:pPr>
  </w:p>
  <w:p w14:paraId="5E896FE1" w14:textId="77777777" w:rsidR="00C87DCC" w:rsidRDefault="00C87DCC" w:rsidP="006E11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1D056" w14:textId="77777777" w:rsidR="00CC378A" w:rsidRDefault="00CC378A">
      <w:r>
        <w:separator/>
      </w:r>
    </w:p>
  </w:footnote>
  <w:footnote w:type="continuationSeparator" w:id="0">
    <w:p w14:paraId="4D32B567" w14:textId="77777777" w:rsidR="00CC378A" w:rsidRDefault="00CC37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E96B1" w14:textId="77777777" w:rsidR="00C87DCC" w:rsidRPr="00BC21EB" w:rsidRDefault="00C87DCC" w:rsidP="006E1114">
    <w:pPr>
      <w:pStyle w:val="Header"/>
      <w:jc w:val="right"/>
      <w:rPr>
        <w:rFonts w:ascii="Book Antiqua" w:hAnsi="Book Antiqua" w:cs="Arial"/>
      </w:rPr>
    </w:pPr>
    <w:r w:rsidRPr="00BC21EB">
      <w:rPr>
        <w:rFonts w:ascii="Book Antiqua" w:hAnsi="Book Antiqua" w:cs="Arial"/>
      </w:rPr>
      <w:t>Laura Moyer</w:t>
    </w:r>
  </w:p>
  <w:p w14:paraId="1A07FB70" w14:textId="77777777" w:rsidR="00C87DCC" w:rsidRPr="00BC21EB" w:rsidRDefault="00C87DCC" w:rsidP="006E1114">
    <w:pPr>
      <w:pStyle w:val="Header"/>
      <w:jc w:val="right"/>
      <w:rPr>
        <w:rFonts w:ascii="Book Antiqua" w:hAnsi="Book Antiqua" w:cs="Arial"/>
      </w:rPr>
    </w:pPr>
    <w:r w:rsidRPr="00BC21EB">
      <w:rPr>
        <w:rStyle w:val="PageNumber"/>
        <w:rFonts w:ascii="Book Antiqua" w:hAnsi="Book Antiqua" w:cs="Arial"/>
      </w:rPr>
      <w:fldChar w:fldCharType="begin"/>
    </w:r>
    <w:r w:rsidRPr="00BC21EB">
      <w:rPr>
        <w:rStyle w:val="PageNumber"/>
        <w:rFonts w:ascii="Book Antiqua" w:hAnsi="Book Antiqua" w:cs="Arial"/>
      </w:rPr>
      <w:instrText xml:space="preserve"> PAGE </w:instrText>
    </w:r>
    <w:r w:rsidRPr="00BC21EB">
      <w:rPr>
        <w:rStyle w:val="PageNumber"/>
        <w:rFonts w:ascii="Book Antiqua" w:hAnsi="Book Antiqua" w:cs="Arial"/>
      </w:rPr>
      <w:fldChar w:fldCharType="separate"/>
    </w:r>
    <w:r w:rsidR="00071EE8">
      <w:rPr>
        <w:rStyle w:val="PageNumber"/>
        <w:rFonts w:ascii="Book Antiqua" w:hAnsi="Book Antiqua" w:cs="Arial"/>
        <w:noProof/>
      </w:rPr>
      <w:t>13</w:t>
    </w:r>
    <w:r w:rsidRPr="00BC21EB">
      <w:rPr>
        <w:rStyle w:val="PageNumber"/>
        <w:rFonts w:ascii="Book Antiqua" w:hAnsi="Book Antiqua" w:cs="Arial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362E7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A06E3F"/>
    <w:multiLevelType w:val="hybridMultilevel"/>
    <w:tmpl w:val="2AD8EA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E94FE3"/>
    <w:multiLevelType w:val="hybridMultilevel"/>
    <w:tmpl w:val="F224D278"/>
    <w:lvl w:ilvl="0" w:tplc="8C064F9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1159A"/>
    <w:multiLevelType w:val="hybridMultilevel"/>
    <w:tmpl w:val="0EAAD3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312279"/>
    <w:multiLevelType w:val="hybridMultilevel"/>
    <w:tmpl w:val="4A9A43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0E6615E"/>
    <w:multiLevelType w:val="hybridMultilevel"/>
    <w:tmpl w:val="7402E4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2375F7"/>
    <w:multiLevelType w:val="hybridMultilevel"/>
    <w:tmpl w:val="C16E1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54543BA"/>
    <w:multiLevelType w:val="hybridMultilevel"/>
    <w:tmpl w:val="061EFC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5903AC"/>
    <w:multiLevelType w:val="hybridMultilevel"/>
    <w:tmpl w:val="2AD8EA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65A3922"/>
    <w:multiLevelType w:val="hybridMultilevel"/>
    <w:tmpl w:val="2F482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E6534"/>
    <w:multiLevelType w:val="hybridMultilevel"/>
    <w:tmpl w:val="6C207E86"/>
    <w:lvl w:ilvl="0" w:tplc="0D1C30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99367A"/>
    <w:multiLevelType w:val="singleLevel"/>
    <w:tmpl w:val="CECE64D0"/>
    <w:lvl w:ilvl="0">
      <w:start w:val="1"/>
      <w:numFmt w:val="decimal"/>
      <w:lvlText w:val="%1. "/>
      <w:legacy w:legacy="1" w:legacySpace="0" w:legacyIndent="360"/>
      <w:lvlJc w:val="left"/>
      <w:pPr>
        <w:ind w:left="810" w:hanging="360"/>
      </w:pPr>
      <w:rPr>
        <w:rFonts w:ascii="Book Antiqua" w:hAnsi="Book Antiqua" w:hint="default"/>
        <w:b w:val="0"/>
        <w:i w:val="0"/>
        <w:sz w:val="22"/>
        <w:u w:val="none"/>
      </w:rPr>
    </w:lvl>
  </w:abstractNum>
  <w:abstractNum w:abstractNumId="12">
    <w:nsid w:val="74775D23"/>
    <w:multiLevelType w:val="multilevel"/>
    <w:tmpl w:val="F224D278"/>
    <w:lvl w:ilvl="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3A5498"/>
    <w:multiLevelType w:val="hybridMultilevel"/>
    <w:tmpl w:val="3DA691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2"/>
  </w:num>
  <w:num w:numId="5">
    <w:abstractNumId w:val="10"/>
  </w:num>
  <w:num w:numId="6">
    <w:abstractNumId w:val="0"/>
  </w:num>
  <w:num w:numId="7">
    <w:abstractNumId w:val="11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  <w:num w:numId="12">
    <w:abstractNumId w:val="4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0E"/>
    <w:rsid w:val="00015CAB"/>
    <w:rsid w:val="000169D9"/>
    <w:rsid w:val="000509A0"/>
    <w:rsid w:val="00071070"/>
    <w:rsid w:val="00071EE8"/>
    <w:rsid w:val="00071FC2"/>
    <w:rsid w:val="0007370A"/>
    <w:rsid w:val="0008161F"/>
    <w:rsid w:val="00093052"/>
    <w:rsid w:val="000C4052"/>
    <w:rsid w:val="000D280E"/>
    <w:rsid w:val="000D4461"/>
    <w:rsid w:val="000D62DA"/>
    <w:rsid w:val="000E746B"/>
    <w:rsid w:val="000F1894"/>
    <w:rsid w:val="001008E1"/>
    <w:rsid w:val="001227D9"/>
    <w:rsid w:val="00172A00"/>
    <w:rsid w:val="001931D6"/>
    <w:rsid w:val="001B4944"/>
    <w:rsid w:val="001D5050"/>
    <w:rsid w:val="001E02A4"/>
    <w:rsid w:val="001E36F4"/>
    <w:rsid w:val="001E3F36"/>
    <w:rsid w:val="001F012D"/>
    <w:rsid w:val="001F3157"/>
    <w:rsid w:val="00202DA7"/>
    <w:rsid w:val="00215B2D"/>
    <w:rsid w:val="00223620"/>
    <w:rsid w:val="00226DC8"/>
    <w:rsid w:val="00246F09"/>
    <w:rsid w:val="00246F5E"/>
    <w:rsid w:val="00260CDA"/>
    <w:rsid w:val="00276F2E"/>
    <w:rsid w:val="00280D0D"/>
    <w:rsid w:val="00287861"/>
    <w:rsid w:val="002974E5"/>
    <w:rsid w:val="002A11B2"/>
    <w:rsid w:val="002D0EB0"/>
    <w:rsid w:val="002E243A"/>
    <w:rsid w:val="002E7122"/>
    <w:rsid w:val="00321836"/>
    <w:rsid w:val="00322114"/>
    <w:rsid w:val="003512ED"/>
    <w:rsid w:val="003839F8"/>
    <w:rsid w:val="003C0BA1"/>
    <w:rsid w:val="003E2908"/>
    <w:rsid w:val="0042246D"/>
    <w:rsid w:val="0043040C"/>
    <w:rsid w:val="00445A6B"/>
    <w:rsid w:val="00475080"/>
    <w:rsid w:val="004843C7"/>
    <w:rsid w:val="004A222B"/>
    <w:rsid w:val="004C0078"/>
    <w:rsid w:val="004C202D"/>
    <w:rsid w:val="004E4CB3"/>
    <w:rsid w:val="004E62D5"/>
    <w:rsid w:val="005004E1"/>
    <w:rsid w:val="0052573C"/>
    <w:rsid w:val="00526D0A"/>
    <w:rsid w:val="005441D5"/>
    <w:rsid w:val="00586AC8"/>
    <w:rsid w:val="005A0B0B"/>
    <w:rsid w:val="005C4D66"/>
    <w:rsid w:val="00603B58"/>
    <w:rsid w:val="00630F40"/>
    <w:rsid w:val="006405EA"/>
    <w:rsid w:val="00646172"/>
    <w:rsid w:val="00653544"/>
    <w:rsid w:val="0065367D"/>
    <w:rsid w:val="00690DB4"/>
    <w:rsid w:val="006B6451"/>
    <w:rsid w:val="006C343F"/>
    <w:rsid w:val="006E1114"/>
    <w:rsid w:val="006E1722"/>
    <w:rsid w:val="0072240D"/>
    <w:rsid w:val="00777EEB"/>
    <w:rsid w:val="007B150F"/>
    <w:rsid w:val="007C5E71"/>
    <w:rsid w:val="007D48B0"/>
    <w:rsid w:val="008253AD"/>
    <w:rsid w:val="0084254C"/>
    <w:rsid w:val="00844E8D"/>
    <w:rsid w:val="008706BF"/>
    <w:rsid w:val="008A50FC"/>
    <w:rsid w:val="008C43F3"/>
    <w:rsid w:val="008C5AAB"/>
    <w:rsid w:val="008C5C2F"/>
    <w:rsid w:val="008D2474"/>
    <w:rsid w:val="008D7560"/>
    <w:rsid w:val="0090093D"/>
    <w:rsid w:val="009172C2"/>
    <w:rsid w:val="00932D7E"/>
    <w:rsid w:val="009365D5"/>
    <w:rsid w:val="00975887"/>
    <w:rsid w:val="00981169"/>
    <w:rsid w:val="0099474F"/>
    <w:rsid w:val="009973D9"/>
    <w:rsid w:val="009B5516"/>
    <w:rsid w:val="009B6E05"/>
    <w:rsid w:val="009C2541"/>
    <w:rsid w:val="009C49E7"/>
    <w:rsid w:val="009F7CC0"/>
    <w:rsid w:val="00A01615"/>
    <w:rsid w:val="00A0373F"/>
    <w:rsid w:val="00A10D45"/>
    <w:rsid w:val="00A52525"/>
    <w:rsid w:val="00A8027F"/>
    <w:rsid w:val="00AB0B0E"/>
    <w:rsid w:val="00AB4633"/>
    <w:rsid w:val="00AC131B"/>
    <w:rsid w:val="00B027A0"/>
    <w:rsid w:val="00B06110"/>
    <w:rsid w:val="00B47A8D"/>
    <w:rsid w:val="00B60C73"/>
    <w:rsid w:val="00B628C9"/>
    <w:rsid w:val="00B63053"/>
    <w:rsid w:val="00B779CB"/>
    <w:rsid w:val="00B77D67"/>
    <w:rsid w:val="00B80495"/>
    <w:rsid w:val="00BB6776"/>
    <w:rsid w:val="00BE1489"/>
    <w:rsid w:val="00BF37AA"/>
    <w:rsid w:val="00BF4B1D"/>
    <w:rsid w:val="00C06F02"/>
    <w:rsid w:val="00C1083A"/>
    <w:rsid w:val="00C235F4"/>
    <w:rsid w:val="00C27D2C"/>
    <w:rsid w:val="00C6445F"/>
    <w:rsid w:val="00C718B6"/>
    <w:rsid w:val="00C719EF"/>
    <w:rsid w:val="00C82FCA"/>
    <w:rsid w:val="00C87DCC"/>
    <w:rsid w:val="00CB6469"/>
    <w:rsid w:val="00CC378A"/>
    <w:rsid w:val="00CD24BE"/>
    <w:rsid w:val="00CE2FEE"/>
    <w:rsid w:val="00D35267"/>
    <w:rsid w:val="00D96B27"/>
    <w:rsid w:val="00DA2837"/>
    <w:rsid w:val="00DC3107"/>
    <w:rsid w:val="00E20048"/>
    <w:rsid w:val="00E4008E"/>
    <w:rsid w:val="00E5605E"/>
    <w:rsid w:val="00E93518"/>
    <w:rsid w:val="00EC01F6"/>
    <w:rsid w:val="00EF5E98"/>
    <w:rsid w:val="00F23030"/>
    <w:rsid w:val="00F35853"/>
    <w:rsid w:val="00F81F82"/>
    <w:rsid w:val="00F945A5"/>
    <w:rsid w:val="00F95383"/>
    <w:rsid w:val="00FB404A"/>
    <w:rsid w:val="00FB7E69"/>
    <w:rsid w:val="00FC124B"/>
    <w:rsid w:val="00FC7481"/>
    <w:rsid w:val="00FD4960"/>
    <w:rsid w:val="00FF2F28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C08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BF5"/>
    <w:rPr>
      <w:sz w:val="24"/>
      <w:szCs w:val="24"/>
    </w:rPr>
  </w:style>
  <w:style w:type="paragraph" w:styleId="Heading1">
    <w:name w:val="heading 1"/>
    <w:basedOn w:val="Normal"/>
    <w:next w:val="Normal"/>
    <w:qFormat/>
    <w:rsid w:val="008D4BF5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D4BF5"/>
    <w:pPr>
      <w:jc w:val="center"/>
    </w:pPr>
    <w:rPr>
      <w:b/>
      <w:bCs/>
    </w:rPr>
  </w:style>
  <w:style w:type="paragraph" w:styleId="BodyTextIndent">
    <w:name w:val="Body Text Indent"/>
    <w:basedOn w:val="Normal"/>
    <w:rsid w:val="008D4BF5"/>
    <w:pPr>
      <w:ind w:left="720" w:hanging="720"/>
    </w:pPr>
  </w:style>
  <w:style w:type="character" w:styleId="Hyperlink">
    <w:name w:val="Hyperlink"/>
    <w:rsid w:val="00697936"/>
    <w:rPr>
      <w:color w:val="0000FF"/>
      <w:u w:val="single"/>
    </w:rPr>
  </w:style>
  <w:style w:type="paragraph" w:styleId="Footer">
    <w:name w:val="footer"/>
    <w:basedOn w:val="Normal"/>
    <w:rsid w:val="004640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4025"/>
  </w:style>
  <w:style w:type="character" w:styleId="HTMLTypewriter">
    <w:name w:val="HTML Typewriter"/>
    <w:rsid w:val="009978FB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115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F3DD6"/>
    <w:pPr>
      <w:tabs>
        <w:tab w:val="center" w:pos="4320"/>
        <w:tab w:val="right" w:pos="8640"/>
      </w:tabs>
    </w:pPr>
  </w:style>
  <w:style w:type="table" w:customStyle="1" w:styleId="SubtleEmphasis1">
    <w:name w:val="Subtle Emphasis1"/>
    <w:basedOn w:val="TableNormal"/>
    <w:qFormat/>
    <w:rsid w:val="0093025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ColorfulList-Accent11">
    <w:name w:val="Colorful List - Accent 11"/>
    <w:basedOn w:val="Normal"/>
    <w:uiPriority w:val="34"/>
    <w:qFormat/>
    <w:rsid w:val="0009305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Book Antiqua" w:hAnsi="Book Antiqua"/>
      <w:sz w:val="22"/>
      <w:szCs w:val="20"/>
    </w:rPr>
  </w:style>
  <w:style w:type="paragraph" w:styleId="ListParagraph">
    <w:name w:val="List Paragraph"/>
    <w:basedOn w:val="Normal"/>
    <w:rsid w:val="008C4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BF5"/>
    <w:rPr>
      <w:sz w:val="24"/>
      <w:szCs w:val="24"/>
    </w:rPr>
  </w:style>
  <w:style w:type="paragraph" w:styleId="Heading1">
    <w:name w:val="heading 1"/>
    <w:basedOn w:val="Normal"/>
    <w:next w:val="Normal"/>
    <w:qFormat/>
    <w:rsid w:val="008D4BF5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D4BF5"/>
    <w:pPr>
      <w:jc w:val="center"/>
    </w:pPr>
    <w:rPr>
      <w:b/>
      <w:bCs/>
    </w:rPr>
  </w:style>
  <w:style w:type="paragraph" w:styleId="BodyTextIndent">
    <w:name w:val="Body Text Indent"/>
    <w:basedOn w:val="Normal"/>
    <w:rsid w:val="008D4BF5"/>
    <w:pPr>
      <w:ind w:left="720" w:hanging="720"/>
    </w:pPr>
  </w:style>
  <w:style w:type="character" w:styleId="Hyperlink">
    <w:name w:val="Hyperlink"/>
    <w:rsid w:val="00697936"/>
    <w:rPr>
      <w:color w:val="0000FF"/>
      <w:u w:val="single"/>
    </w:rPr>
  </w:style>
  <w:style w:type="paragraph" w:styleId="Footer">
    <w:name w:val="footer"/>
    <w:basedOn w:val="Normal"/>
    <w:rsid w:val="004640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4025"/>
  </w:style>
  <w:style w:type="character" w:styleId="HTMLTypewriter">
    <w:name w:val="HTML Typewriter"/>
    <w:rsid w:val="009978FB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115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F3DD6"/>
    <w:pPr>
      <w:tabs>
        <w:tab w:val="center" w:pos="4320"/>
        <w:tab w:val="right" w:pos="8640"/>
      </w:tabs>
    </w:pPr>
  </w:style>
  <w:style w:type="table" w:customStyle="1" w:styleId="SubtleEmphasis1">
    <w:name w:val="Subtle Emphasis1"/>
    <w:basedOn w:val="TableNormal"/>
    <w:qFormat/>
    <w:rsid w:val="0093025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ColorfulList-Accent11">
    <w:name w:val="Colorful List - Accent 11"/>
    <w:basedOn w:val="Normal"/>
    <w:uiPriority w:val="34"/>
    <w:qFormat/>
    <w:rsid w:val="0009305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Book Antiqua" w:hAnsi="Book Antiqua"/>
      <w:sz w:val="22"/>
      <w:szCs w:val="20"/>
    </w:rPr>
  </w:style>
  <w:style w:type="paragraph" w:styleId="ListParagraph">
    <w:name w:val="List Paragraph"/>
    <w:basedOn w:val="Normal"/>
    <w:rsid w:val="008C4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19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aura.p.moyer@gmail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3478</Words>
  <Characters>19687</Characters>
  <Application>Microsoft Macintosh Word</Application>
  <DocSecurity>0</DocSecurity>
  <Lines>532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Laura Moyer, M</vt:lpstr>
    </vt:vector>
  </TitlesOfParts>
  <Company>Microsoft</Company>
  <LinksUpToDate>false</LinksUpToDate>
  <CharactersWithSpaces>22880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mailto:laura.p.moyer@gmail.com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Laura Moyer, M</dc:title>
  <dc:subject/>
  <dc:creator>Laura Moyer</dc:creator>
  <cp:keywords/>
  <cp:lastModifiedBy>LAURA MOYER</cp:lastModifiedBy>
  <cp:revision>9</cp:revision>
  <cp:lastPrinted>2012-01-25T19:58:00Z</cp:lastPrinted>
  <dcterms:created xsi:type="dcterms:W3CDTF">2016-07-03T20:06:00Z</dcterms:created>
  <dcterms:modified xsi:type="dcterms:W3CDTF">2016-07-08T18:12:00Z</dcterms:modified>
</cp:coreProperties>
</file>