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8762291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C20FCF" w:rsidRDefault="00C20FCF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C20FCF" w:rsidRDefault="00C20FCF" w:rsidP="00C20FCF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Abashev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T. M., </w:t>
              </w:r>
              <w:r w:rsidRPr="00C20FCF">
                <w:rPr>
                  <w:rFonts w:ascii="Segoe UI" w:hAnsi="Segoe UI" w:cs="Segoe UI"/>
                  <w:b/>
                  <w:sz w:val="18"/>
                  <w:szCs w:val="18"/>
                </w:rPr>
                <w:t>Metzler, M. A.,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Wright, D. M., &amp;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Sandell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L. L. (2017). Retinoic acid signaling regulates Krt5 and Krt14 independently of stem cell markers in submandibular salivary gland epithelium.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Dev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Dyn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246</w:t>
              </w:r>
              <w:r>
                <w:rPr>
                  <w:rFonts w:ascii="Segoe UI" w:hAnsi="Segoe UI" w:cs="Segoe UI"/>
                  <w:sz w:val="18"/>
                  <w:szCs w:val="18"/>
                </w:rPr>
                <w:t>(2), 135-147. doi:10.1002/dvdy.24476</w:t>
              </w:r>
            </w:p>
            <w:p w:rsidR="00C20FCF" w:rsidRDefault="00C20FCF" w:rsidP="00C20FCF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Amraotkar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A. R., </w:t>
              </w:r>
              <w:proofErr w:type="spellStart"/>
              <w:r w:rsidRPr="00C20FCF">
                <w:rPr>
                  <w:rFonts w:ascii="Segoe UI" w:hAnsi="Segoe UI" w:cs="Segoe UI"/>
                  <w:b/>
                  <w:sz w:val="18"/>
                  <w:szCs w:val="18"/>
                </w:rPr>
                <w:t>Ghafghazi</w:t>
              </w:r>
              <w:proofErr w:type="spellEnd"/>
              <w:r w:rsidRPr="00C20FCF">
                <w:rPr>
                  <w:rFonts w:ascii="Segoe UI" w:hAnsi="Segoe UI" w:cs="Segoe UI"/>
                  <w:b/>
                  <w:sz w:val="18"/>
                  <w:szCs w:val="18"/>
                </w:rPr>
                <w:t>, S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Trainor, P. J., Hargis, C. W., </w:t>
              </w:r>
              <w:r w:rsidRPr="00C20FCF">
                <w:rPr>
                  <w:rFonts w:ascii="Segoe UI" w:hAnsi="Segoe UI" w:cs="Segoe UI"/>
                  <w:b/>
                  <w:sz w:val="18"/>
                  <w:szCs w:val="18"/>
                </w:rPr>
                <w:t>Irfan, A. B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Rai, S. N., . . .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DeFilippis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A. P. (2017). Presence of multiple coronary angiographic characteristics for the diagnosis of acute coronary thrombus.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Cardiol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J, 24</w:t>
              </w:r>
              <w:r>
                <w:rPr>
                  <w:rFonts w:ascii="Segoe UI" w:hAnsi="Segoe UI" w:cs="Segoe UI"/>
                  <w:sz w:val="18"/>
                  <w:szCs w:val="18"/>
                </w:rPr>
                <w:t>(1), 25-34. doi:10.5603/CJ.a2017.0004</w:t>
              </w:r>
            </w:p>
            <w:p w:rsidR="00C20FCF" w:rsidRDefault="00C20FCF" w:rsidP="00C20FCF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Aniagyei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S. E., Sims, L. B., Malik, D. A., </w:t>
              </w:r>
              <w:proofErr w:type="spellStart"/>
              <w:r w:rsidRPr="00C20FCF">
                <w:rPr>
                  <w:rFonts w:ascii="Segoe UI" w:hAnsi="Segoe UI" w:cs="Segoe UI"/>
                  <w:b/>
                  <w:sz w:val="18"/>
                  <w:szCs w:val="18"/>
                </w:rPr>
                <w:t>Tyo</w:t>
              </w:r>
              <w:proofErr w:type="spellEnd"/>
              <w:r w:rsidRPr="00C20FCF">
                <w:rPr>
                  <w:rFonts w:ascii="Segoe UI" w:hAnsi="Segoe UI" w:cs="Segoe UI"/>
                  <w:b/>
                  <w:sz w:val="18"/>
                  <w:szCs w:val="18"/>
                </w:rPr>
                <w:t>, K. M</w:t>
              </w:r>
              <w:r>
                <w:rPr>
                  <w:rFonts w:ascii="Segoe UI" w:hAnsi="Segoe UI" w:cs="Segoe UI"/>
                  <w:sz w:val="18"/>
                  <w:szCs w:val="18"/>
                </w:rPr>
                <w:t>., Curry, K. C., Kim, W.,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Steinbach-Rankins, J. M. (2017). Evaluation of 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poly(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>lactic-co-glycolic acid) and poly(dl-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lactide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>-co-epsilon-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caprolactone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)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electrospun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fibers for the treatment of HSV-2 infection.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Mater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Sci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Eng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C Mater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Biol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Appl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72</w:t>
              </w:r>
              <w:r>
                <w:rPr>
                  <w:rFonts w:ascii="Segoe UI" w:hAnsi="Segoe UI" w:cs="Segoe UI"/>
                  <w:sz w:val="18"/>
                  <w:szCs w:val="18"/>
                </w:rPr>
                <w:t>, 238-251. doi:10.1016/j.msec.2016.11.029</w:t>
              </w:r>
            </w:p>
            <w:p w:rsidR="00C20FCF" w:rsidRDefault="00C20FCF" w:rsidP="00C20FCF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Baldauf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K. J., </w:t>
              </w:r>
              <w:r w:rsidRPr="00142FDF">
                <w:rPr>
                  <w:rFonts w:ascii="Segoe UI" w:hAnsi="Segoe UI" w:cs="Segoe UI"/>
                  <w:b/>
                  <w:sz w:val="18"/>
                  <w:szCs w:val="18"/>
                </w:rPr>
                <w:t>Royal, J. M.,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Kouokam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J. C.,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Haribabu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B.,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Jala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V. R.,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Yaddanapudi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K., . . .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Matoba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N. (2017). Oral administration of a recombinant cholera toxin B subunit promotes mucosal healing in the colon.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Mucosal Immunology, 10</w:t>
              </w:r>
              <w:r>
                <w:rPr>
                  <w:rFonts w:ascii="Segoe UI" w:hAnsi="Segoe UI" w:cs="Segoe UI"/>
                  <w:sz w:val="18"/>
                  <w:szCs w:val="18"/>
                </w:rPr>
                <w:t>(4), 887-900. doi:10.1038/mi.2016.95</w:t>
              </w:r>
            </w:p>
            <w:p w:rsidR="00C20FCF" w:rsidRDefault="00C20FCF" w:rsidP="00C20FCF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142FDF">
                <w:rPr>
                  <w:rFonts w:ascii="Segoe UI" w:hAnsi="Segoe UI" w:cs="Segoe UI"/>
                  <w:b/>
                  <w:sz w:val="18"/>
                  <w:szCs w:val="18"/>
                </w:rPr>
                <w:t>Bhutiani</w:t>
              </w:r>
              <w:proofErr w:type="spellEnd"/>
              <w:r w:rsidRPr="00142FDF">
                <w:rPr>
                  <w:rFonts w:ascii="Segoe UI" w:hAnsi="Segoe UI" w:cs="Segoe UI"/>
                  <w:b/>
                  <w:sz w:val="18"/>
                  <w:szCs w:val="18"/>
                </w:rPr>
                <w:t>, N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Cheadle, G. A., Bahr, M. H., &amp; Vitale, G. C. (2017). Comparative Efficacy of Bilateral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Thoracoscopic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Splanchnicectomy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for Intractable Pain Secondary to Pancreatic Cancer vs Chronic Pancreatitis.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J Am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Coll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Surg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224</w:t>
              </w:r>
              <w:r>
                <w:rPr>
                  <w:rFonts w:ascii="Segoe UI" w:hAnsi="Segoe UI" w:cs="Segoe UI"/>
                  <w:sz w:val="18"/>
                  <w:szCs w:val="18"/>
                </w:rPr>
                <w:t>(4), 566-571. doi:10.1016/j.jamcollsurg.2016.12.048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Bhutiani</w:t>
              </w:r>
              <w:proofErr w:type="spellEnd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, N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Egger, M. E.,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Doughtie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C. A.,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Burkardt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E. S., Scoggins, C. R., Martin, R. C., 2nd, &amp; McMasters, K. M. (2017).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Intrapancreatic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accessory spleen (IPAS): A single-institution experience and review of the literature.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Am J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Surg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213</w:t>
              </w:r>
              <w:r>
                <w:rPr>
                  <w:rFonts w:ascii="Segoe UI" w:hAnsi="Segoe UI" w:cs="Segoe UI"/>
                  <w:sz w:val="18"/>
                  <w:szCs w:val="18"/>
                </w:rPr>
                <w:t>(4), 816-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820.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 xml:space="preserve"> doi:10.1016/j.amjsurg.2016.11.030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Bhutiani</w:t>
              </w:r>
              <w:proofErr w:type="spellEnd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, N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Egger, M. E., &amp; McMasters, K. M. (2017). Optimizing Follow-up Assessment of Patients with Cutaneous Melanoma.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Ann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Surg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Oncol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24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(4), 861-863. 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doi: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>10.1245/s10434-017-5771-0</w:t>
              </w:r>
            </w:p>
            <w:p w:rsidR="00595C7D" w:rsidRP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b/>
                  <w:sz w:val="18"/>
                  <w:szCs w:val="18"/>
                </w:rPr>
              </w:pPr>
              <w:proofErr w:type="spellStart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Bhutiani</w:t>
              </w:r>
              <w:proofErr w:type="spellEnd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, N.,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Grizzle, W. E.,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Galandiuk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S.,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Otali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D., Dryden, G. W.,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Egilmez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N. K., &amp; McNally, L. R. (2017). Noninvasive Imaging of Colitis Using Multispectral Optoacoustic Tomography.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Journal of Nuclear Medicine, 58</w:t>
              </w:r>
              <w:r>
                <w:rPr>
                  <w:rFonts w:ascii="Segoe UI" w:hAnsi="Segoe UI" w:cs="Segoe UI"/>
                  <w:sz w:val="18"/>
                  <w:szCs w:val="18"/>
                </w:rPr>
                <w:t>(6), 1009-</w:t>
              </w:r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1012. doi:10.2967/jnumed.116.184705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Bhutiani</w:t>
              </w:r>
              <w:proofErr w:type="spellEnd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, N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Kimbrough, C. W., Burton, N. C.,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Morscher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>, S., Egger, M., McMasters, K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., . . .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 xml:space="preserve"> McNally, L. R. (2017). Detection of microspheres in vivo using multispectral optoacoustic tomography.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Biotech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Histochem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92</w:t>
              </w:r>
              <w:r>
                <w:rPr>
                  <w:rFonts w:ascii="Segoe UI" w:hAnsi="Segoe UI" w:cs="Segoe UI"/>
                  <w:sz w:val="18"/>
                  <w:szCs w:val="18"/>
                </w:rPr>
                <w:t>(1), 1-6. doi:10.1080/10520295.2016.1251611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Bhutiani</w:t>
              </w:r>
              <w:proofErr w:type="spellEnd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, N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Richey, J. S., Brown, A. N., Tierney, J.,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McClave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S. A., Bahr, M. H., &amp; Vitale, G. C. (2017). Assessing the value of endoscopic ultrasound in predicting symptom severity and long-term clinical course in chronic pancreatitis.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HPB (Oxford), 19</w:t>
              </w:r>
              <w:r>
                <w:rPr>
                  <w:rFonts w:ascii="Segoe UI" w:hAnsi="Segoe UI" w:cs="Segoe UI"/>
                  <w:sz w:val="18"/>
                  <w:szCs w:val="18"/>
                </w:rPr>
                <w:t>(10), 868-873. doi:10.1016/j.hpb.2017.05.012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Bohnert</w:t>
              </w:r>
              <w:proofErr w:type="spellEnd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, K. R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McMillan, J. D., &amp; Kumar, A. (2018). Emerging roles of ER stress and unfolded protein response pathways in skeletal muscle health and disease.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Journal of Cellular Physiology, 233</w:t>
              </w:r>
              <w:r>
                <w:rPr>
                  <w:rFonts w:ascii="Segoe UI" w:hAnsi="Segoe UI" w:cs="Segoe UI"/>
                  <w:sz w:val="18"/>
                  <w:szCs w:val="18"/>
                </w:rPr>
                <w:t>(1), 67-78. doi:10.1002/jcp.25852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Bolli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R., &amp; </w:t>
              </w:r>
              <w:proofErr w:type="spellStart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Ghafghazi</w:t>
              </w:r>
              <w:proofErr w:type="spellEnd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, S.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(2017). Stem cells: Cell therapy for cardiac repair: what is needed to move forward?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Nat Rev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Cardiol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14</w:t>
              </w:r>
              <w:r>
                <w:rPr>
                  <w:rFonts w:ascii="Segoe UI" w:hAnsi="Segoe UI" w:cs="Segoe UI"/>
                  <w:sz w:val="18"/>
                  <w:szCs w:val="18"/>
                </w:rPr>
                <w:t>(5), 257-258. doi:10.1038/nrcardio.2017.38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>
                <w:rPr>
                  <w:rFonts w:ascii="Segoe UI" w:hAnsi="Segoe UI" w:cs="Segoe UI"/>
                  <w:sz w:val="18"/>
                  <w:szCs w:val="18"/>
                </w:rPr>
                <w:t xml:space="preserve">Brown, K. J., </w:t>
              </w:r>
              <w:proofErr w:type="spellStart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Laun</w:t>
              </w:r>
              <w:proofErr w:type="spellEnd"/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, A. S.,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&amp; Song, Z. H. (2017).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Cannabidiol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a novel inverse agonist for GPR12.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Biochem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Biophys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Res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Commun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>. doi:10.1016/j.bbrc.2017.09.001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>
                <w:rPr>
                  <w:rFonts w:ascii="Segoe UI" w:hAnsi="Segoe UI" w:cs="Segoe UI"/>
                  <w:sz w:val="18"/>
                  <w:szCs w:val="18"/>
                </w:rPr>
                <w:t xml:space="preserve">Caster, D. J., Powell, D. W., </w:t>
              </w:r>
              <w:r w:rsidRPr="00595C7D">
                <w:rPr>
                  <w:rFonts w:ascii="Segoe UI" w:hAnsi="Segoe UI" w:cs="Segoe UI"/>
                  <w:b/>
                  <w:sz w:val="18"/>
                  <w:szCs w:val="18"/>
                </w:rPr>
                <w:t>Miralda, I.,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Ward, R. A., &amp; McLeish, K. R. (2017). Re-Examining Neutrophil Participation in GN.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Journal of the American Society of Nephrology, 28</w:t>
              </w:r>
              <w:r>
                <w:rPr>
                  <w:rFonts w:ascii="Segoe UI" w:hAnsi="Segoe UI" w:cs="Segoe UI"/>
                  <w:sz w:val="18"/>
                  <w:szCs w:val="18"/>
                </w:rPr>
                <w:t>(8), 2275-2289. doi:10.1681/Asn.2016121271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Dupre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T. V., Doll, M. A., Shah, P. P., </w:t>
              </w: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Sharp, C. N.,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Siow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D.,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Megyesi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J., . . .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Siskind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L. J. (2017). Inhibiting glucosylceramide synthase exacerbates cisplatin-induced acute kidney injury.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Journal of Lipid Research, 58</w:t>
              </w:r>
              <w:r>
                <w:rPr>
                  <w:rFonts w:ascii="Segoe UI" w:hAnsi="Segoe UI" w:cs="Segoe UI"/>
                  <w:sz w:val="18"/>
                  <w:szCs w:val="18"/>
                </w:rPr>
                <w:t>(7), 1439-1452. doi:10.1194/jlr.M076745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Familtseva</w:t>
              </w:r>
              <w:proofErr w:type="spellEnd"/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, A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Jeremic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N., </w:t>
              </w: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Kunkel, G. H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&amp;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Tyagi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S. C. (2017). Toll-like receptor 4 mediates vascular remodeling in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hyperhomocysteinemia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Molecular and Cellular Biochemistry, 433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(1-2), 177-194. 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doi: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>10.1007/s11010-017-3026-9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Gibb, A. A.,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Epstein, P. N., Uchida, S., </w:t>
              </w: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Zheng, Y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McNally, L. A.,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Obal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>, D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., . . .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 xml:space="preserve"> Hill, B. G. (2017). Exercise-Induced Changes in Glucose Metabolism Promote Physiologic Cardiac Growth.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Circulation</w:t>
              </w:r>
              <w:r>
                <w:rPr>
                  <w:rFonts w:ascii="Segoe UI" w:hAnsi="Segoe UI" w:cs="Segoe UI"/>
                  <w:sz w:val="18"/>
                  <w:szCs w:val="18"/>
                </w:rPr>
                <w:t>. doi:10.1161/CIRCULATIONAHA.117.028274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Gibb, A. A.,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Lorkiewicz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P. K., </w:t>
              </w: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Zheng, Y. T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Zhang, X.,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Bhatnagar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A., Jones, S. P., &amp; Hill, B. G. (2017). Integration of flux measurements to resolve changes in anabolic and catabolic metabolism in cardiac myocytes.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Biochemical Journal, 474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, 2785-2801. 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doi: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>10.1042/Bcj20170474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lastRenderedPageBreak/>
                <w:t>Jackson, N. M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&amp;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Ceresa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B. P. (2017). EGFR-mediated apoptosis via STAT3.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Experimental Cell Research, 356</w:t>
              </w:r>
              <w:r>
                <w:rPr>
                  <w:rFonts w:ascii="Segoe UI" w:hAnsi="Segoe UI" w:cs="Segoe UI"/>
                  <w:sz w:val="18"/>
                  <w:szCs w:val="18"/>
                </w:rPr>
                <w:t>(1), 93-103. doi:10.1016/j.yexcr.2017.04.016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>
                <w:rPr>
                  <w:rFonts w:ascii="Segoe UI" w:hAnsi="Segoe UI" w:cs="Segoe UI"/>
                  <w:sz w:val="18"/>
                  <w:szCs w:val="18"/>
                </w:rPr>
                <w:t xml:space="preserve">Jiang, X., Liu, J., </w:t>
              </w: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Lin, Q.,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Mao</w:t>
              </w:r>
              <w:r w:rsidR="00DA13F7">
                <w:rPr>
                  <w:rFonts w:ascii="Segoe UI" w:hAnsi="Segoe UI" w:cs="Segoe UI"/>
                  <w:sz w:val="18"/>
                  <w:szCs w:val="18"/>
                </w:rPr>
                <w:t xml:space="preserve">, K., Tian, F., Jing, C., 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Pang, C. (2017).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Proanthocyanidin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prevents lipopolysaccharide-induced depressive-like behavior in mice via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neuroinflammatory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pathway.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Brain Res Bull, 135</w:t>
              </w:r>
              <w:r>
                <w:rPr>
                  <w:rFonts w:ascii="Segoe UI" w:hAnsi="Segoe UI" w:cs="Segoe UI"/>
                  <w:sz w:val="18"/>
                  <w:szCs w:val="18"/>
                </w:rPr>
                <w:t>, 40-46. doi:10.1016/j.brainresbull.2017.09.010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Keller, A.,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Rees, K., Prince, D., Morehouse, J., Shum-Siu, A., &amp; Magnuson, D. (2017). Dynamic "Range of Motion"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Hindlimb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Stretching Disrupts Locomotor Function in Rats with Moderate Subacute Spinal Cord Injuries.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Journal of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Neurotrauma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34</w:t>
              </w:r>
              <w:r>
                <w:rPr>
                  <w:rFonts w:ascii="Segoe UI" w:hAnsi="Segoe UI" w:cs="Segoe UI"/>
                  <w:sz w:val="18"/>
                  <w:szCs w:val="18"/>
                </w:rPr>
                <w:t>(12), 2086-2091. doi:10.1089/neu.2016.4951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>
                <w:rPr>
                  <w:rFonts w:ascii="Segoe UI" w:hAnsi="Segoe UI" w:cs="Segoe UI"/>
                  <w:sz w:val="18"/>
                  <w:szCs w:val="18"/>
                </w:rPr>
                <w:t xml:space="preserve">Kowalski, W. J., Yuan, F. P.,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Nakane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T., Masumoto, H., </w:t>
              </w:r>
              <w:proofErr w:type="spellStart"/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Dwenger</w:t>
              </w:r>
              <w:proofErr w:type="spellEnd"/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, M.,</w:t>
              </w:r>
              <w:r w:rsidR="00DA13F7">
                <w:rPr>
                  <w:rFonts w:ascii="Segoe UI" w:hAnsi="Segoe UI" w:cs="Segoe UI"/>
                  <w:sz w:val="18"/>
                  <w:szCs w:val="18"/>
                </w:rPr>
                <w:t xml:space="preserve"> Ye, F., 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Keller, B. B. (2017). Quantification of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Cardiomyocyte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Alignment from Three-Dimensional (3D) Confocal Microscopy of Engineered Tissue.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Microscopy and Microanalysis, 23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(4), 826-842. 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doi: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>10.1017/S1431927617000666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Kurlawala</w:t>
              </w:r>
              <w:proofErr w:type="spellEnd"/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, Z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Shah, P. P., Shah, C., &amp; Beverly, L. J. (2017). The STI and UBA Domains of UBQLN1 Are Critical Determinants of Substrate Interaction and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Proteostasis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Journal of Cellular Biochemistry, 118</w:t>
              </w:r>
              <w:r>
                <w:rPr>
                  <w:rFonts w:ascii="Segoe UI" w:hAnsi="Segoe UI" w:cs="Segoe UI"/>
                  <w:sz w:val="18"/>
                  <w:szCs w:val="18"/>
                </w:rPr>
                <w:t>(8), 2261-2270. doi:10.1002/jcb.25880</w:t>
              </w:r>
            </w:p>
            <w:p w:rsidR="00595C7D" w:rsidRDefault="00595C7D" w:rsidP="00595C7D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Laun</w:t>
              </w:r>
              <w:proofErr w:type="spellEnd"/>
              <w:r w:rsidRPr="00DA13F7">
                <w:rPr>
                  <w:rFonts w:ascii="Segoe UI" w:hAnsi="Segoe UI" w:cs="Segoe UI"/>
                  <w:b/>
                  <w:sz w:val="18"/>
                  <w:szCs w:val="18"/>
                </w:rPr>
                <w:t>, A. S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&amp; Song, Z. H. (2017). GPR3 and GPR6, novel molecular targets for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cannabidiol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Biochemical and Biophysical Research Communications, 490</w:t>
              </w:r>
              <w:r>
                <w:rPr>
                  <w:rFonts w:ascii="Segoe UI" w:hAnsi="Segoe UI" w:cs="Segoe UI"/>
                  <w:sz w:val="18"/>
                  <w:szCs w:val="18"/>
                </w:rPr>
                <w:t>(1), 17-21. doi:10.1016/j.bbrc.2017.05.165</w:t>
              </w:r>
            </w:p>
            <w:p w:rsidR="00706282" w:rsidRDefault="00706282" w:rsidP="00706282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706282">
                <w:rPr>
                  <w:rFonts w:ascii="Segoe UI" w:hAnsi="Segoe UI" w:cs="Segoe UI"/>
                  <w:b/>
                  <w:sz w:val="18"/>
                  <w:szCs w:val="18"/>
                </w:rPr>
                <w:t>Majumder</w:t>
              </w:r>
              <w:proofErr w:type="spellEnd"/>
              <w:r w:rsidRPr="00706282">
                <w:rPr>
                  <w:rFonts w:ascii="Segoe UI" w:hAnsi="Segoe UI" w:cs="Segoe UI"/>
                  <w:b/>
                  <w:sz w:val="18"/>
                  <w:szCs w:val="18"/>
                </w:rPr>
                <w:t>, A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Behera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J.,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Jeremic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N., &amp;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Tyagi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S. C. (2017).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Hypermethylation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: Causes and Consequences in Skeletal Muscle Myopathy.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Journal of Cellular Biochemistry, 118</w:t>
              </w:r>
              <w:r>
                <w:rPr>
                  <w:rFonts w:ascii="Segoe UI" w:hAnsi="Segoe UI" w:cs="Segoe UI"/>
                  <w:sz w:val="18"/>
                  <w:szCs w:val="18"/>
                </w:rPr>
                <w:t>(8), 2108-2117. doi:10.1002/jcb.25841</w:t>
              </w:r>
            </w:p>
            <w:p w:rsidR="00706282" w:rsidRDefault="00706282" w:rsidP="00706282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 w:rsidRPr="00706282">
                <w:rPr>
                  <w:rFonts w:ascii="Segoe UI" w:hAnsi="Segoe UI" w:cs="Segoe UI"/>
                  <w:b/>
                  <w:sz w:val="18"/>
                  <w:szCs w:val="18"/>
                </w:rPr>
                <w:t>Shields, K. M.,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Tooley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J. G.,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Petkowski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J. J.,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Wilkey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D. W.,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Garbett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N. C., Merchant, M. L.,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Schaner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Tooley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C. E. (2017). Select human cancer mutants of NRMT1 alter its catalytic activity and decrease N-terminal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trimethylation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Protein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Sci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26</w:t>
              </w:r>
              <w:r>
                <w:rPr>
                  <w:rFonts w:ascii="Segoe UI" w:hAnsi="Segoe UI" w:cs="Segoe UI"/>
                  <w:sz w:val="18"/>
                  <w:szCs w:val="18"/>
                </w:rPr>
                <w:t>(8), 1639-1652. doi:10.1002/pro.3202</w:t>
              </w:r>
            </w:p>
            <w:p w:rsidR="00706282" w:rsidRDefault="00706282" w:rsidP="00706282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 w:rsidRPr="00706282">
                <w:rPr>
                  <w:rFonts w:ascii="Segoe UI" w:hAnsi="Segoe UI" w:cs="Segoe UI"/>
                  <w:b/>
                  <w:sz w:val="18"/>
                  <w:szCs w:val="18"/>
                </w:rPr>
                <w:t>Sledge, S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Henry, C.,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Borchman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D.,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Yappert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M. C.,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Bhola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R.,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Ramasubramanian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>, A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., . . .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Schikler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K. N. (2017). Human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Meibum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Age, Lipid-Lipid Interactions and Lipid Saturation in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Meibum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from Infants.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Int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J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Mol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Sci</w:t>
              </w:r>
              <w:proofErr w:type="spellEnd"/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, 18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(9). 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doi: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>10.3390/ijms18091862</w:t>
              </w:r>
            </w:p>
            <w:p w:rsidR="00706282" w:rsidRDefault="00706282" w:rsidP="00706282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proofErr w:type="spellStart"/>
              <w:r w:rsidRPr="00706282">
                <w:rPr>
                  <w:rFonts w:ascii="Segoe UI" w:hAnsi="Segoe UI" w:cs="Segoe UI"/>
                  <w:b/>
                  <w:sz w:val="18"/>
                  <w:szCs w:val="18"/>
                </w:rPr>
                <w:t>Stepp</w:t>
              </w:r>
              <w:proofErr w:type="spellEnd"/>
              <w:r w:rsidRPr="00706282">
                <w:rPr>
                  <w:rFonts w:ascii="Segoe UI" w:hAnsi="Segoe UI" w:cs="Segoe UI"/>
                  <w:b/>
                  <w:sz w:val="18"/>
                  <w:szCs w:val="18"/>
                </w:rPr>
                <w:t>, M. W.,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 Doll, M. A., Samuelson, D. J., Sanders, M. A., States, J. C., &amp; Hein, D. W. (2017). Congenic rats with higher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arylamine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 N-acetyltransferase 2 activity exhibit greater carcinogen-induced mammary tumor susceptibility independent of carcinogen metabolism.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BMC Cancer, 17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(1), 233. </w:t>
              </w:r>
              <w:proofErr w:type="gramStart"/>
              <w:r>
                <w:rPr>
                  <w:rFonts w:ascii="Segoe UI" w:hAnsi="Segoe UI" w:cs="Segoe UI"/>
                  <w:sz w:val="18"/>
                  <w:szCs w:val="18"/>
                </w:rPr>
                <w:t>doi:</w:t>
              </w:r>
              <w:proofErr w:type="gramEnd"/>
              <w:r>
                <w:rPr>
                  <w:rFonts w:ascii="Segoe UI" w:hAnsi="Segoe UI" w:cs="Segoe UI"/>
                  <w:sz w:val="18"/>
                  <w:szCs w:val="18"/>
                </w:rPr>
                <w:t>10.1186/s12885-017-3221-9</w:t>
              </w:r>
            </w:p>
            <w:p w:rsidR="00706282" w:rsidRDefault="00706282" w:rsidP="00706282">
              <w:pPr>
                <w:autoSpaceDE w:val="0"/>
                <w:autoSpaceDN w:val="0"/>
                <w:adjustRightInd w:val="0"/>
                <w:spacing w:after="0" w:line="240" w:lineRule="auto"/>
                <w:ind w:left="720" w:hanging="720"/>
                <w:rPr>
                  <w:rFonts w:ascii="Segoe UI" w:hAnsi="Segoe UI" w:cs="Segoe UI"/>
                  <w:sz w:val="18"/>
                  <w:szCs w:val="18"/>
                </w:rPr>
              </w:pPr>
              <w:r>
                <w:rPr>
                  <w:rFonts w:ascii="Segoe UI" w:hAnsi="Segoe UI" w:cs="Segoe UI"/>
                  <w:sz w:val="18"/>
                  <w:szCs w:val="18"/>
                </w:rPr>
                <w:t xml:space="preserve">Wong, K., </w:t>
              </w:r>
              <w:proofErr w:type="spellStart"/>
              <w:r w:rsidRPr="00706282">
                <w:rPr>
                  <w:rFonts w:ascii="Segoe UI" w:hAnsi="Segoe UI" w:cs="Segoe UI"/>
                  <w:b/>
                  <w:sz w:val="18"/>
                  <w:szCs w:val="18"/>
                </w:rPr>
                <w:t>Perpich</w:t>
              </w:r>
              <w:proofErr w:type="spellEnd"/>
              <w:r w:rsidRPr="00706282">
                <w:rPr>
                  <w:rFonts w:ascii="Segoe UI" w:hAnsi="Segoe UI" w:cs="Segoe UI"/>
                  <w:b/>
                  <w:sz w:val="18"/>
                  <w:szCs w:val="18"/>
                </w:rPr>
                <w:t>, J. D</w:t>
              </w:r>
              <w:r>
                <w:rPr>
                  <w:rFonts w:ascii="Segoe UI" w:hAnsi="Segoe UI" w:cs="Segoe UI"/>
                  <w:sz w:val="18"/>
                  <w:szCs w:val="18"/>
                </w:rPr>
                <w:t xml:space="preserve">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Kozlov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G.,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Cygler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M., Abu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Kwaik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 xml:space="preserve">, Y., &amp; </w:t>
              </w:r>
              <w:proofErr w:type="spellStart"/>
              <w:r>
                <w:rPr>
                  <w:rFonts w:ascii="Segoe UI" w:hAnsi="Segoe UI" w:cs="Segoe UI"/>
                  <w:sz w:val="18"/>
                  <w:szCs w:val="18"/>
                </w:rPr>
                <w:t>Gehring</w:t>
              </w:r>
              <w:proofErr w:type="spellEnd"/>
              <w:r>
                <w:rPr>
                  <w:rFonts w:ascii="Segoe UI" w:hAnsi="Segoe UI" w:cs="Segoe UI"/>
                  <w:sz w:val="18"/>
                  <w:szCs w:val="18"/>
                </w:rPr>
                <w:t>, K. (2017). Structural Mimicry by a Bacterial F Box Effector Hijacks</w:t>
              </w:r>
              <w:bookmarkStart w:id="0" w:name="_GoBack"/>
              <w:bookmarkEnd w:id="0"/>
              <w:r>
                <w:rPr>
                  <w:rFonts w:ascii="Segoe UI" w:hAnsi="Segoe UI" w:cs="Segoe UI"/>
                  <w:sz w:val="18"/>
                  <w:szCs w:val="18"/>
                </w:rPr>
                <w:t xml:space="preserve"> the Host Ubiquitin-Proteasome System. </w:t>
              </w:r>
              <w:r>
                <w:rPr>
                  <w:rFonts w:ascii="Segoe UI" w:hAnsi="Segoe UI" w:cs="Segoe UI"/>
                  <w:i/>
                  <w:iCs/>
                  <w:sz w:val="18"/>
                  <w:szCs w:val="18"/>
                </w:rPr>
                <w:t>Structure, 25</w:t>
              </w:r>
              <w:r>
                <w:rPr>
                  <w:rFonts w:ascii="Segoe UI" w:hAnsi="Segoe UI" w:cs="Segoe UI"/>
                  <w:sz w:val="18"/>
                  <w:szCs w:val="18"/>
                </w:rPr>
                <w:t>(2), 376-383. doi:10.1016/j.str.2016.12.015</w:t>
              </w:r>
            </w:p>
            <w:p w:rsidR="00C20FCF" w:rsidRDefault="00C20FCF"/>
          </w:sdtContent>
        </w:sdt>
      </w:sdtContent>
    </w:sdt>
    <w:p w:rsidR="000A1634" w:rsidRDefault="000A1634"/>
    <w:sectPr w:rsidR="000A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F"/>
    <w:rsid w:val="000A1634"/>
    <w:rsid w:val="00142FDF"/>
    <w:rsid w:val="00595C7D"/>
    <w:rsid w:val="00706282"/>
    <w:rsid w:val="00C20FCF"/>
    <w:rsid w:val="00D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F597"/>
  <w15:chartTrackingRefBased/>
  <w15:docId w15:val="{6011F8A9-3807-4958-8E81-C48E203C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B848-8804-4FE6-8B11-FCF4E296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Hasper,Katie Lauren</dc:creator>
  <cp:keywords/>
  <dc:description/>
  <cp:lastModifiedBy>Hasper,Katie Lauren</cp:lastModifiedBy>
  <cp:revision>2</cp:revision>
  <dcterms:created xsi:type="dcterms:W3CDTF">2017-10-11T16:38:00Z</dcterms:created>
  <dcterms:modified xsi:type="dcterms:W3CDTF">2017-10-11T18:21:00Z</dcterms:modified>
</cp:coreProperties>
</file>