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FooterCha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4410"/>
      </w:tblGrid>
      <w:tr w:rsidR="001C16A2" w:rsidRPr="001C16A2" w:rsidTr="001C16A2">
        <w:tc>
          <w:tcPr>
            <w:tcW w:w="6048" w:type="dxa"/>
          </w:tcPr>
          <w:p w:rsidR="001C16A2" w:rsidRPr="001C16A2" w:rsidRDefault="001C16A2" w:rsidP="001C16A2">
            <w:pPr>
              <w:pStyle w:val="Heading1"/>
              <w:jc w:val="center"/>
              <w:rPr>
                <w:sz w:val="24"/>
              </w:rPr>
            </w:pPr>
            <w:r w:rsidRPr="001C16A2">
              <w:rPr>
                <w:sz w:val="24"/>
              </w:rPr>
              <w:t>Collaborative Partnership Theme</w:t>
            </w:r>
          </w:p>
          <w:p w:rsidR="001C16A2" w:rsidRPr="001C16A2" w:rsidRDefault="001C16A2" w:rsidP="001C16A2">
            <w:pPr>
              <w:pStyle w:val="Heading1"/>
              <w:jc w:val="center"/>
              <w:rPr>
                <w:sz w:val="24"/>
              </w:rPr>
            </w:pPr>
          </w:p>
        </w:tc>
        <w:tc>
          <w:tcPr>
            <w:tcW w:w="4410" w:type="dxa"/>
          </w:tcPr>
          <w:p w:rsidR="001C16A2" w:rsidRPr="001C16A2" w:rsidRDefault="001C16A2" w:rsidP="001C16A2">
            <w:pPr>
              <w:pStyle w:val="Heading1"/>
              <w:jc w:val="center"/>
              <w:rPr>
                <w:sz w:val="24"/>
              </w:rPr>
            </w:pPr>
            <w:r w:rsidRPr="001C16A2">
              <w:rPr>
                <w:sz w:val="24"/>
              </w:rPr>
              <w:t>Indicators</w:t>
            </w:r>
          </w:p>
        </w:tc>
      </w:tr>
      <w:tr w:rsidR="001C16A2" w:rsidRPr="001C16A2" w:rsidTr="001C16A2">
        <w:tc>
          <w:tcPr>
            <w:tcW w:w="6048" w:type="dxa"/>
          </w:tcPr>
          <w:p w:rsidR="001C16A2" w:rsidRPr="001C16A2" w:rsidRDefault="001C16A2" w:rsidP="00556598">
            <w:pPr>
              <w:autoSpaceDE w:val="0"/>
              <w:autoSpaceDN w:val="0"/>
              <w:adjustRightInd w:val="0"/>
              <w:rPr>
                <w:rFonts w:cs="Arial"/>
                <w:szCs w:val="18"/>
              </w:rPr>
            </w:pPr>
            <w:r w:rsidRPr="001C16A2">
              <w:rPr>
                <w:rFonts w:cs="Arial"/>
                <w:i/>
                <w:iCs/>
                <w:szCs w:val="18"/>
              </w:rPr>
              <w:t xml:space="preserve">Communication: </w:t>
            </w:r>
            <w:r w:rsidRPr="001C16A2">
              <w:rPr>
                <w:rFonts w:cs="Arial"/>
                <w:szCs w:val="18"/>
              </w:rPr>
              <w:t>The quality of communication</w:t>
            </w:r>
          </w:p>
          <w:p w:rsidR="001C16A2" w:rsidRPr="001C16A2" w:rsidRDefault="001C16A2" w:rsidP="00556598">
            <w:pPr>
              <w:autoSpaceDE w:val="0"/>
              <w:autoSpaceDN w:val="0"/>
              <w:adjustRightInd w:val="0"/>
              <w:rPr>
                <w:rFonts w:cs="Arial"/>
                <w:szCs w:val="18"/>
              </w:rPr>
            </w:pPr>
            <w:proofErr w:type="gramStart"/>
            <w:r w:rsidRPr="001C16A2">
              <w:rPr>
                <w:rFonts w:cs="Arial"/>
                <w:szCs w:val="18"/>
              </w:rPr>
              <w:t>is</w:t>
            </w:r>
            <w:proofErr w:type="gramEnd"/>
            <w:r w:rsidRPr="001C16A2">
              <w:rPr>
                <w:rFonts w:cs="Arial"/>
                <w:szCs w:val="18"/>
              </w:rPr>
              <w:t xml:space="preserve"> positive, understandable, and respectful among all members at all levels of the partnership. The quantity of communication is also at a level to enable efficient and effective coordination and understanding among all members.</w:t>
            </w:r>
          </w:p>
          <w:p w:rsidR="001C16A2" w:rsidRPr="001C16A2" w:rsidRDefault="001C16A2">
            <w:pPr>
              <w:pStyle w:val="Heading1"/>
              <w:rPr>
                <w:sz w:val="24"/>
              </w:rPr>
            </w:pP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Sharing resources</w:t>
            </w:r>
          </w:p>
          <w:p w:rsidR="001C16A2" w:rsidRPr="001C16A2" w:rsidRDefault="001C16A2" w:rsidP="00556598">
            <w:pPr>
              <w:autoSpaceDE w:val="0"/>
              <w:autoSpaceDN w:val="0"/>
              <w:adjustRightInd w:val="0"/>
              <w:rPr>
                <w:rFonts w:cs="Arial"/>
                <w:szCs w:val="18"/>
              </w:rPr>
            </w:pPr>
            <w:r w:rsidRPr="001C16A2">
              <w:rPr>
                <w:rFonts w:cs="Arial"/>
                <w:szCs w:val="18"/>
              </w:rPr>
              <w:t>Being clear</w:t>
            </w:r>
          </w:p>
          <w:p w:rsidR="001C16A2" w:rsidRPr="001C16A2" w:rsidRDefault="001C16A2" w:rsidP="00556598">
            <w:pPr>
              <w:autoSpaceDE w:val="0"/>
              <w:autoSpaceDN w:val="0"/>
              <w:adjustRightInd w:val="0"/>
              <w:rPr>
                <w:rFonts w:cs="Arial"/>
                <w:szCs w:val="18"/>
              </w:rPr>
            </w:pPr>
            <w:r w:rsidRPr="001C16A2">
              <w:rPr>
                <w:rFonts w:cs="Arial"/>
                <w:szCs w:val="18"/>
              </w:rPr>
              <w:t>Being honest</w:t>
            </w:r>
          </w:p>
          <w:p w:rsidR="001C16A2" w:rsidRPr="001C16A2" w:rsidRDefault="001C16A2" w:rsidP="00556598">
            <w:pPr>
              <w:autoSpaceDE w:val="0"/>
              <w:autoSpaceDN w:val="0"/>
              <w:adjustRightInd w:val="0"/>
              <w:rPr>
                <w:rFonts w:cs="Arial"/>
                <w:szCs w:val="18"/>
              </w:rPr>
            </w:pPr>
            <w:r w:rsidRPr="001C16A2">
              <w:rPr>
                <w:rFonts w:cs="Arial"/>
                <w:szCs w:val="18"/>
              </w:rPr>
              <w:t>Communicating positively</w:t>
            </w:r>
          </w:p>
          <w:p w:rsidR="001C16A2" w:rsidRPr="001C16A2" w:rsidRDefault="001C16A2" w:rsidP="00556598">
            <w:pPr>
              <w:autoSpaceDE w:val="0"/>
              <w:autoSpaceDN w:val="0"/>
              <w:adjustRightInd w:val="0"/>
              <w:rPr>
                <w:rFonts w:cs="Arial"/>
                <w:szCs w:val="18"/>
              </w:rPr>
            </w:pPr>
            <w:r w:rsidRPr="001C16A2">
              <w:rPr>
                <w:rFonts w:cs="Arial"/>
                <w:szCs w:val="18"/>
              </w:rPr>
              <w:t>Being tactful</w:t>
            </w:r>
          </w:p>
          <w:p w:rsidR="001C16A2" w:rsidRPr="001C16A2" w:rsidRDefault="001C16A2" w:rsidP="00556598">
            <w:pPr>
              <w:autoSpaceDE w:val="0"/>
              <w:autoSpaceDN w:val="0"/>
              <w:adjustRightInd w:val="0"/>
              <w:rPr>
                <w:rFonts w:cs="Arial"/>
                <w:szCs w:val="18"/>
              </w:rPr>
            </w:pPr>
            <w:r w:rsidRPr="001C16A2">
              <w:rPr>
                <w:rFonts w:cs="Arial"/>
                <w:szCs w:val="18"/>
              </w:rPr>
              <w:t>Being open</w:t>
            </w:r>
          </w:p>
          <w:p w:rsidR="001C16A2" w:rsidRPr="001C16A2" w:rsidRDefault="001C16A2" w:rsidP="00556598">
            <w:pPr>
              <w:autoSpaceDE w:val="0"/>
              <w:autoSpaceDN w:val="0"/>
              <w:adjustRightInd w:val="0"/>
              <w:rPr>
                <w:rFonts w:cs="Arial"/>
                <w:szCs w:val="18"/>
              </w:rPr>
            </w:pPr>
            <w:r w:rsidRPr="001C16A2">
              <w:rPr>
                <w:rFonts w:cs="Arial"/>
                <w:szCs w:val="18"/>
              </w:rPr>
              <w:t>Listening</w:t>
            </w:r>
          </w:p>
          <w:p w:rsidR="001C16A2" w:rsidRPr="001C16A2" w:rsidRDefault="001C16A2" w:rsidP="00556598">
            <w:pPr>
              <w:autoSpaceDE w:val="0"/>
              <w:autoSpaceDN w:val="0"/>
              <w:adjustRightInd w:val="0"/>
              <w:rPr>
                <w:rFonts w:cs="Arial"/>
                <w:szCs w:val="18"/>
              </w:rPr>
            </w:pPr>
            <w:r w:rsidRPr="001C16A2">
              <w:rPr>
                <w:rFonts w:cs="Arial"/>
                <w:szCs w:val="18"/>
              </w:rPr>
              <w:t>Communicating frequently</w:t>
            </w:r>
          </w:p>
          <w:p w:rsidR="001C16A2" w:rsidRPr="001C16A2" w:rsidRDefault="001C16A2" w:rsidP="001C16A2">
            <w:pPr>
              <w:autoSpaceDE w:val="0"/>
              <w:autoSpaceDN w:val="0"/>
              <w:adjustRightInd w:val="0"/>
            </w:pPr>
            <w:r w:rsidRPr="001C16A2">
              <w:rPr>
                <w:rFonts w:cs="Arial"/>
                <w:szCs w:val="18"/>
              </w:rPr>
              <w:t>Coordinating information</w:t>
            </w:r>
          </w:p>
        </w:tc>
      </w:tr>
      <w:tr w:rsidR="001C16A2" w:rsidRPr="001C16A2" w:rsidTr="001C16A2">
        <w:tc>
          <w:tcPr>
            <w:tcW w:w="6048" w:type="dxa"/>
          </w:tcPr>
          <w:p w:rsidR="001C16A2" w:rsidRPr="001C16A2" w:rsidRDefault="001C16A2" w:rsidP="00556598">
            <w:pPr>
              <w:autoSpaceDE w:val="0"/>
              <w:autoSpaceDN w:val="0"/>
              <w:adjustRightInd w:val="0"/>
              <w:rPr>
                <w:rFonts w:cs="Arial"/>
                <w:szCs w:val="18"/>
              </w:rPr>
            </w:pPr>
            <w:r w:rsidRPr="001C16A2">
              <w:rPr>
                <w:rFonts w:cs="Arial"/>
                <w:i/>
                <w:iCs/>
                <w:szCs w:val="18"/>
              </w:rPr>
              <w:t xml:space="preserve">Commitment: </w:t>
            </w:r>
            <w:r w:rsidRPr="001C16A2">
              <w:rPr>
                <w:rFonts w:cs="Arial"/>
                <w:szCs w:val="18"/>
              </w:rPr>
              <w:t>The members of the partnership share a sense of assurance about (a) each other’s devotion and loyalty to the child and family, and (b) each other’s belief in the importance of the goals being pursued on behalf of the client and family.</w:t>
            </w:r>
          </w:p>
          <w:p w:rsidR="001C16A2" w:rsidRPr="001C16A2" w:rsidRDefault="001C16A2" w:rsidP="00556598">
            <w:pPr>
              <w:autoSpaceDE w:val="0"/>
              <w:autoSpaceDN w:val="0"/>
              <w:adjustRightInd w:val="0"/>
              <w:rPr>
                <w:rFonts w:cs="Arial"/>
                <w:i/>
                <w:iCs/>
                <w:szCs w:val="18"/>
              </w:rPr>
            </w:pP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Demonstrating commitment</w:t>
            </w:r>
          </w:p>
          <w:p w:rsidR="001C16A2" w:rsidRPr="001C16A2" w:rsidRDefault="001C16A2" w:rsidP="00556598">
            <w:pPr>
              <w:autoSpaceDE w:val="0"/>
              <w:autoSpaceDN w:val="0"/>
              <w:adjustRightInd w:val="0"/>
              <w:rPr>
                <w:rFonts w:cs="Arial"/>
                <w:szCs w:val="18"/>
              </w:rPr>
            </w:pPr>
            <w:r w:rsidRPr="001C16A2">
              <w:rPr>
                <w:rFonts w:cs="Arial"/>
                <w:szCs w:val="18"/>
              </w:rPr>
              <w:t>Being flexible</w:t>
            </w:r>
          </w:p>
          <w:p w:rsidR="001C16A2" w:rsidRPr="001C16A2" w:rsidRDefault="001C16A2" w:rsidP="00556598">
            <w:pPr>
              <w:autoSpaceDE w:val="0"/>
              <w:autoSpaceDN w:val="0"/>
              <w:adjustRightInd w:val="0"/>
              <w:rPr>
                <w:rFonts w:cs="Arial"/>
                <w:szCs w:val="18"/>
              </w:rPr>
            </w:pPr>
            <w:r w:rsidRPr="001C16A2">
              <w:rPr>
                <w:rFonts w:cs="Arial"/>
                <w:szCs w:val="18"/>
              </w:rPr>
              <w:t>Regarding work as “more than a job”</w:t>
            </w:r>
          </w:p>
          <w:p w:rsidR="001C16A2" w:rsidRPr="001C16A2" w:rsidRDefault="001C16A2" w:rsidP="00556598">
            <w:pPr>
              <w:autoSpaceDE w:val="0"/>
              <w:autoSpaceDN w:val="0"/>
              <w:adjustRightInd w:val="0"/>
              <w:rPr>
                <w:rFonts w:cs="Arial"/>
                <w:szCs w:val="18"/>
              </w:rPr>
            </w:pPr>
            <w:r w:rsidRPr="001C16A2">
              <w:rPr>
                <w:rFonts w:cs="Arial"/>
                <w:szCs w:val="18"/>
              </w:rPr>
              <w:t>Regarding client and family as “more than a case”</w:t>
            </w:r>
          </w:p>
          <w:p w:rsidR="001C16A2" w:rsidRPr="001C16A2" w:rsidRDefault="001C16A2" w:rsidP="00556598">
            <w:pPr>
              <w:autoSpaceDE w:val="0"/>
              <w:autoSpaceDN w:val="0"/>
              <w:adjustRightInd w:val="0"/>
              <w:rPr>
                <w:rFonts w:cs="Arial"/>
                <w:szCs w:val="18"/>
              </w:rPr>
            </w:pPr>
            <w:r w:rsidRPr="001C16A2">
              <w:rPr>
                <w:rFonts w:cs="Arial"/>
                <w:szCs w:val="18"/>
              </w:rPr>
              <w:t>Encouraging the client and family</w:t>
            </w:r>
          </w:p>
          <w:p w:rsidR="001C16A2" w:rsidRPr="001C16A2" w:rsidRDefault="001C16A2" w:rsidP="00556598">
            <w:pPr>
              <w:autoSpaceDE w:val="0"/>
              <w:autoSpaceDN w:val="0"/>
              <w:adjustRightInd w:val="0"/>
              <w:rPr>
                <w:rFonts w:cs="Arial"/>
                <w:szCs w:val="18"/>
              </w:rPr>
            </w:pPr>
            <w:r w:rsidRPr="001C16A2">
              <w:rPr>
                <w:rFonts w:cs="Arial"/>
                <w:szCs w:val="18"/>
              </w:rPr>
              <w:t>Being accessible to the client and family</w:t>
            </w:r>
          </w:p>
          <w:p w:rsidR="001C16A2" w:rsidRPr="001C16A2" w:rsidRDefault="001C16A2" w:rsidP="00556598">
            <w:pPr>
              <w:autoSpaceDE w:val="0"/>
              <w:autoSpaceDN w:val="0"/>
              <w:adjustRightInd w:val="0"/>
              <w:rPr>
                <w:rFonts w:cs="Arial"/>
                <w:szCs w:val="18"/>
              </w:rPr>
            </w:pPr>
            <w:r w:rsidRPr="001C16A2">
              <w:rPr>
                <w:rFonts w:cs="Arial"/>
                <w:szCs w:val="18"/>
              </w:rPr>
              <w:t>Being consistent</w:t>
            </w:r>
          </w:p>
          <w:p w:rsidR="001C16A2" w:rsidRPr="001C16A2" w:rsidRDefault="001C16A2" w:rsidP="001C16A2">
            <w:pPr>
              <w:autoSpaceDE w:val="0"/>
              <w:autoSpaceDN w:val="0"/>
              <w:adjustRightInd w:val="0"/>
            </w:pPr>
            <w:r w:rsidRPr="001C16A2">
              <w:rPr>
                <w:rFonts w:cs="Arial"/>
                <w:szCs w:val="18"/>
              </w:rPr>
              <w:t>Being sensitive to emotions</w:t>
            </w:r>
          </w:p>
        </w:tc>
      </w:tr>
      <w:tr w:rsidR="001C16A2" w:rsidRPr="001C16A2" w:rsidTr="001C16A2">
        <w:tc>
          <w:tcPr>
            <w:tcW w:w="6048" w:type="dxa"/>
          </w:tcPr>
          <w:p w:rsidR="001C16A2" w:rsidRPr="001C16A2" w:rsidRDefault="001C16A2" w:rsidP="00556598">
            <w:pPr>
              <w:autoSpaceDE w:val="0"/>
              <w:autoSpaceDN w:val="0"/>
              <w:adjustRightInd w:val="0"/>
              <w:rPr>
                <w:rFonts w:cs="Arial"/>
                <w:szCs w:val="18"/>
              </w:rPr>
            </w:pPr>
            <w:r w:rsidRPr="001C16A2">
              <w:rPr>
                <w:rFonts w:cs="Arial"/>
                <w:i/>
                <w:iCs/>
                <w:szCs w:val="18"/>
              </w:rPr>
              <w:t xml:space="preserve">Equality: </w:t>
            </w:r>
            <w:r w:rsidRPr="001C16A2">
              <w:rPr>
                <w:rFonts w:cs="Arial"/>
                <w:szCs w:val="18"/>
              </w:rPr>
              <w:t xml:space="preserve">The members of the partnership feel a sense of equity in </w:t>
            </w:r>
            <w:proofErr w:type="gramStart"/>
            <w:r w:rsidRPr="001C16A2">
              <w:rPr>
                <w:rFonts w:cs="Arial"/>
                <w:szCs w:val="18"/>
              </w:rPr>
              <w:t>decision making</w:t>
            </w:r>
            <w:proofErr w:type="gramEnd"/>
            <w:r w:rsidRPr="001C16A2">
              <w:rPr>
                <w:rFonts w:cs="Arial"/>
                <w:szCs w:val="18"/>
              </w:rPr>
              <w:t xml:space="preserve"> and service implementation, and actively work to ensure that all other members of the partnership feel equally powerful in their ability to influence outcomes for clients and families.</w:t>
            </w:r>
          </w:p>
          <w:p w:rsidR="001C16A2" w:rsidRPr="001C16A2" w:rsidRDefault="001C16A2" w:rsidP="00556598">
            <w:pPr>
              <w:autoSpaceDE w:val="0"/>
              <w:autoSpaceDN w:val="0"/>
              <w:adjustRightInd w:val="0"/>
              <w:rPr>
                <w:rFonts w:cs="Arial"/>
                <w:i/>
                <w:iCs/>
                <w:szCs w:val="18"/>
              </w:rPr>
            </w:pP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Avoiding use of “clout”</w:t>
            </w:r>
          </w:p>
          <w:p w:rsidR="001C16A2" w:rsidRPr="001C16A2" w:rsidRDefault="001C16A2" w:rsidP="00556598">
            <w:pPr>
              <w:autoSpaceDE w:val="0"/>
              <w:autoSpaceDN w:val="0"/>
              <w:adjustRightInd w:val="0"/>
              <w:rPr>
                <w:rFonts w:cs="Arial"/>
                <w:szCs w:val="18"/>
              </w:rPr>
            </w:pPr>
            <w:r w:rsidRPr="001C16A2">
              <w:rPr>
                <w:rFonts w:cs="Arial"/>
                <w:szCs w:val="18"/>
              </w:rPr>
              <w:t>Empowering partners</w:t>
            </w:r>
          </w:p>
          <w:p w:rsidR="001C16A2" w:rsidRPr="001C16A2" w:rsidRDefault="001C16A2" w:rsidP="00556598">
            <w:pPr>
              <w:autoSpaceDE w:val="0"/>
              <w:autoSpaceDN w:val="0"/>
              <w:adjustRightInd w:val="0"/>
              <w:rPr>
                <w:rFonts w:cs="Arial"/>
                <w:szCs w:val="18"/>
              </w:rPr>
            </w:pPr>
            <w:r w:rsidRPr="001C16A2">
              <w:rPr>
                <w:rFonts w:cs="Arial"/>
                <w:szCs w:val="18"/>
              </w:rPr>
              <w:t>Validating others</w:t>
            </w:r>
          </w:p>
          <w:p w:rsidR="001C16A2" w:rsidRPr="001C16A2" w:rsidRDefault="001C16A2" w:rsidP="00556598">
            <w:pPr>
              <w:autoSpaceDE w:val="0"/>
              <w:autoSpaceDN w:val="0"/>
              <w:adjustRightInd w:val="0"/>
              <w:rPr>
                <w:rFonts w:cs="Arial"/>
                <w:szCs w:val="18"/>
              </w:rPr>
            </w:pPr>
            <w:r w:rsidRPr="001C16A2">
              <w:rPr>
                <w:rFonts w:cs="Arial"/>
                <w:szCs w:val="18"/>
              </w:rPr>
              <w:t>Advocating for client or family with other</w:t>
            </w:r>
          </w:p>
          <w:p w:rsidR="001C16A2" w:rsidRPr="001C16A2" w:rsidRDefault="001C16A2" w:rsidP="00556598">
            <w:pPr>
              <w:autoSpaceDE w:val="0"/>
              <w:autoSpaceDN w:val="0"/>
              <w:adjustRightInd w:val="0"/>
              <w:rPr>
                <w:rFonts w:cs="Arial"/>
                <w:szCs w:val="18"/>
              </w:rPr>
            </w:pPr>
            <w:proofErr w:type="gramStart"/>
            <w:r w:rsidRPr="001C16A2">
              <w:rPr>
                <w:rFonts w:cs="Arial"/>
                <w:szCs w:val="18"/>
              </w:rPr>
              <w:t>professionals</w:t>
            </w:r>
            <w:proofErr w:type="gramEnd"/>
          </w:p>
          <w:p w:rsidR="001C16A2" w:rsidRPr="001C16A2" w:rsidRDefault="001C16A2" w:rsidP="00556598">
            <w:pPr>
              <w:autoSpaceDE w:val="0"/>
              <w:autoSpaceDN w:val="0"/>
              <w:adjustRightInd w:val="0"/>
              <w:rPr>
                <w:rFonts w:cs="Arial"/>
                <w:szCs w:val="18"/>
              </w:rPr>
            </w:pPr>
            <w:r w:rsidRPr="001C16A2">
              <w:rPr>
                <w:rFonts w:cs="Arial"/>
                <w:szCs w:val="18"/>
              </w:rPr>
              <w:t>Allowing reciprocity among members</w:t>
            </w:r>
          </w:p>
          <w:p w:rsidR="001C16A2" w:rsidRPr="001C16A2" w:rsidRDefault="001C16A2" w:rsidP="00556598">
            <w:pPr>
              <w:autoSpaceDE w:val="0"/>
              <w:autoSpaceDN w:val="0"/>
              <w:adjustRightInd w:val="0"/>
              <w:rPr>
                <w:rFonts w:cs="Arial"/>
                <w:szCs w:val="18"/>
              </w:rPr>
            </w:pPr>
            <w:r w:rsidRPr="001C16A2">
              <w:rPr>
                <w:rFonts w:cs="Arial"/>
                <w:szCs w:val="18"/>
              </w:rPr>
              <w:t>Being willing to explore all options</w:t>
            </w:r>
          </w:p>
          <w:p w:rsidR="001C16A2" w:rsidRPr="001C16A2" w:rsidRDefault="001C16A2" w:rsidP="00556598">
            <w:pPr>
              <w:autoSpaceDE w:val="0"/>
              <w:autoSpaceDN w:val="0"/>
              <w:adjustRightInd w:val="0"/>
              <w:rPr>
                <w:rFonts w:cs="Arial"/>
                <w:szCs w:val="18"/>
              </w:rPr>
            </w:pPr>
            <w:r w:rsidRPr="001C16A2">
              <w:rPr>
                <w:rFonts w:cs="Arial"/>
                <w:szCs w:val="18"/>
              </w:rPr>
              <w:t>Fostering harmony among all partners</w:t>
            </w:r>
          </w:p>
          <w:p w:rsidR="001C16A2" w:rsidRPr="001C16A2" w:rsidRDefault="001C16A2" w:rsidP="00556598">
            <w:pPr>
              <w:autoSpaceDE w:val="0"/>
              <w:autoSpaceDN w:val="0"/>
              <w:adjustRightInd w:val="0"/>
              <w:rPr>
                <w:rFonts w:cs="Arial"/>
                <w:szCs w:val="18"/>
              </w:rPr>
            </w:pPr>
            <w:r w:rsidRPr="001C16A2">
              <w:rPr>
                <w:rFonts w:cs="Arial"/>
                <w:szCs w:val="18"/>
              </w:rPr>
              <w:t>Coming to the table/avoiding “</w:t>
            </w:r>
            <w:proofErr w:type="spellStart"/>
            <w:r w:rsidRPr="001C16A2">
              <w:rPr>
                <w:rFonts w:cs="Arial"/>
                <w:szCs w:val="18"/>
              </w:rPr>
              <w:t>turfism</w:t>
            </w:r>
            <w:proofErr w:type="spellEnd"/>
            <w:r w:rsidRPr="001C16A2">
              <w:rPr>
                <w:rFonts w:cs="Arial"/>
                <w:szCs w:val="18"/>
              </w:rPr>
              <w:t>”</w:t>
            </w:r>
          </w:p>
          <w:p w:rsidR="001C16A2" w:rsidRPr="001C16A2" w:rsidRDefault="001C16A2" w:rsidP="001C16A2">
            <w:pPr>
              <w:autoSpaceDE w:val="0"/>
              <w:autoSpaceDN w:val="0"/>
              <w:adjustRightInd w:val="0"/>
            </w:pPr>
            <w:r w:rsidRPr="001C16A2">
              <w:rPr>
                <w:rFonts w:cs="Arial"/>
                <w:szCs w:val="18"/>
              </w:rPr>
              <w:t>Acting “equal”</w:t>
            </w:r>
          </w:p>
        </w:tc>
      </w:tr>
      <w:tr w:rsidR="001C16A2" w:rsidRPr="001C16A2" w:rsidTr="001C16A2">
        <w:tc>
          <w:tcPr>
            <w:tcW w:w="6048" w:type="dxa"/>
          </w:tcPr>
          <w:p w:rsidR="001C16A2" w:rsidRPr="001C16A2" w:rsidRDefault="001C16A2" w:rsidP="00556598">
            <w:pPr>
              <w:autoSpaceDE w:val="0"/>
              <w:autoSpaceDN w:val="0"/>
              <w:adjustRightInd w:val="0"/>
              <w:rPr>
                <w:rFonts w:cs="Arial"/>
                <w:szCs w:val="18"/>
              </w:rPr>
            </w:pPr>
            <w:r w:rsidRPr="001C16A2">
              <w:rPr>
                <w:rFonts w:cs="Arial"/>
                <w:i/>
                <w:iCs/>
                <w:szCs w:val="18"/>
              </w:rPr>
              <w:t xml:space="preserve">Skills: </w:t>
            </w:r>
            <w:r w:rsidRPr="001C16A2">
              <w:rPr>
                <w:rFonts w:cs="Arial"/>
                <w:szCs w:val="18"/>
              </w:rPr>
              <w:t>Members of the partnership perceive that others on the team demonstrate competence, including service providers’ ability to fulfill their roles and to demonstrate “recommended practice” approaches to working with clients and families.</w:t>
            </w:r>
          </w:p>
          <w:p w:rsidR="001C16A2" w:rsidRPr="001C16A2" w:rsidRDefault="001C16A2" w:rsidP="00556598">
            <w:pPr>
              <w:autoSpaceDE w:val="0"/>
              <w:autoSpaceDN w:val="0"/>
              <w:adjustRightInd w:val="0"/>
              <w:rPr>
                <w:rFonts w:cs="Arial"/>
                <w:i/>
                <w:iCs/>
                <w:szCs w:val="18"/>
              </w:rPr>
            </w:pP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Taking action</w:t>
            </w:r>
          </w:p>
          <w:p w:rsidR="001C16A2" w:rsidRPr="001C16A2" w:rsidRDefault="001C16A2" w:rsidP="00556598">
            <w:pPr>
              <w:autoSpaceDE w:val="0"/>
              <w:autoSpaceDN w:val="0"/>
              <w:adjustRightInd w:val="0"/>
              <w:rPr>
                <w:rFonts w:cs="Arial"/>
                <w:szCs w:val="18"/>
              </w:rPr>
            </w:pPr>
            <w:r w:rsidRPr="001C16A2">
              <w:rPr>
                <w:rFonts w:cs="Arial"/>
                <w:szCs w:val="18"/>
              </w:rPr>
              <w:t>Having expectations for client’s progress</w:t>
            </w:r>
          </w:p>
          <w:p w:rsidR="001C16A2" w:rsidRPr="001C16A2" w:rsidRDefault="001C16A2" w:rsidP="00556598">
            <w:pPr>
              <w:autoSpaceDE w:val="0"/>
              <w:autoSpaceDN w:val="0"/>
              <w:adjustRightInd w:val="0"/>
              <w:rPr>
                <w:rFonts w:cs="Arial"/>
                <w:szCs w:val="18"/>
              </w:rPr>
            </w:pPr>
            <w:r w:rsidRPr="001C16A2">
              <w:rPr>
                <w:rFonts w:cs="Arial"/>
                <w:szCs w:val="18"/>
              </w:rPr>
              <w:t>Meeting individual special needs</w:t>
            </w:r>
          </w:p>
          <w:p w:rsidR="001C16A2" w:rsidRPr="001C16A2" w:rsidRDefault="001C16A2" w:rsidP="00556598">
            <w:pPr>
              <w:autoSpaceDE w:val="0"/>
              <w:autoSpaceDN w:val="0"/>
              <w:adjustRightInd w:val="0"/>
              <w:rPr>
                <w:rFonts w:cs="Arial"/>
                <w:szCs w:val="18"/>
              </w:rPr>
            </w:pPr>
            <w:r w:rsidRPr="001C16A2">
              <w:rPr>
                <w:rFonts w:cs="Arial"/>
                <w:szCs w:val="18"/>
              </w:rPr>
              <w:t>Considering the whole client or family</w:t>
            </w:r>
          </w:p>
          <w:p w:rsidR="001C16A2" w:rsidRPr="001C16A2" w:rsidRDefault="001C16A2" w:rsidP="001C16A2">
            <w:pPr>
              <w:autoSpaceDE w:val="0"/>
              <w:autoSpaceDN w:val="0"/>
              <w:adjustRightInd w:val="0"/>
            </w:pPr>
            <w:r w:rsidRPr="001C16A2">
              <w:rPr>
                <w:rFonts w:cs="Arial"/>
                <w:szCs w:val="18"/>
              </w:rPr>
              <w:t>Being willing to learn</w:t>
            </w:r>
          </w:p>
        </w:tc>
      </w:tr>
      <w:tr w:rsidR="001C16A2" w:rsidRPr="001C16A2" w:rsidTr="001C16A2">
        <w:tc>
          <w:tcPr>
            <w:tcW w:w="6048" w:type="dxa"/>
          </w:tcPr>
          <w:p w:rsidR="001C16A2" w:rsidRPr="001C16A2" w:rsidRDefault="001C16A2" w:rsidP="001C16A2">
            <w:pPr>
              <w:autoSpaceDE w:val="0"/>
              <w:autoSpaceDN w:val="0"/>
              <w:adjustRightInd w:val="0"/>
              <w:rPr>
                <w:rFonts w:cs="Arial"/>
                <w:i/>
                <w:iCs/>
                <w:szCs w:val="18"/>
              </w:rPr>
            </w:pPr>
            <w:r w:rsidRPr="001C16A2">
              <w:rPr>
                <w:rFonts w:cs="Arial"/>
                <w:i/>
                <w:iCs/>
                <w:szCs w:val="18"/>
              </w:rPr>
              <w:t xml:space="preserve">Trust: </w:t>
            </w:r>
            <w:r w:rsidRPr="001C16A2">
              <w:rPr>
                <w:rFonts w:cs="Arial"/>
                <w:szCs w:val="18"/>
              </w:rPr>
              <w:t>The members of the partnership share a sense of assurance about the reliability or dependability of the character, ability, strength, or truth of the other members of the partnership.</w:t>
            </w: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Being reliable</w:t>
            </w:r>
          </w:p>
          <w:p w:rsidR="001C16A2" w:rsidRPr="001C16A2" w:rsidRDefault="001C16A2" w:rsidP="00556598">
            <w:pPr>
              <w:autoSpaceDE w:val="0"/>
              <w:autoSpaceDN w:val="0"/>
              <w:adjustRightInd w:val="0"/>
              <w:rPr>
                <w:rFonts w:cs="Arial"/>
                <w:szCs w:val="18"/>
              </w:rPr>
            </w:pPr>
            <w:r w:rsidRPr="001C16A2">
              <w:rPr>
                <w:rFonts w:cs="Arial"/>
                <w:szCs w:val="18"/>
              </w:rPr>
              <w:t>Keeping the client safe</w:t>
            </w:r>
          </w:p>
          <w:p w:rsidR="001C16A2" w:rsidRPr="001C16A2" w:rsidRDefault="001C16A2" w:rsidP="00556598">
            <w:pPr>
              <w:autoSpaceDE w:val="0"/>
              <w:autoSpaceDN w:val="0"/>
              <w:adjustRightInd w:val="0"/>
              <w:rPr>
                <w:rFonts w:cs="Arial"/>
                <w:szCs w:val="18"/>
              </w:rPr>
            </w:pPr>
            <w:r w:rsidRPr="001C16A2">
              <w:rPr>
                <w:rFonts w:cs="Arial"/>
                <w:szCs w:val="18"/>
              </w:rPr>
              <w:t>Being discreet</w:t>
            </w:r>
          </w:p>
          <w:p w:rsidR="001C16A2" w:rsidRPr="001C16A2" w:rsidRDefault="001C16A2" w:rsidP="00556598">
            <w:pPr>
              <w:autoSpaceDE w:val="0"/>
              <w:autoSpaceDN w:val="0"/>
              <w:adjustRightInd w:val="0"/>
            </w:pPr>
          </w:p>
        </w:tc>
      </w:tr>
      <w:tr w:rsidR="001C16A2" w:rsidRPr="001C16A2" w:rsidTr="001C16A2">
        <w:tc>
          <w:tcPr>
            <w:tcW w:w="6048" w:type="dxa"/>
          </w:tcPr>
          <w:p w:rsidR="001C16A2" w:rsidRPr="001C16A2" w:rsidRDefault="001C16A2" w:rsidP="001C16A2">
            <w:pPr>
              <w:autoSpaceDE w:val="0"/>
              <w:autoSpaceDN w:val="0"/>
              <w:adjustRightInd w:val="0"/>
              <w:rPr>
                <w:rFonts w:cs="Arial"/>
                <w:i/>
                <w:iCs/>
                <w:szCs w:val="18"/>
              </w:rPr>
            </w:pPr>
            <w:r w:rsidRPr="001C16A2">
              <w:rPr>
                <w:rFonts w:cs="Arial"/>
                <w:i/>
                <w:iCs/>
                <w:szCs w:val="18"/>
              </w:rPr>
              <w:t xml:space="preserve">Respect: </w:t>
            </w:r>
            <w:r w:rsidRPr="001C16A2">
              <w:rPr>
                <w:rFonts w:cs="Arial"/>
                <w:szCs w:val="18"/>
              </w:rPr>
              <w:t>The members of the partnership regard each other with esteem and demonstrate that esteem through actions and communications.</w:t>
            </w:r>
          </w:p>
        </w:tc>
        <w:tc>
          <w:tcPr>
            <w:tcW w:w="4410" w:type="dxa"/>
          </w:tcPr>
          <w:p w:rsidR="001C16A2" w:rsidRPr="001C16A2" w:rsidRDefault="001C16A2" w:rsidP="00556598">
            <w:pPr>
              <w:autoSpaceDE w:val="0"/>
              <w:autoSpaceDN w:val="0"/>
              <w:adjustRightInd w:val="0"/>
              <w:rPr>
                <w:rFonts w:cs="Arial"/>
                <w:szCs w:val="18"/>
              </w:rPr>
            </w:pPr>
            <w:r w:rsidRPr="001C16A2">
              <w:rPr>
                <w:rFonts w:cs="Arial"/>
                <w:szCs w:val="18"/>
              </w:rPr>
              <w:t>Valuing the client</w:t>
            </w:r>
          </w:p>
          <w:p w:rsidR="001C16A2" w:rsidRPr="001C16A2" w:rsidRDefault="001C16A2" w:rsidP="00556598">
            <w:pPr>
              <w:autoSpaceDE w:val="0"/>
              <w:autoSpaceDN w:val="0"/>
              <w:adjustRightInd w:val="0"/>
              <w:rPr>
                <w:rFonts w:cs="Arial"/>
                <w:szCs w:val="18"/>
              </w:rPr>
            </w:pPr>
            <w:r w:rsidRPr="001C16A2">
              <w:rPr>
                <w:rFonts w:cs="Arial"/>
                <w:szCs w:val="18"/>
              </w:rPr>
              <w:t>Being nonjudgmental</w:t>
            </w:r>
          </w:p>
          <w:p w:rsidR="001C16A2" w:rsidRPr="001C16A2" w:rsidRDefault="001C16A2" w:rsidP="00556598">
            <w:pPr>
              <w:autoSpaceDE w:val="0"/>
              <w:autoSpaceDN w:val="0"/>
              <w:adjustRightInd w:val="0"/>
              <w:rPr>
                <w:rFonts w:cs="Arial"/>
                <w:szCs w:val="18"/>
              </w:rPr>
            </w:pPr>
            <w:r w:rsidRPr="001C16A2">
              <w:rPr>
                <w:rFonts w:cs="Arial"/>
                <w:szCs w:val="18"/>
              </w:rPr>
              <w:t>Being courteous</w:t>
            </w:r>
          </w:p>
          <w:p w:rsidR="001C16A2" w:rsidRPr="001C16A2" w:rsidRDefault="001C16A2" w:rsidP="00556598">
            <w:pPr>
              <w:autoSpaceDE w:val="0"/>
              <w:autoSpaceDN w:val="0"/>
              <w:adjustRightInd w:val="0"/>
              <w:rPr>
                <w:rFonts w:cs="Arial"/>
                <w:szCs w:val="18"/>
              </w:rPr>
            </w:pPr>
            <w:r w:rsidRPr="001C16A2">
              <w:rPr>
                <w:rFonts w:cs="Arial"/>
                <w:szCs w:val="18"/>
              </w:rPr>
              <w:t>Exercising nondiscrimination</w:t>
            </w:r>
          </w:p>
          <w:p w:rsidR="001C16A2" w:rsidRPr="001C16A2" w:rsidRDefault="001C16A2" w:rsidP="001C16A2">
            <w:pPr>
              <w:autoSpaceDE w:val="0"/>
              <w:autoSpaceDN w:val="0"/>
              <w:adjustRightInd w:val="0"/>
              <w:rPr>
                <w:rFonts w:cs="Arial"/>
                <w:szCs w:val="18"/>
              </w:rPr>
            </w:pPr>
            <w:r w:rsidRPr="001C16A2">
              <w:rPr>
                <w:rFonts w:cs="Arial"/>
                <w:szCs w:val="18"/>
              </w:rPr>
              <w:t>Avoiding intrusion</w:t>
            </w:r>
          </w:p>
        </w:tc>
      </w:tr>
    </w:tbl>
    <w:p w:rsidR="005C1D2D" w:rsidRDefault="001C16A2"/>
    <w:sectPr w:rsidR="005C1D2D" w:rsidSect="001C16A2">
      <w:headerReference w:type="default" r:id="rId4"/>
      <w:footerReference w:type="even" r:id="rId5"/>
      <w:footerReference w:type="default" r:id="rId6"/>
      <w:pgSz w:w="12240" w:h="15840"/>
      <w:pgMar w:top="432" w:right="576" w:bottom="432" w:left="576" w:gutter="0"/>
      <w:noEndnote/>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4B" w:rsidRDefault="001C16A2">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rsidR="00227A4B" w:rsidRDefault="001C16A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4B" w:rsidRDefault="001C16A2">
    <w:pPr>
      <w:pStyle w:val="Footer"/>
      <w:framePr w:wrap="around" w:vAnchor="text" w:hAnchor="margin" w:xAlign="right" w:y="1"/>
      <w:rPr>
        <w:rStyle w:val="PageNumber"/>
      </w:rPr>
    </w:pPr>
  </w:p>
  <w:p w:rsidR="001C16A2" w:rsidRPr="001C16A2" w:rsidRDefault="001C16A2" w:rsidP="001C16A2">
    <w:pPr>
      <w:autoSpaceDE w:val="0"/>
      <w:autoSpaceDN w:val="0"/>
      <w:adjustRightInd w:val="0"/>
      <w:rPr>
        <w:rFonts w:cs="Arial"/>
        <w:sz w:val="18"/>
      </w:rPr>
    </w:pPr>
    <w:r w:rsidRPr="001C16A2">
      <w:rPr>
        <w:rFonts w:cs="Arial"/>
        <w:sz w:val="18"/>
      </w:rPr>
      <w:t xml:space="preserve">Adapted from </w:t>
    </w:r>
    <w:r w:rsidRPr="001C16A2">
      <w:rPr>
        <w:sz w:val="18"/>
        <w:szCs w:val="15"/>
      </w:rPr>
      <w:t>Blue-Banning, M., Summers, J.A</w:t>
    </w:r>
    <w:proofErr w:type="gramStart"/>
    <w:r w:rsidRPr="001C16A2">
      <w:rPr>
        <w:sz w:val="18"/>
        <w:szCs w:val="15"/>
      </w:rPr>
      <w:t>,,</w:t>
    </w:r>
    <w:proofErr w:type="gramEnd"/>
    <w:r w:rsidRPr="001C16A2">
      <w:rPr>
        <w:sz w:val="18"/>
        <w:szCs w:val="15"/>
      </w:rPr>
      <w:t xml:space="preserve"> </w:t>
    </w:r>
    <w:proofErr w:type="spellStart"/>
    <w:r w:rsidRPr="001C16A2">
      <w:rPr>
        <w:sz w:val="18"/>
        <w:szCs w:val="15"/>
      </w:rPr>
      <w:t>Frankland</w:t>
    </w:r>
    <w:proofErr w:type="spellEnd"/>
    <w:r w:rsidRPr="001C16A2">
      <w:rPr>
        <w:sz w:val="18"/>
        <w:szCs w:val="15"/>
      </w:rPr>
      <w:t xml:space="preserve">, H.C., Nelson, L., L., &amp; </w:t>
    </w:r>
    <w:proofErr w:type="spellStart"/>
    <w:r w:rsidRPr="001C16A2">
      <w:rPr>
        <w:sz w:val="18"/>
        <w:szCs w:val="15"/>
      </w:rPr>
      <w:t>Beegle</w:t>
    </w:r>
    <w:proofErr w:type="spellEnd"/>
    <w:r w:rsidRPr="001C16A2">
      <w:rPr>
        <w:sz w:val="18"/>
        <w:szCs w:val="15"/>
      </w:rPr>
      <w:t xml:space="preserve">, G. (2004). </w:t>
    </w:r>
    <w:r w:rsidRPr="001C16A2">
      <w:rPr>
        <w:rFonts w:cs="Arial"/>
        <w:sz w:val="18"/>
        <w:szCs w:val="64"/>
      </w:rPr>
      <w:t xml:space="preserve">Dimensions of Family and Professional Partnerships: Constructive Guidelines for Collaboration, </w:t>
    </w:r>
    <w:r w:rsidRPr="001C16A2">
      <w:rPr>
        <w:rFonts w:cs="Arial"/>
        <w:sz w:val="18"/>
        <w:szCs w:val="14"/>
      </w:rPr>
      <w:t>Vol. 70, No. 2, pp. 167-184. Council for Exceptional Children.</w:t>
    </w:r>
  </w:p>
  <w:p w:rsidR="00227A4B" w:rsidRDefault="001C16A2">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2" w:rsidRPr="00227A4B" w:rsidRDefault="001C16A2" w:rsidP="001C16A2">
    <w:pPr>
      <w:pStyle w:val="BodyText"/>
      <w:ind w:right="-421"/>
      <w:jc w:val="left"/>
      <w:rPr>
        <w:b/>
        <w:sz w:val="24"/>
      </w:rPr>
    </w:pPr>
    <w:r w:rsidRPr="00227A4B">
      <w:rPr>
        <w:b/>
        <w:sz w:val="24"/>
      </w:rPr>
      <w:t>Six Themes of Collaborative Family-Professional Partnership with Related Indicators</w:t>
    </w:r>
  </w:p>
  <w:p w:rsidR="001C16A2" w:rsidRDefault="001C1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C16A2"/>
    <w:rsid w:val="001C16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A2"/>
    <w:rPr>
      <w:rFonts w:ascii="Arial" w:eastAsia="Times New Roman" w:hAnsi="Arial" w:cs="Times New Roman"/>
      <w:szCs w:val="20"/>
    </w:rPr>
  </w:style>
  <w:style w:type="paragraph" w:styleId="Heading1">
    <w:name w:val="heading 1"/>
    <w:basedOn w:val="Normal"/>
    <w:next w:val="Normal"/>
    <w:link w:val="Heading1Char"/>
    <w:qFormat/>
    <w:rsid w:val="001C16A2"/>
    <w:pPr>
      <w:keepNext/>
      <w:autoSpaceDE w:val="0"/>
      <w:autoSpaceDN w:val="0"/>
      <w:adjustRightInd w:val="0"/>
      <w:outlineLvl w:val="0"/>
    </w:pPr>
    <w:rPr>
      <w:rFonts w:cs="Arial"/>
      <w:b/>
      <w:bCs/>
      <w:i/>
      <w:iCs/>
      <w:sz w:val="20"/>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C16A2"/>
    <w:rPr>
      <w:rFonts w:ascii="Arial" w:eastAsia="Times New Roman" w:hAnsi="Arial" w:cs="Arial"/>
      <w:b/>
      <w:bCs/>
      <w:i/>
      <w:iCs/>
      <w:sz w:val="20"/>
      <w:szCs w:val="18"/>
    </w:rPr>
  </w:style>
  <w:style w:type="paragraph" w:styleId="BodyText">
    <w:name w:val="Body Text"/>
    <w:basedOn w:val="Normal"/>
    <w:link w:val="BodyTextChar"/>
    <w:rsid w:val="001C16A2"/>
    <w:pPr>
      <w:autoSpaceDE w:val="0"/>
      <w:autoSpaceDN w:val="0"/>
      <w:adjustRightInd w:val="0"/>
      <w:jc w:val="center"/>
    </w:pPr>
    <w:rPr>
      <w:rFonts w:cs="Arial"/>
      <w:sz w:val="28"/>
    </w:rPr>
  </w:style>
  <w:style w:type="character" w:customStyle="1" w:styleId="BodyTextChar">
    <w:name w:val="Body Text Char"/>
    <w:basedOn w:val="DefaultParagraphFont"/>
    <w:link w:val="BodyText"/>
    <w:rsid w:val="001C16A2"/>
    <w:rPr>
      <w:rFonts w:ascii="Arial" w:eastAsia="Times New Roman" w:hAnsi="Arial" w:cs="Arial"/>
      <w:sz w:val="28"/>
      <w:szCs w:val="20"/>
    </w:rPr>
  </w:style>
  <w:style w:type="paragraph" w:styleId="Footer">
    <w:name w:val="footer"/>
    <w:basedOn w:val="Normal"/>
    <w:link w:val="FooterChar"/>
    <w:rsid w:val="001C16A2"/>
    <w:pPr>
      <w:tabs>
        <w:tab w:val="center" w:pos="4320"/>
        <w:tab w:val="right" w:pos="8640"/>
      </w:tabs>
    </w:pPr>
  </w:style>
  <w:style w:type="character" w:customStyle="1" w:styleId="FooterChar">
    <w:name w:val="Footer Char"/>
    <w:basedOn w:val="DefaultParagraphFont"/>
    <w:link w:val="Footer"/>
    <w:rsid w:val="001C16A2"/>
    <w:rPr>
      <w:rFonts w:ascii="Arial" w:eastAsia="Times New Roman" w:hAnsi="Arial" w:cs="Times New Roman"/>
      <w:szCs w:val="20"/>
    </w:rPr>
  </w:style>
  <w:style w:type="character" w:styleId="PageNumber">
    <w:name w:val="page number"/>
    <w:basedOn w:val="DefaultParagraphFont"/>
    <w:rsid w:val="001C16A2"/>
  </w:style>
  <w:style w:type="paragraph" w:styleId="Header">
    <w:name w:val="header"/>
    <w:basedOn w:val="Normal"/>
    <w:link w:val="HeaderChar"/>
    <w:rsid w:val="001C16A2"/>
    <w:pPr>
      <w:tabs>
        <w:tab w:val="center" w:pos="4320"/>
        <w:tab w:val="right" w:pos="8640"/>
      </w:tabs>
    </w:pPr>
  </w:style>
  <w:style w:type="character" w:customStyle="1" w:styleId="HeaderChar">
    <w:name w:val="Header Char"/>
    <w:basedOn w:val="DefaultParagraphFont"/>
    <w:link w:val="Header"/>
    <w:rsid w:val="001C16A2"/>
    <w:rPr>
      <w:rFonts w:ascii="Arial" w:eastAsia="Times New Roman" w:hAnsi="Arial" w:cs="Times New Roman"/>
      <w:szCs w:val="20"/>
    </w:rPr>
  </w:style>
  <w:style w:type="table" w:styleId="TableGrid">
    <w:name w:val="Table Grid"/>
    <w:basedOn w:val="TableNormal"/>
    <w:rsid w:val="001C16A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1982</Characters>
  <Application>Microsoft Macintosh Word</Application>
  <DocSecurity>0</DocSecurity>
  <Lines>16</Lines>
  <Paragraphs>3</Paragraphs>
  <ScaleCrop>false</ScaleCrop>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rlgrau01</dc:creator>
  <cp:keywords/>
  <cp:lastModifiedBy>rlgrau01</cp:lastModifiedBy>
  <cp:revision>1</cp:revision>
  <dcterms:created xsi:type="dcterms:W3CDTF">2013-06-25T20:20:00Z</dcterms:created>
  <dcterms:modified xsi:type="dcterms:W3CDTF">2013-06-25T20:27:00Z</dcterms:modified>
</cp:coreProperties>
</file>