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6C" w:rsidRPr="002B688E" w:rsidRDefault="002B688E">
      <w:pPr>
        <w:rPr>
          <w:b/>
        </w:rPr>
      </w:pPr>
      <w:r w:rsidRPr="002B688E">
        <w:rPr>
          <w:b/>
        </w:rPr>
        <w:t xml:space="preserve">CEHD Commonly Used Acronyms </w:t>
      </w:r>
    </w:p>
    <w:p w:rsidR="002B688E" w:rsidRPr="002B688E" w:rsidRDefault="002B688E">
      <w:pPr>
        <w:rPr>
          <w:b/>
        </w:rPr>
      </w:pPr>
      <w:r w:rsidRPr="002B688E">
        <w:rPr>
          <w:b/>
        </w:rPr>
        <w:t>N</w:t>
      </w:r>
      <w:r w:rsidR="00BF0752">
        <w:rPr>
          <w:b/>
        </w:rPr>
        <w:t>ew Faculty Orientation Fall 2013</w:t>
      </w:r>
    </w:p>
    <w:p w:rsidR="002B688E" w:rsidRDefault="002B688E"/>
    <w:p w:rsidR="002B688E" w:rsidRDefault="002B688E" w:rsidP="002B688E">
      <w:pPr>
        <w:pStyle w:val="ListParagraph"/>
        <w:numPr>
          <w:ilvl w:val="0"/>
          <w:numId w:val="1"/>
        </w:numPr>
      </w:pPr>
      <w:r>
        <w:t>CEHD – College of Education and Human Development</w:t>
      </w:r>
    </w:p>
    <w:p w:rsidR="009D75A2" w:rsidRDefault="009D75A2" w:rsidP="009D75A2"/>
    <w:p w:rsidR="009D75A2" w:rsidRPr="009D75A2" w:rsidRDefault="009D75A2" w:rsidP="009D75A2">
      <w:pPr>
        <w:rPr>
          <w:b/>
        </w:rPr>
      </w:pPr>
      <w:r w:rsidRPr="009D75A2">
        <w:rPr>
          <w:b/>
        </w:rPr>
        <w:t>College Academic Departments</w:t>
      </w:r>
    </w:p>
    <w:p w:rsidR="009D75A2" w:rsidRDefault="009D75A2" w:rsidP="009D75A2">
      <w:pPr>
        <w:pStyle w:val="ListParagraph"/>
        <w:numPr>
          <w:ilvl w:val="0"/>
          <w:numId w:val="1"/>
        </w:numPr>
      </w:pPr>
      <w:r>
        <w:t>ECEE – Department of Early Childhood and Elementary Education</w:t>
      </w:r>
    </w:p>
    <w:p w:rsidR="009D75A2" w:rsidRDefault="009D75A2" w:rsidP="009D75A2">
      <w:pPr>
        <w:pStyle w:val="ListParagraph"/>
        <w:numPr>
          <w:ilvl w:val="0"/>
          <w:numId w:val="1"/>
        </w:numPr>
      </w:pPr>
      <w:r>
        <w:t>ECPY – Department of Educational and Counseling Psychology, and College Student Personnel</w:t>
      </w:r>
    </w:p>
    <w:p w:rsidR="009D75A2" w:rsidRDefault="009D75A2" w:rsidP="009D75A2">
      <w:pPr>
        <w:pStyle w:val="ListParagraph"/>
        <w:numPr>
          <w:ilvl w:val="0"/>
          <w:numId w:val="1"/>
        </w:numPr>
      </w:pPr>
      <w:r>
        <w:t>ELFH – Department of Leadership, Foundations and Human Resource Education</w:t>
      </w:r>
    </w:p>
    <w:p w:rsidR="009D75A2" w:rsidRDefault="009D75A2" w:rsidP="009D75A2">
      <w:pPr>
        <w:pStyle w:val="ListParagraph"/>
        <w:numPr>
          <w:ilvl w:val="0"/>
          <w:numId w:val="1"/>
        </w:numPr>
      </w:pPr>
      <w:r>
        <w:t>HSS – Department of Health and Sport Sciences</w:t>
      </w:r>
    </w:p>
    <w:p w:rsidR="009D75A2" w:rsidRDefault="009D75A2" w:rsidP="009D75A2">
      <w:pPr>
        <w:pStyle w:val="ListParagraph"/>
        <w:numPr>
          <w:ilvl w:val="0"/>
          <w:numId w:val="1"/>
        </w:numPr>
      </w:pPr>
      <w:r>
        <w:t>MISE – Middle and Secondary Education</w:t>
      </w:r>
    </w:p>
    <w:p w:rsidR="009D75A2" w:rsidRDefault="009D75A2" w:rsidP="009D75A2">
      <w:pPr>
        <w:pStyle w:val="ListParagraph"/>
        <w:numPr>
          <w:ilvl w:val="0"/>
          <w:numId w:val="1"/>
        </w:numPr>
      </w:pPr>
      <w:r>
        <w:t>SPED – Department of Special Education</w:t>
      </w:r>
    </w:p>
    <w:p w:rsidR="009D75A2" w:rsidRDefault="009D75A2" w:rsidP="009D75A2">
      <w:pPr>
        <w:pStyle w:val="ListParagraph"/>
        <w:numPr>
          <w:ilvl w:val="0"/>
          <w:numId w:val="1"/>
        </w:numPr>
      </w:pPr>
      <w:r>
        <w:t xml:space="preserve">T&amp;L – Department of Teaching and Learning (umbrella for all teacher </w:t>
      </w:r>
      <w:proofErr w:type="spellStart"/>
      <w:r>
        <w:t>ed</w:t>
      </w:r>
      <w:proofErr w:type="spellEnd"/>
      <w:r>
        <w:t xml:space="preserve"> depts.)</w:t>
      </w:r>
    </w:p>
    <w:p w:rsidR="00BF0752" w:rsidRDefault="00BF0752" w:rsidP="00BF0752">
      <w:pPr>
        <w:ind w:left="360"/>
      </w:pPr>
    </w:p>
    <w:p w:rsidR="00BF0752" w:rsidRPr="00BF0752" w:rsidRDefault="00BF0752" w:rsidP="00BF0752">
      <w:pPr>
        <w:rPr>
          <w:b/>
        </w:rPr>
      </w:pPr>
      <w:r w:rsidRPr="00BF0752">
        <w:rPr>
          <w:b/>
        </w:rPr>
        <w:t>CEHD Centers/Initiatives</w:t>
      </w:r>
    </w:p>
    <w:p w:rsidR="00BF0752" w:rsidRDefault="00BF0752" w:rsidP="00BF0752">
      <w:pPr>
        <w:pStyle w:val="ListParagraph"/>
        <w:numPr>
          <w:ilvl w:val="0"/>
          <w:numId w:val="1"/>
        </w:numPr>
      </w:pPr>
      <w:r>
        <w:t>EASS – Education, Advising and Student Services</w:t>
      </w:r>
    </w:p>
    <w:p w:rsidR="00BF0752" w:rsidRDefault="00BF0752" w:rsidP="00BF0752">
      <w:pPr>
        <w:pStyle w:val="ListParagraph"/>
        <w:numPr>
          <w:ilvl w:val="0"/>
          <w:numId w:val="1"/>
        </w:numPr>
      </w:pPr>
      <w:r>
        <w:t>ELC – Early Learning Campus</w:t>
      </w:r>
    </w:p>
    <w:p w:rsidR="00BF0752" w:rsidRDefault="00BF0752" w:rsidP="00BF0752">
      <w:pPr>
        <w:pStyle w:val="ListParagraph"/>
        <w:numPr>
          <w:ilvl w:val="0"/>
          <w:numId w:val="1"/>
        </w:numPr>
      </w:pPr>
      <w:r>
        <w:t>ERTC – Education, Resource and Technology Center</w:t>
      </w:r>
    </w:p>
    <w:p w:rsidR="00BF0752" w:rsidRDefault="00BF0752" w:rsidP="00BF0752">
      <w:pPr>
        <w:pStyle w:val="ListParagraph"/>
        <w:numPr>
          <w:ilvl w:val="0"/>
          <w:numId w:val="1"/>
        </w:numPr>
      </w:pPr>
      <w:r>
        <w:t>KATC – Kentucky Autism Training Center</w:t>
      </w:r>
    </w:p>
    <w:p w:rsidR="00BF0752" w:rsidRDefault="00BF0752" w:rsidP="00BF0752">
      <w:pPr>
        <w:pStyle w:val="ListParagraph"/>
        <w:numPr>
          <w:ilvl w:val="0"/>
          <w:numId w:val="1"/>
        </w:numPr>
      </w:pPr>
      <w:r>
        <w:t>KTIP – Kentucky Teacher Internship Program</w:t>
      </w:r>
    </w:p>
    <w:p w:rsidR="00BF0752" w:rsidRDefault="00BF0752" w:rsidP="00BF0752">
      <w:pPr>
        <w:pStyle w:val="ListParagraph"/>
        <w:numPr>
          <w:ilvl w:val="0"/>
          <w:numId w:val="1"/>
        </w:numPr>
      </w:pPr>
      <w:r>
        <w:t>MTRP – Minority Teacher Recruitment Program</w:t>
      </w:r>
    </w:p>
    <w:p w:rsidR="00BF0752" w:rsidRDefault="00BF0752" w:rsidP="00BF0752">
      <w:pPr>
        <w:pStyle w:val="ListParagraph"/>
        <w:numPr>
          <w:ilvl w:val="0"/>
          <w:numId w:val="1"/>
        </w:numPr>
      </w:pPr>
      <w:r>
        <w:t>OEDCP – Office of Educator Development and Clinical Practice</w:t>
      </w:r>
    </w:p>
    <w:p w:rsidR="00BF0752" w:rsidRDefault="00BF0752" w:rsidP="00BF0752">
      <w:pPr>
        <w:pStyle w:val="ListParagraph"/>
        <w:ind w:left="0"/>
      </w:pPr>
    </w:p>
    <w:p w:rsidR="00BF0752" w:rsidRPr="00BF0752" w:rsidRDefault="00BF0752" w:rsidP="00BF0752">
      <w:pPr>
        <w:pStyle w:val="ListParagraph"/>
        <w:ind w:left="0"/>
        <w:rPr>
          <w:b/>
        </w:rPr>
      </w:pPr>
      <w:r w:rsidRPr="00BF0752">
        <w:rPr>
          <w:b/>
        </w:rPr>
        <w:t>University Departments/Buildings</w:t>
      </w:r>
    </w:p>
    <w:p w:rsidR="00BF0752" w:rsidRDefault="00BF0752" w:rsidP="00BF0752">
      <w:pPr>
        <w:pStyle w:val="ListParagraph"/>
        <w:numPr>
          <w:ilvl w:val="0"/>
          <w:numId w:val="1"/>
        </w:numPr>
      </w:pPr>
      <w:r>
        <w:t>MITC – Miller Information Technology Center (IT</w:t>
      </w:r>
      <w:r w:rsidR="00E931AE">
        <w:t xml:space="preserve"> Print</w:t>
      </w:r>
      <w:bookmarkStart w:id="0" w:name="_GoBack"/>
      <w:bookmarkEnd w:id="0"/>
      <w:r>
        <w:t xml:space="preserve">, </w:t>
      </w:r>
      <w:proofErr w:type="spellStart"/>
      <w:r>
        <w:t>McAllisters</w:t>
      </w:r>
      <w:proofErr w:type="spellEnd"/>
      <w:r>
        <w:t>)</w:t>
      </w:r>
    </w:p>
    <w:p w:rsidR="00BF0752" w:rsidRDefault="00BF0752" w:rsidP="00BF0752">
      <w:pPr>
        <w:pStyle w:val="ListParagraph"/>
        <w:numPr>
          <w:ilvl w:val="0"/>
          <w:numId w:val="1"/>
        </w:numPr>
      </w:pPr>
      <w:r>
        <w:t>OCM – Office of Communications and Marketing</w:t>
      </w:r>
    </w:p>
    <w:p w:rsidR="00BF0752" w:rsidRDefault="00BF0752" w:rsidP="00BF0752">
      <w:pPr>
        <w:pStyle w:val="ListParagraph"/>
        <w:numPr>
          <w:ilvl w:val="0"/>
          <w:numId w:val="1"/>
        </w:numPr>
      </w:pPr>
      <w:r>
        <w:t>SAC – Student Activities Center (food courts)</w:t>
      </w:r>
    </w:p>
    <w:p w:rsidR="00BF0752" w:rsidRDefault="00BF0752" w:rsidP="00BF0752">
      <w:pPr>
        <w:pStyle w:val="ListParagraph"/>
        <w:ind w:left="0"/>
      </w:pPr>
    </w:p>
    <w:p w:rsidR="009D75A2" w:rsidRPr="00BF0752" w:rsidRDefault="00BF0752" w:rsidP="009D75A2">
      <w:pPr>
        <w:rPr>
          <w:b/>
        </w:rPr>
      </w:pPr>
      <w:r w:rsidRPr="00BF0752">
        <w:rPr>
          <w:b/>
        </w:rPr>
        <w:t>National/State and Local Organizations and Schools Districts</w:t>
      </w:r>
    </w:p>
    <w:p w:rsidR="005B50A4" w:rsidRDefault="005B50A4" w:rsidP="002B688E">
      <w:pPr>
        <w:pStyle w:val="ListParagraph"/>
        <w:numPr>
          <w:ilvl w:val="0"/>
          <w:numId w:val="1"/>
        </w:numPr>
      </w:pPr>
      <w:r>
        <w:t>CPE – Council on Postsecondary Education</w:t>
      </w:r>
    </w:p>
    <w:p w:rsidR="009D75A2" w:rsidRDefault="009D75A2" w:rsidP="002B688E">
      <w:pPr>
        <w:pStyle w:val="ListParagraph"/>
        <w:numPr>
          <w:ilvl w:val="0"/>
          <w:numId w:val="1"/>
        </w:numPr>
      </w:pPr>
      <w:r>
        <w:t>EPSB – Education Professional Standards Board</w:t>
      </w:r>
    </w:p>
    <w:p w:rsidR="002B688E" w:rsidRDefault="002B688E" w:rsidP="002B688E">
      <w:pPr>
        <w:pStyle w:val="ListParagraph"/>
        <w:numPr>
          <w:ilvl w:val="0"/>
          <w:numId w:val="1"/>
        </w:numPr>
      </w:pPr>
      <w:r>
        <w:t>JCPS – Jefferson County Public Schools</w:t>
      </w:r>
    </w:p>
    <w:p w:rsidR="009D75A2" w:rsidRDefault="009D75A2" w:rsidP="002B688E">
      <w:pPr>
        <w:pStyle w:val="ListParagraph"/>
        <w:numPr>
          <w:ilvl w:val="0"/>
          <w:numId w:val="1"/>
        </w:numPr>
      </w:pPr>
      <w:r>
        <w:t>KATCE – Kentucky Association of Colleges of Teacher Education</w:t>
      </w:r>
    </w:p>
    <w:p w:rsidR="005B50A4" w:rsidRDefault="005B50A4" w:rsidP="002B688E">
      <w:pPr>
        <w:pStyle w:val="ListParagraph"/>
        <w:numPr>
          <w:ilvl w:val="0"/>
          <w:numId w:val="1"/>
        </w:numPr>
      </w:pPr>
      <w:r>
        <w:t>KDE – Kentucky Department of Education</w:t>
      </w:r>
    </w:p>
    <w:p w:rsidR="005B50A4" w:rsidRDefault="00BF0752" w:rsidP="002B688E">
      <w:pPr>
        <w:pStyle w:val="ListParagraph"/>
        <w:numPr>
          <w:ilvl w:val="0"/>
          <w:numId w:val="1"/>
        </w:numPr>
      </w:pPr>
      <w:r>
        <w:t xml:space="preserve">CAEP – Council for the Accreditation of Educator Preparation (formerly </w:t>
      </w:r>
      <w:r w:rsidR="005B50A4">
        <w:t>NCATE – National Council for Accreditation of Teacher Education</w:t>
      </w:r>
      <w:r>
        <w:t>)</w:t>
      </w:r>
    </w:p>
    <w:p w:rsidR="002B688E" w:rsidRDefault="002B688E" w:rsidP="002B688E">
      <w:pPr>
        <w:pStyle w:val="ListParagraph"/>
        <w:numPr>
          <w:ilvl w:val="0"/>
          <w:numId w:val="1"/>
        </w:numPr>
      </w:pPr>
      <w:r>
        <w:t>OVEC – Ohio Valley Education Cooperative</w:t>
      </w:r>
    </w:p>
    <w:p w:rsidR="002B688E" w:rsidRDefault="002B688E"/>
    <w:p w:rsidR="002B688E" w:rsidRDefault="002B688E"/>
    <w:sectPr w:rsidR="002B688E" w:rsidSect="00BA2D9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A48" w:rsidRDefault="00557A48" w:rsidP="00557A48">
      <w:r>
        <w:separator/>
      </w:r>
    </w:p>
  </w:endnote>
  <w:endnote w:type="continuationSeparator" w:id="0">
    <w:p w:rsidR="00557A48" w:rsidRDefault="00557A48" w:rsidP="0055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A48" w:rsidRDefault="00557A48" w:rsidP="00557A48">
      <w:r>
        <w:separator/>
      </w:r>
    </w:p>
  </w:footnote>
  <w:footnote w:type="continuationSeparator" w:id="0">
    <w:p w:rsidR="00557A48" w:rsidRDefault="00557A48" w:rsidP="00557A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A48" w:rsidRDefault="00557A4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571500</wp:posOffset>
          </wp:positionH>
          <wp:positionV relativeFrom="margin">
            <wp:posOffset>-800100</wp:posOffset>
          </wp:positionV>
          <wp:extent cx="4326255" cy="514985"/>
          <wp:effectExtent l="0" t="0" r="0" b="0"/>
          <wp:wrapSquare wrapText="bothSides"/>
          <wp:docPr id="2" name="Picture 2" descr="Macintosh HD:Users:djveit01:Desktop:Alternate Secondary - CEHD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jveit01:Desktop:Alternate Secondary - CEHD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625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5700E"/>
    <w:multiLevelType w:val="hybridMultilevel"/>
    <w:tmpl w:val="502E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8E"/>
    <w:rsid w:val="0007686C"/>
    <w:rsid w:val="002B688E"/>
    <w:rsid w:val="00557A48"/>
    <w:rsid w:val="005B50A4"/>
    <w:rsid w:val="009D75A2"/>
    <w:rsid w:val="00BA2D95"/>
    <w:rsid w:val="00BF0752"/>
    <w:rsid w:val="00E9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8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A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4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7A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A48"/>
  </w:style>
  <w:style w:type="paragraph" w:styleId="Footer">
    <w:name w:val="footer"/>
    <w:basedOn w:val="Normal"/>
    <w:link w:val="FooterChar"/>
    <w:uiPriority w:val="99"/>
    <w:unhideWhenUsed/>
    <w:rsid w:val="00557A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A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8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A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4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7A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A48"/>
  </w:style>
  <w:style w:type="paragraph" w:styleId="Footer">
    <w:name w:val="footer"/>
    <w:basedOn w:val="Normal"/>
    <w:link w:val="FooterChar"/>
    <w:uiPriority w:val="99"/>
    <w:unhideWhenUsed/>
    <w:rsid w:val="00557A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Macintosh Word</Application>
  <DocSecurity>4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Veith,Dorothy Jean</dc:creator>
  <cp:keywords/>
  <dc:description/>
  <cp:lastModifiedBy>Dorothy Vittitow</cp:lastModifiedBy>
  <cp:revision>2</cp:revision>
  <dcterms:created xsi:type="dcterms:W3CDTF">2016-08-16T18:03:00Z</dcterms:created>
  <dcterms:modified xsi:type="dcterms:W3CDTF">2016-08-16T18:03:00Z</dcterms:modified>
</cp:coreProperties>
</file>